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API test automation, headers are crucial because they carry metadata about the request and response—such as authentication tokens, content types, and caching policies.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When using RestAssured, the </w:t>
      </w:r>
      <w:r>
        <w:rPr>
          <w:rStyle w:val="SourceText"/>
          <w:rFonts w:ascii="Google Sans Text;sans-serif" w:hAnsi="Google Sans Text;sans-serif"/>
        </w:rPr>
        <w:t>RequestSpecification</w:t>
      </w:r>
      <w:r>
        <w:rPr>
          <w:rFonts w:ascii="Google Sans Text;sans-serif" w:hAnsi="Google Sans Text;sans-serif"/>
        </w:rPr>
        <w:t xml:space="preserve"> interface provides several overloaded </w:t>
      </w:r>
      <w:r>
        <w:rPr>
          <w:rStyle w:val="SourceText"/>
          <w:rFonts w:ascii="Google Sans Text;sans-serif" w:hAnsi="Google Sans Text;sans-serif"/>
        </w:rPr>
        <w:t>header()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headers()</w:t>
      </w:r>
      <w:r>
        <w:rPr>
          <w:rFonts w:ascii="Google Sans Text;sans-serif" w:hAnsi="Google Sans Text;sans-serif"/>
        </w:rPr>
        <w:t xml:space="preserve"> methods to manage these effectively.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Core Header Types in REST APIs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Before jumping into the code, let's look at the four major categories of HTTP headers you will encounter: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567"/>
        <w:gridCol w:w="4872"/>
        <w:gridCol w:w="2199"/>
      </w:tblGrid>
      <w:tr>
        <w:trPr>
          <w:tblHeader w:val="true"/>
        </w:trPr>
        <w:tc>
          <w:tcPr>
            <w:tcW w:w="25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Header Type</w:t>
            </w:r>
          </w:p>
        </w:tc>
        <w:tc>
          <w:tcPr>
            <w:tcW w:w="4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</w:t>
            </w:r>
          </w:p>
        </w:tc>
        <w:tc>
          <w:tcPr>
            <w:tcW w:w="21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Common Examples</w:t>
            </w:r>
          </w:p>
        </w:tc>
      </w:tr>
      <w:tr>
        <w:trPr/>
        <w:tc>
          <w:tcPr>
            <w:tcW w:w="25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Authentication &amp; Authorization</w:t>
            </w:r>
          </w:p>
        </w:tc>
        <w:tc>
          <w:tcPr>
            <w:tcW w:w="4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Identifies who is making the request and verifies their permissions.</w:t>
            </w:r>
          </w:p>
        </w:tc>
        <w:tc>
          <w:tcPr>
            <w:tcW w:w="21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Authorization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API-Key</w:t>
            </w:r>
          </w:p>
        </w:tc>
      </w:tr>
      <w:tr>
        <w:trPr/>
        <w:tc>
          <w:tcPr>
            <w:tcW w:w="25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Content Negotiation</w:t>
            </w:r>
          </w:p>
        </w:tc>
        <w:tc>
          <w:tcPr>
            <w:tcW w:w="4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Tells the server what format the client is sending, and what format it expects back.</w:t>
            </w:r>
          </w:p>
        </w:tc>
        <w:tc>
          <w:tcPr>
            <w:tcW w:w="21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Content-Type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Accept</w:t>
            </w:r>
          </w:p>
        </w:tc>
      </w:tr>
      <w:tr>
        <w:trPr/>
        <w:tc>
          <w:tcPr>
            <w:tcW w:w="25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Caching &amp; Control</w:t>
            </w:r>
          </w:p>
        </w:tc>
        <w:tc>
          <w:tcPr>
            <w:tcW w:w="4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Manages how responses are cached to optimize performance.</w:t>
            </w:r>
          </w:p>
        </w:tc>
        <w:tc>
          <w:tcPr>
            <w:tcW w:w="21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Cache-Control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Expires</w:t>
            </w:r>
          </w:p>
        </w:tc>
      </w:tr>
      <w:tr>
        <w:trPr/>
        <w:tc>
          <w:tcPr>
            <w:tcW w:w="25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Custom Headers</w:t>
            </w:r>
          </w:p>
        </w:tc>
        <w:tc>
          <w:tcPr>
            <w:tcW w:w="487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Application-specific metadata prefixed traditionally with </w:t>
            </w:r>
            <w:r>
              <w:rPr>
                <w:rStyle w:val="SourceText"/>
                <w:rFonts w:ascii="Google Sans Text;sans-serif" w:hAnsi="Google Sans Text;sans-serif"/>
              </w:rPr>
              <w:t>X-</w:t>
            </w:r>
            <w:r>
              <w:rPr>
                <w:rFonts w:ascii="Google Sans Text;sans-serif" w:hAnsi="Google Sans Text;sans-serif"/>
              </w:rPr>
              <w:t xml:space="preserve"> (though modern APIs often drop the </w:t>
            </w:r>
            <w:r>
              <w:rPr>
                <w:rStyle w:val="SourceText"/>
                <w:rFonts w:ascii="Google Sans Text;sans-serif" w:hAnsi="Google Sans Text;sans-serif"/>
              </w:rPr>
              <w:t>X-</w:t>
            </w:r>
            <w:r>
              <w:rPr>
                <w:rFonts w:ascii="Google Sans Text;sans-serif" w:hAnsi="Google Sans Text;sans-serif"/>
              </w:rPr>
              <w:t>).</w:t>
            </w:r>
          </w:p>
        </w:tc>
        <w:tc>
          <w:tcPr>
            <w:tcW w:w="219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X-Request-ID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X-Beta-Facet</w:t>
            </w:r>
          </w:p>
        </w:tc>
      </w:tr>
    </w:tbl>
    <w:p>
      <w:pPr>
        <w:pStyle w:val="Heading2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2. Managing Headers using </w:t>
      </w:r>
      <w:r>
        <w:rPr>
          <w:rStyle w:val="SourceText"/>
          <w:rFonts w:ascii="Google Sans Text;sans-serif" w:hAnsi="Google Sans Text;sans-serif"/>
        </w:rPr>
        <w:t>RequestSpecification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Here is how you can implement these headers in your RestAssured automation framework.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A. Sending a Single Header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simplest way to add a header is by passing a key-value pair as strings.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Adding a Content-Type header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requestSpec.header("Content-Type", "application/json");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Adding an Authorization header (e.g., Bearer Token)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requestSpec.header("Authorization", "Bearer abc123xyz");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B. Sending Multiple Headers (Method Chaining)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You can chain the </w:t>
      </w:r>
      <w:r>
        <w:rPr>
          <w:rStyle w:val="SourceText"/>
          <w:rFonts w:ascii="Google Sans Text;sans-serif" w:hAnsi="Google Sans Text;sans-serif"/>
        </w:rPr>
        <w:t>.header()</w:t>
      </w:r>
      <w:r>
        <w:rPr>
          <w:rFonts w:ascii="Google Sans Text;sans-serif" w:hAnsi="Google Sans Text;sans-serif"/>
        </w:rPr>
        <w:t xml:space="preserve"> method to add multiple distinct headers to the same request specification.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.header("Content-Type", "application/json")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.header("Accept", "application/json")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.header("X-Request-ID", "12345-abcde");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C. Sending Multi-Value Headers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Some HTTP headers can accept multiple values for a single key. RestAssured handles this seamlessly by accepting variable arguments (varargs).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This sends: Accept: application/json, application/xml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requestSpec.header("Accept", "application/json", "application/xml");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D. Using the </w:t>
      </w:r>
      <w:r>
        <w:rPr>
          <w:rStyle w:val="SourceText"/>
          <w:rFonts w:ascii="Google Sans Text;sans-serif" w:hAnsi="Google Sans Text;sans-serif"/>
        </w:rPr>
        <w:t>Headers</w:t>
      </w:r>
      <w:r>
        <w:rPr>
          <w:rFonts w:ascii="Google Sans;sans-serif" w:hAnsi="Google Sans;sans-serif"/>
        </w:rPr>
        <w:t xml:space="preserve"> Class (Bulk Insertion)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If you want to construct a bundle of headers upfront and pass them all at once, use the </w:t>
      </w:r>
      <w:r>
        <w:rPr>
          <w:rStyle w:val="SourceText"/>
          <w:rFonts w:ascii="Google Sans Text;sans-serif" w:hAnsi="Google Sans Text;sans-serif"/>
        </w:rPr>
        <w:t>Headers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Header</w:t>
      </w:r>
      <w:r>
        <w:rPr>
          <w:rFonts w:ascii="Google Sans Text;sans-serif" w:hAnsi="Google Sans Text;sans-serif"/>
        </w:rPr>
        <w:t xml:space="preserve"> objects. This is highly recommended for building reusable framework utilities.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io.restassured.http.Header;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io.restassured.http.Headers;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Create individual Header objects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 contentType = new Header("Content-Type", "application/json");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 accept = new Header("Accept", "application/json");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Combine them into a Headers collection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Headers apiHeaders = new Headers(contentType, accept);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Pass the collection to the specification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RestAssured.given().headers(apiHeaders);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E. Passing Headers via a Map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Another clean, programmatic approach—especially when reading headers dynamically from a config file or test data provider—is using a </w:t>
      </w:r>
      <w:r>
        <w:rPr>
          <w:rStyle w:val="SourceText"/>
          <w:rFonts w:ascii="Google Sans Text;sans-serif" w:hAnsi="Google Sans Text;sans-serif"/>
        </w:rPr>
        <w:t>Map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java.util.HashMap;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java.util.Map;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Map&lt;String, String&gt; headerMap = new HashMap&lt;&gt;();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headerMap.put("Content-Type", "application/json");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headerMap.put("Authorization", "Bearer token123");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headerMap.put("Custom-Tenant-ID", "tenant-alpha");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RestAssured.given().headers(headerMap);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Best Practices for Automation Frameworks</w:t>
      </w:r>
    </w:p>
    <w:p>
      <w:pPr>
        <w:pStyle w:val="BlockQuotation"/>
        <w:bidi w:val="0"/>
        <w:spacing w:lineRule="auto" w:line="273" w:before="0" w:after="283"/>
        <w:ind w:hanging="0" w:start="567" w:end="567"/>
        <w:jc w:val="start"/>
        <w:rPr/>
      </w:pPr>
      <w:r>
        <w:rPr/>
        <w:t xml:space="preserve">💡 </w:t>
      </w:r>
      <w:r>
        <w:rPr>
          <w:rFonts w:ascii="Google Sans Text;sans-serif" w:hAnsi="Google Sans Text;sans-serif"/>
          <w:b/>
        </w:rPr>
        <w:t xml:space="preserve">Pro-Tip: Use </w:t>
      </w:r>
      <w:r>
        <w:rPr>
          <w:rStyle w:val="SourceText"/>
          <w:rFonts w:ascii="Google Sans Text;sans-serif" w:hAnsi="Google Sans Text;sans-serif"/>
          <w:b/>
        </w:rPr>
        <w:t>RequestSpecBuilder</w:t>
      </w:r>
      <w:r>
        <w:rPr>
          <w:rFonts w:ascii="Google Sans Text;sans-serif" w:hAnsi="Google Sans Text;sans-serif"/>
          <w:b/>
        </w:rPr>
        <w:t xml:space="preserve"> for Global Headers</w:t>
      </w:r>
    </w:p>
    <w:p>
      <w:pPr>
        <w:pStyle w:val="BlockQuotation"/>
        <w:bidi w:val="0"/>
        <w:spacing w:lineRule="auto" w:line="273" w:before="0" w:after="283"/>
        <w:ind w:hanging="0" w:start="567" w:end="567"/>
        <w:jc w:val="start"/>
        <w:rPr/>
      </w:pPr>
      <w:r>
        <w:rPr>
          <w:rFonts w:ascii="Google Sans Text;sans-serif" w:hAnsi="Google Sans Text;sans-serif"/>
        </w:rPr>
        <w:t xml:space="preserve">Instead of manually adding common headers (like </w:t>
      </w:r>
      <w:r>
        <w:rPr>
          <w:rStyle w:val="SourceText"/>
          <w:rFonts w:ascii="Google Sans Text;sans-serif" w:hAnsi="Google Sans Text;sans-serif"/>
        </w:rPr>
        <w:t>Content-Type: application/json</w:t>
      </w:r>
      <w:r>
        <w:rPr>
          <w:rFonts w:ascii="Google Sans Text;sans-serif" w:hAnsi="Google Sans Text;sans-serif"/>
        </w:rPr>
        <w:t xml:space="preserve">) to every single test, define them globally using a </w:t>
      </w:r>
      <w:r>
        <w:rPr>
          <w:rStyle w:val="SourceText"/>
          <w:rFonts w:ascii="Google Sans Text;sans-serif" w:hAnsi="Google Sans Text;sans-serif"/>
        </w:rPr>
        <w:t>RequestSpecBuilder</w:t>
      </w:r>
      <w:r>
        <w:rPr>
          <w:rFonts w:ascii="Google Sans Text;sans-serif" w:hAnsi="Google Sans Text;sans-serif"/>
        </w:rPr>
        <w:t>. This keeps your test scripts clean and DRY (Don't Repeat Yourself).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io.restassured.builder.RequestSpecBuilder;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io.restassured.specification.RequestSpecification;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BaseTest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static RequestSpecification getCommonSpec()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new RequestSpecBuilder()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.addHeader("Content-Type", "application/json")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.addHeader("Accept", "application/json")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  <w:rFonts w:ascii="Google Sans Text;sans-serif" w:hAnsi="Google Sans Text;sans-serif"/>
        </w:rPr>
        <w:t>.build();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 In your actual test case: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RestAssured.given().spec(BaseTest.getCommonSpec());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478</Words>
  <Characters>3637</Characters>
  <CharactersWithSpaces>4096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2026-06-12T00:26:26Z</dcterms:created>
  <dc:creator/>
  <dc:description/>
  <dc:language>en-IN</dc:language>
  <cp:lastModifiedBy/>
  <dcterms:modified xsi:type="dcterms:W3CDTF">2026-06-12T00:28:02Z</dcterms:modified>
  <cp:revision>1</cp:revision>
  <dc:subject/>
  <dc:title/>
</cp:coreProperties>
</file>