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DOKUMEN SRS</w:t>
      </w:r>
    </w:p>
    <w:p>
      <w:pPr>
        <w:pStyle w:val="Title"/>
      </w:pPr>
      <w:r>
        <w:t>SISTEM INFORMASI</w:t>
        <w:br/>
        <w:t>MANAJEMEN MADRASAH</w:t>
      </w:r>
    </w:p>
    <w:p>
      <w:pPr>
        <w:pStyle w:val="Subtitle"/>
      </w:pPr>
      <w:r>
        <w:t>MTs Al Karimiyyah</w:t>
        <w:br/>
        <w:t>Tahun Ajaran 2026/2027</w:t>
      </w:r>
    </w:p>
    <w:p>
      <w:r>
        <w:t>REVISI v1.1 • 9 Oktober 2026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Keterangan</w:t>
            </w:r>
          </w:p>
        </w:tc>
        <w:tc>
          <w:tcPr>
            <w:tcW w:type="dxa" w:w="4734"/>
          </w:tcPr>
          <w:p>
            <w:pPr>
              <w:spacing w:after="80"/>
            </w:pPr>
            <w:r>
              <w:rPr>
                <w:sz w:val="18"/>
              </w:rPr>
              <w:t>Nilai</w:t>
            </w:r>
          </w:p>
        </w:tc>
      </w:tr>
      <w:tr>
        <w:trPr>
          <w:cantSplit/>
        </w:trPr>
        <w:tc>
          <w:tcPr>
            <w:tcW w:type="dxa" w:w="4734"/>
          </w:tcPr>
          <w:p>
            <w:pPr>
              <w:spacing w:after="80"/>
            </w:pPr>
            <w:r>
              <w:rPr>
                <w:sz w:val="18"/>
              </w:rPr>
              <w:t>Status</w:t>
            </w:r>
          </w:p>
        </w:tc>
        <w:tc>
          <w:tcPr>
            <w:tcW w:type="dxa" w:w="4734"/>
          </w:tcPr>
          <w:p>
            <w:pPr>
              <w:spacing w:after="80"/>
            </w:pPr>
            <w:r>
              <w:rPr>
                <w:sz w:val="18"/>
              </w:rPr>
              <w:t>Draf revisi untuk validasi kebutuhan; belum merupakan pengesahan kebijakan baru.</w:t>
            </w:r>
          </w:p>
        </w:tc>
      </w:tr>
      <w:tr>
        <w:trPr>
          <w:cantSplit/>
        </w:trPr>
        <w:tc>
          <w:tcPr>
            <w:tcW w:type="dxa" w:w="4734"/>
          </w:tcPr>
          <w:p>
            <w:pPr>
              <w:spacing w:after="80"/>
            </w:pPr>
            <w:r>
              <w:rPr>
                <w:sz w:val="18"/>
              </w:rPr>
              <w:t>Sumber</w:t>
            </w:r>
          </w:p>
        </w:tc>
        <w:tc>
          <w:tcPr>
            <w:tcW w:type="dxa" w:w="4734"/>
          </w:tcPr>
          <w:p>
            <w:pPr>
              <w:spacing w:after="80"/>
            </w:pPr>
            <w:r>
              <w:rPr>
                <w:sz w:val="18"/>
              </w:rPr>
              <w:t>SRS_SIM_Madrasah_MTs_Al_Karimiyyah_2026_2027.docx, versi 1.0.</w:t>
            </w:r>
          </w:p>
        </w:tc>
      </w:tr>
      <w:tr>
        <w:trPr>
          <w:cantSplit/>
        </w:trPr>
        <w:tc>
          <w:tcPr>
            <w:tcW w:type="dxa" w:w="4734"/>
          </w:tcPr>
          <w:p>
            <w:pPr>
              <w:spacing w:after="80"/>
            </w:pPr>
            <w:r>
              <w:rPr>
                <w:sz w:val="18"/>
              </w:rPr>
              <w:t>Perubahan</w:t>
            </w:r>
          </w:p>
        </w:tc>
        <w:tc>
          <w:tcPr>
            <w:tcW w:type="dxa" w:w="4734"/>
          </w:tcPr>
          <w:p>
            <w:pPr>
              <w:spacing w:after="80"/>
            </w:pPr>
            <w:r>
              <w:rPr>
                <w:sz w:val="18"/>
              </w:rPr>
              <w:t>Perincian kebutuhan, hak akses, alur bisnis, kualitas, penerimaan, arsitektur, dan pengembangan.</w:t>
            </w:r>
          </w:p>
        </w:tc>
      </w:tr>
      <w:tr>
        <w:trPr>
          <w:cantSplit/>
        </w:trPr>
        <w:tc>
          <w:tcPr>
            <w:tcW w:type="dxa" w:w="4734"/>
          </w:tcPr>
          <w:p>
            <w:pPr>
              <w:spacing w:after="80"/>
            </w:pPr>
            <w:r>
              <w:rPr>
                <w:sz w:val="18"/>
              </w:rPr>
              <w:t>Teknologi</w:t>
            </w:r>
          </w:p>
        </w:tc>
        <w:tc>
          <w:tcPr>
            <w:tcW w:type="dxa" w:w="4734"/>
          </w:tcPr>
          <w:p>
            <w:pPr>
              <w:spacing w:after="80"/>
            </w:pPr>
            <w:r>
              <w:rPr>
                <w:sz w:val="18"/>
              </w:rPr>
              <w:t>Rekomendasi awal Laravel; alternatif React/Inertia dan Next.js dijelaskan. Pilihan final belum ditetapkan.</w:t>
            </w:r>
          </w:p>
        </w:tc>
      </w:tr>
      <w:tr>
        <w:trPr>
          <w:cantSplit/>
        </w:trPr>
        <w:tc>
          <w:tcPr>
            <w:tcW w:type="dxa" w:w="4734"/>
          </w:tcPr>
          <w:p>
            <w:pPr>
              <w:spacing w:after="80"/>
            </w:pPr>
            <w:r>
              <w:rPr>
                <w:sz w:val="18"/>
              </w:rPr>
              <w:t>Kapasitas</w:t>
            </w:r>
          </w:p>
        </w:tc>
        <w:tc>
          <w:tcPr>
            <w:tcW w:type="dxa" w:w="4734"/>
          </w:tcPr>
          <w:p>
            <w:pPr>
              <w:spacing w:after="80"/>
            </w:pPr>
            <w:r>
              <w:rPr>
                <w:sz w:val="18"/>
              </w:rPr>
              <w:t>Asumsi perencanaan satu madrasah; jumlah pengguna dan server wajib divalidasi.</w:t>
            </w:r>
          </w:p>
        </w:tc>
      </w:tr>
      <w:tr>
        <w:trPr>
          <w:cantSplit/>
        </w:trPr>
        <w:tc>
          <w:tcPr>
            <w:tcW w:type="dxa" w:w="4734"/>
          </w:tcPr>
          <w:p>
            <w:pPr>
              <w:spacing w:after="80"/>
            </w:pPr>
            <w:r>
              <w:rPr>
                <w:sz w:val="18"/>
              </w:rPr>
              <w:t>Pengesahan</w:t>
            </w:r>
          </w:p>
        </w:tc>
        <w:tc>
          <w:tcPr>
            <w:tcW w:type="dxa" w:w="4734"/>
          </w:tcPr>
          <w:p>
            <w:pPr>
              <w:spacing w:after="80"/>
            </w:pPr>
            <w:r>
              <w:rPr>
                <w:sz w:val="18"/>
              </w:rPr>
              <w:t>Disiapkan untuk peninjauan Kepala Madrasah dan pemilik proses terkait.</w:t>
            </w:r>
          </w:p>
        </w:tc>
      </w:tr>
    </w:tbl>
    <w:p/>
    <w:p>
      <w:r>
        <w:t>Dokumen asli tidak diubah. Pernyataan blueprint telah disetujui pada dokumen sumber tidak berarti usulan tambahan dalam revisi ini sudah disetujui. Semua aturan dan angka berlabel USULAN atau BELUM DIPUTUSKAN harus divalidasi sebelum dijadikan dasar operasional.</w:t>
      </w:r>
    </w:p>
    <w:p>
      <w:pPr>
        <w:pStyle w:val="Heading2"/>
      </w:pPr>
      <w:r>
        <w:t>Ringkasan perubahan</w:t>
      </w:r>
    </w:p>
    <w:p>
      <w:pPr>
        <w:pStyle w:val="ListBullet"/>
      </w:pPr>
      <w:r>
        <w:t>Mempertahankan 15 kelompok kebutuhan FR-01–FR-15 dan memecahnya menjadi kebutuhan yang dapat diuji.</w:t>
      </w:r>
    </w:p>
    <w:p>
      <w:pPr>
        <w:pStyle w:val="ListBullet"/>
      </w:pPr>
      <w:r>
        <w:t>Memisahkan jadwal, pertemuan aktual, pelaksanaan, verifikasi, dan identitas guru pengganti.</w:t>
      </w:r>
    </w:p>
    <w:p>
      <w:pPr>
        <w:pStyle w:val="ListBullet"/>
      </w:pPr>
      <w:r>
        <w:t>Memperjelas pengesahan/penguncian honor, snapshot perhitungan, dan koreksi setelah pengesahan.</w:t>
      </w:r>
    </w:p>
    <w:p>
      <w:pPr>
        <w:pStyle w:val="ListBullet"/>
      </w:pPr>
      <w:r>
        <w:t>Menambahkan matriks akses berbasis peran, penugasan, hubungan wali–siswa, dan periode.</w:t>
      </w:r>
    </w:p>
    <w:p>
      <w:pPr>
        <w:pStyle w:val="ListBullet"/>
      </w:pPr>
      <w:r>
        <w:t>Menambahkan target kualitas, desain data konseptual, pilihan stack, tahapan rilis, dan register keputusan.</w:t>
      </w:r>
    </w:p>
    <w:p>
      <w:r>
        <w:br w:type="page"/>
      </w:r>
    </w:p>
    <w:p>
      <w:pPr>
        <w:pStyle w:val="Heading1"/>
      </w:pPr>
      <w:r>
        <w:t>DAFTAR ISI</w:t>
      </w:r>
    </w:p>
    <w:p>
      <w:r>
        <w:t>Bab I. Pendahuluan dan batas cakupan</w:t>
      </w:r>
    </w:p>
    <w:p>
      <w:r>
        <w:t>Bab II. Pengguna dan hak akses</w:t>
      </w:r>
    </w:p>
    <w:p>
      <w:r>
        <w:t>Bab III. Kebutuhan fungsional terperinci</w:t>
      </w:r>
    </w:p>
    <w:p>
      <w:r>
        <w:t>Bab IV. Aturan bisnis dan alur proses</w:t>
      </w:r>
    </w:p>
    <w:p>
      <w:r>
        <w:t>Bab V. Kebutuhan nonfungsional dan kapasitas</w:t>
      </w:r>
    </w:p>
    <w:p>
      <w:r>
        <w:t>Bab VI. Data awal dan migrasi</w:t>
      </w:r>
    </w:p>
    <w:p>
      <w:r>
        <w:t>Bab VII. Rancangan data konseptual</w:t>
      </w:r>
    </w:p>
    <w:p>
      <w:r>
        <w:t>Bab VIII. Arsitektur dan pilihan teknologi</w:t>
      </w:r>
    </w:p>
    <w:p>
      <w:r>
        <w:t>Bab IX. Alur pengembangan dan peluncuran</w:t>
      </w:r>
    </w:p>
    <w:p>
      <w:r>
        <w:t>Bab X. Pengujian dan kriteria penerimaan</w:t>
      </w:r>
    </w:p>
    <w:p>
      <w:r>
        <w:t>Bab XI. Keputusan, risiko, dan perubahan kebutuhan</w:t>
      </w:r>
    </w:p>
    <w:p>
      <w:r>
        <w:t>Lampiran A. Glosarium</w:t>
      </w:r>
    </w:p>
    <w:p>
      <w:r>
        <w:t>Lampiran B. Referensi teknis</w:t>
      </w:r>
    </w:p>
    <w:p>
      <w:r>
        <w:t>Daftar isi ini menggunakan judul bab. Navigasi Word tersedia melalui Heading. Nomor halaman pada footer diperbarui oleh aplikasi pengolah dokumen.</w:t>
      </w:r>
    </w:p>
    <w:p>
      <w:r>
        <w:br w:type="page"/>
      </w:r>
    </w:p>
    <w:p>
      <w:pPr>
        <w:pStyle w:val="Heading1"/>
      </w:pPr>
      <w:r>
        <w:t>BAB I. PENDAHULUAN DAN BATAS CAKUPAN</w:t>
      </w:r>
    </w:p>
    <w:p>
      <w:pPr>
        <w:pStyle w:val="Heading2"/>
      </w:pPr>
      <w:r>
        <w:t>1.1 Latar belakang dan tujuan</w:t>
      </w:r>
    </w:p>
    <w:p>
      <w:r>
        <w:t>SIM memusatkan administrasi madrasah agar data siswa, pegawai, akademik, kehadiran, honor, soal, BK, surat, dan publikasi tidak terduplikasi. Sistem menyediakan proses yang dapat ditelusuri serta akses sesuai tugas. Portal wali dan dashboard pimpinan menggunakan sumber data operasional yang sama.</w:t>
      </w:r>
    </w:p>
    <w:p>
      <w:pPr>
        <w:pStyle w:val="Heading2"/>
      </w:pPr>
      <w:r>
        <w:t>1.2 Cakupan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Termasuk</w:t>
            </w:r>
          </w:p>
        </w:tc>
        <w:tc>
          <w:tcPr>
            <w:tcW w:type="dxa" w:w="4734"/>
          </w:tcPr>
          <w:p>
            <w:pPr>
              <w:spacing w:after="80"/>
            </w:pPr>
            <w:r>
              <w:rPr>
                <w:sz w:val="18"/>
              </w:rPr>
              <w:t>Di luar cakupan awal / perlu keputusan</w:t>
            </w:r>
          </w:p>
        </w:tc>
      </w:tr>
      <w:tr>
        <w:trPr>
          <w:cantSplit/>
        </w:trPr>
        <w:tc>
          <w:tcPr>
            <w:tcW w:type="dxa" w:w="4734"/>
          </w:tcPr>
          <w:p>
            <w:pPr>
              <w:spacing w:after="80"/>
            </w:pPr>
            <w:r>
              <w:rPr>
                <w:sz w:val="18"/>
              </w:rPr>
              <w:t>Akun, peran, master siswa/pegawai, tahun ajaran, semester, kelas, penugasan, jadwal.</w:t>
            </w:r>
          </w:p>
        </w:tc>
        <w:tc>
          <w:tcPr>
            <w:tcW w:type="dxa" w:w="4734"/>
          </w:tcPr>
          <w:p>
            <w:pPr>
              <w:spacing w:after="80"/>
            </w:pPr>
            <w:r>
              <w:rPr>
                <w:sz w:val="18"/>
              </w:rPr>
              <w:t>PPDB belum dirumuskan; diusulkan di luar cakupan awal.</w:t>
            </w:r>
          </w:p>
        </w:tc>
      </w:tr>
      <w:tr>
        <w:trPr>
          <w:cantSplit/>
        </w:trPr>
        <w:tc>
          <w:tcPr>
            <w:tcW w:type="dxa" w:w="4734"/>
          </w:tcPr>
          <w:p>
            <w:pPr>
              <w:spacing w:after="80"/>
            </w:pPr>
            <w:r>
              <w:rPr>
                <w:sz w:val="18"/>
              </w:rPr>
              <w:t>Absensi pegawai, realisasi mengajar, absensi siswa, rekap.</w:t>
            </w:r>
          </w:p>
        </w:tc>
        <w:tc>
          <w:tcPr>
            <w:tcW w:type="dxa" w:w="4734"/>
          </w:tcPr>
          <w:p>
            <w:pPr>
              <w:spacing w:after="80"/>
            </w:pPr>
            <w:r>
              <w:rPr>
                <w:sz w:val="18"/>
              </w:rPr>
              <w:t>Perangkat biometrik khusus; absensi berbasis GPS/foto belum diputuskan.</w:t>
            </w:r>
          </w:p>
        </w:tc>
      </w:tr>
      <w:tr>
        <w:trPr>
          <w:cantSplit/>
        </w:trPr>
        <w:tc>
          <w:tcPr>
            <w:tcW w:type="dxa" w:w="4734"/>
          </w:tcPr>
          <w:p>
            <w:pPr>
              <w:spacing w:after="80"/>
            </w:pPr>
            <w:r>
              <w:rPr>
                <w:sz w:val="18"/>
              </w:rPr>
              <w:t>Perhitungan dan pengesahan rekap honor.</w:t>
            </w:r>
          </w:p>
        </w:tc>
        <w:tc>
          <w:tcPr>
            <w:tcW w:type="dxa" w:w="4734"/>
          </w:tcPr>
          <w:p>
            <w:pPr>
              <w:spacing w:after="80"/>
            </w:pPr>
            <w:r>
              <w:rPr>
                <w:sz w:val="18"/>
              </w:rPr>
              <w:t>Pembayaran digital, SPP, dan akuntansi menyeluruh.</w:t>
            </w:r>
          </w:p>
        </w:tc>
      </w:tr>
      <w:tr>
        <w:trPr>
          <w:cantSplit/>
        </w:trPr>
        <w:tc>
          <w:tcPr>
            <w:tcW w:type="dxa" w:w="4734"/>
          </w:tcPr>
          <w:p>
            <w:pPr>
              <w:spacing w:after="80"/>
            </w:pPr>
            <w:r>
              <w:rPr>
                <w:sz w:val="18"/>
              </w:rPr>
              <w:t>Bank soal dan paket cetak, BK, TU dan arsip.</w:t>
            </w:r>
          </w:p>
        </w:tc>
        <w:tc>
          <w:tcPr>
            <w:tcW w:type="dxa" w:w="4734"/>
          </w:tcPr>
          <w:p>
            <w:pPr>
              <w:spacing w:after="80"/>
            </w:pPr>
            <w:r>
              <w:rPr>
                <w:sz w:val="18"/>
              </w:rPr>
              <w:t>Ujian online dan penilaian otomatis; nilai/rapor belum dirumuskan dan diusulkan ditunda.</w:t>
            </w:r>
          </w:p>
        </w:tc>
      </w:tr>
      <w:tr>
        <w:trPr>
          <w:cantSplit/>
        </w:trPr>
        <w:tc>
          <w:tcPr>
            <w:tcW w:type="dxa" w:w="4734"/>
          </w:tcPr>
          <w:p>
            <w:pPr>
              <w:spacing w:after="80"/>
            </w:pPr>
            <w:r>
              <w:rPr>
                <w:sz w:val="18"/>
              </w:rPr>
              <w:t>Portal wali, website publik, dashboard, ekspor, audit dan pemulihan.</w:t>
            </w:r>
          </w:p>
        </w:tc>
        <w:tc>
          <w:tcPr>
            <w:tcW w:type="dxa" w:w="4734"/>
          </w:tcPr>
          <w:p>
            <w:pPr>
              <w:spacing w:after="80"/>
            </w:pPr>
            <w:r>
              <w:rPr>
                <w:sz w:val="18"/>
              </w:rPr>
              <w:t>Integrasi EMIS/sistem eksternal otomatis belum termasuk; akun siswa opsional.</w:t>
            </w:r>
          </w:p>
        </w:tc>
      </w:tr>
    </w:tbl>
    <w:p/>
    <w:p>
      <w:pPr>
        <w:pStyle w:val="Heading2"/>
      </w:pPr>
      <w:r>
        <w:t>1.3 Asumsi dan dependensi</w:t>
      </w:r>
    </w:p>
    <w:p>
      <w:pPr>
        <w:pStyle w:val="ListBullet"/>
      </w:pPr>
      <w:r>
        <w:t>Asumsi: satu madrasah, akses web melalui komputer/ponsel, tim pengelola kecil. Multi-madrasah tidak termasuk kecuali cakupan diubah.</w:t>
      </w:r>
    </w:p>
    <w:p>
      <w:pPr>
        <w:pStyle w:val="ListBullet"/>
      </w:pPr>
      <w:r>
        <w:t>Aturan honor, pembagian kewenangan, kalender, dan pola absensi harus ditentukan pemilik proses; aplikasi tidak menetapkan kebijakan sendiri.</w:t>
      </w:r>
    </w:p>
    <w:p>
      <w:pPr>
        <w:pStyle w:val="ListBullet"/>
      </w:pPr>
      <w:r>
        <w:t>Kebutuhan bisnis dipisahkan dari pilihan framework. Arsitektur Bab VIII merupakan rekomendasi desain untuk memenuhi kebutuhan tersebut.</w:t>
      </w:r>
    </w:p>
    <w:p>
      <w:pPr>
        <w:pStyle w:val="ListBullet"/>
      </w:pPr>
      <w:r>
        <w:t>Dokumen ini belum menggantikan ERD fisik, kamus data rinci, desain layar, dan rencana pengujian yang disusun pada tahap desain.</w:t>
      </w:r>
    </w:p>
    <w:p>
      <w:pPr>
        <w:pStyle w:val="Heading2"/>
      </w:pPr>
      <w:r>
        <w:t>1.4 Konvensi kebutuhan</w:t>
      </w:r>
    </w:p>
    <w:p>
      <w:r>
        <w:t>FR = kebutuhan fungsional; BR = aturan bisnis; NFR = kebutuhan kualitas; AC = kriteria penerimaan; DEC = keputusan terbuka. FR-xx mempertahankan penomoran modul sumber. Sub-ID mengidentifikasi perilaku spesifik. USULAN berarti memerlukan validasi, bukan keputusan madrasah yang telah disahkan.</w:t>
      </w:r>
    </w:p>
    <w:p>
      <w:r>
        <w:br w:type="page"/>
      </w:r>
    </w:p>
    <w:p>
      <w:pPr>
        <w:pStyle w:val="Heading1"/>
      </w:pPr>
      <w:r>
        <w:t>BAB II. PENGGUNA DAN HAK AKSES</w:t>
      </w:r>
    </w:p>
    <w:p>
      <w:pPr>
        <w:pStyle w:val="Heading2"/>
      </w:pPr>
      <w:r>
        <w:t>2.1 Peran dan akun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Peran</w:t>
            </w:r>
          </w:p>
        </w:tc>
        <w:tc>
          <w:tcPr>
            <w:tcW w:type="dxa" w:w="4734"/>
          </w:tcPr>
          <w:p>
            <w:pPr>
              <w:spacing w:after="80"/>
            </w:pPr>
            <w:r>
              <w:rPr>
                <w:sz w:val="18"/>
              </w:rPr>
              <w:t>Tanggung jawab</w:t>
            </w:r>
          </w:p>
        </w:tc>
      </w:tr>
      <w:tr>
        <w:trPr>
          <w:cantSplit/>
        </w:trPr>
        <w:tc>
          <w:tcPr>
            <w:tcW w:type="dxa" w:w="4734"/>
          </w:tcPr>
          <w:p>
            <w:pPr>
              <w:spacing w:after="80"/>
            </w:pPr>
            <w:r>
              <w:rPr>
                <w:sz w:val="18"/>
              </w:rPr>
              <w:t>Kepala Madrasah</w:t>
            </w:r>
          </w:p>
        </w:tc>
        <w:tc>
          <w:tcPr>
            <w:tcW w:type="dxa" w:w="4734"/>
          </w:tcPr>
          <w:p>
            <w:pPr>
              <w:spacing w:after="80"/>
            </w:pPr>
            <w:r>
              <w:rPr>
                <w:sz w:val="18"/>
              </w:rPr>
              <w:t>Memantau operasional dan menyetujui proses sesuai delegasi yang disahkan.</w:t>
            </w:r>
          </w:p>
        </w:tc>
      </w:tr>
      <w:tr>
        <w:trPr>
          <w:cantSplit/>
        </w:trPr>
        <w:tc>
          <w:tcPr>
            <w:tcW w:type="dxa" w:w="4734"/>
          </w:tcPr>
          <w:p>
            <w:pPr>
              <w:spacing w:after="80"/>
            </w:pPr>
            <w:r>
              <w:rPr>
                <w:sz w:val="18"/>
              </w:rPr>
              <w:t>Admin/Operator</w:t>
            </w:r>
          </w:p>
        </w:tc>
        <w:tc>
          <w:tcPr>
            <w:tcW w:type="dxa" w:w="4734"/>
          </w:tcPr>
          <w:p>
            <w:pPr>
              <w:spacing w:after="80"/>
            </w:pPr>
            <w:r>
              <w:rPr>
                <w:sz w:val="18"/>
              </w:rPr>
              <w:t>Konfigurasi, akun, data master, dan pengelolaan data sesuai izin.</w:t>
            </w:r>
          </w:p>
        </w:tc>
      </w:tr>
      <w:tr>
        <w:trPr>
          <w:cantSplit/>
        </w:trPr>
        <w:tc>
          <w:tcPr>
            <w:tcW w:type="dxa" w:w="4734"/>
          </w:tcPr>
          <w:p>
            <w:pPr>
              <w:spacing w:after="80"/>
            </w:pPr>
            <w:r>
              <w:rPr>
                <w:sz w:val="18"/>
              </w:rPr>
              <w:t>Guru</w:t>
            </w:r>
          </w:p>
        </w:tc>
        <w:tc>
          <w:tcPr>
            <w:tcW w:type="dxa" w:w="4734"/>
          </w:tcPr>
          <w:p>
            <w:pPr>
              <w:spacing w:after="80"/>
            </w:pPr>
            <w:r>
              <w:rPr>
                <w:sz w:val="18"/>
              </w:rPr>
              <w:t>Jadwal, realisasi mengajar, absensi kelas yang ditugaskan, dan bank soal sesuai kewenangan.</w:t>
            </w:r>
          </w:p>
        </w:tc>
      </w:tr>
      <w:tr>
        <w:trPr>
          <w:cantSplit/>
        </w:trPr>
        <w:tc>
          <w:tcPr>
            <w:tcW w:type="dxa" w:w="4734"/>
          </w:tcPr>
          <w:p>
            <w:pPr>
              <w:spacing w:after="80"/>
            </w:pPr>
            <w:r>
              <w:rPr>
                <w:sz w:val="18"/>
              </w:rPr>
              <w:t>Wali Kelas</w:t>
            </w:r>
          </w:p>
        </w:tc>
        <w:tc>
          <w:tcPr>
            <w:tcW w:type="dxa" w:w="4734"/>
          </w:tcPr>
          <w:p>
            <w:pPr>
              <w:spacing w:after="80"/>
            </w:pPr>
            <w:r>
              <w:rPr>
                <w:sz w:val="18"/>
              </w:rPr>
              <w:t>Pemantauan kelas pada periode penugasan dan perkembangan yang boleh dibagikan.</w:t>
            </w:r>
          </w:p>
        </w:tc>
      </w:tr>
      <w:tr>
        <w:trPr>
          <w:cantSplit/>
        </w:trPr>
        <w:tc>
          <w:tcPr>
            <w:tcW w:type="dxa" w:w="4734"/>
          </w:tcPr>
          <w:p>
            <w:pPr>
              <w:spacing w:after="80"/>
            </w:pPr>
            <w:r>
              <w:rPr>
                <w:sz w:val="18"/>
              </w:rPr>
              <w:t>Guru BK</w:t>
            </w:r>
          </w:p>
        </w:tc>
        <w:tc>
          <w:tcPr>
            <w:tcW w:type="dxa" w:w="4734"/>
          </w:tcPr>
          <w:p>
            <w:pPr>
              <w:spacing w:after="80"/>
            </w:pPr>
            <w:r>
              <w:rPr>
                <w:sz w:val="18"/>
              </w:rPr>
              <w:t>Konseling, pelanggaran, pembinaan, dan pengaturan informasi yang dibagikan.</w:t>
            </w:r>
          </w:p>
        </w:tc>
      </w:tr>
      <w:tr>
        <w:trPr>
          <w:cantSplit/>
        </w:trPr>
        <w:tc>
          <w:tcPr>
            <w:tcW w:type="dxa" w:w="4734"/>
          </w:tcPr>
          <w:p>
            <w:pPr>
              <w:spacing w:after="80"/>
            </w:pPr>
            <w:r>
              <w:rPr>
                <w:sz w:val="18"/>
              </w:rPr>
              <w:t>Tenaga Kependidikan</w:t>
            </w:r>
          </w:p>
        </w:tc>
        <w:tc>
          <w:tcPr>
            <w:tcW w:type="dxa" w:w="4734"/>
          </w:tcPr>
          <w:p>
            <w:pPr>
              <w:spacing w:after="80"/>
            </w:pPr>
            <w:r>
              <w:rPr>
                <w:sz w:val="18"/>
              </w:rPr>
              <w:t>Kehadiran pribadi dan pekerjaan sesuai penugasan.</w:t>
            </w:r>
          </w:p>
        </w:tc>
      </w:tr>
      <w:tr>
        <w:trPr>
          <w:cantSplit/>
        </w:trPr>
        <w:tc>
          <w:tcPr>
            <w:tcW w:type="dxa" w:w="4734"/>
          </w:tcPr>
          <w:p>
            <w:pPr>
              <w:spacing w:after="80"/>
            </w:pPr>
            <w:r>
              <w:rPr>
                <w:sz w:val="18"/>
              </w:rPr>
              <w:t>Bendahara</w:t>
            </w:r>
          </w:p>
        </w:tc>
        <w:tc>
          <w:tcPr>
            <w:tcW w:type="dxa" w:w="4734"/>
          </w:tcPr>
          <w:p>
            <w:pPr>
              <w:spacing w:after="80"/>
            </w:pPr>
            <w:r>
              <w:rPr>
                <w:sz w:val="18"/>
              </w:rPr>
              <w:t>Tarif, pemeriksaan, rincian honor, dan laporan sesuai mandat.</w:t>
            </w:r>
          </w:p>
        </w:tc>
      </w:tr>
      <w:tr>
        <w:trPr>
          <w:cantSplit/>
        </w:trPr>
        <w:tc>
          <w:tcPr>
            <w:tcW w:type="dxa" w:w="4734"/>
          </w:tcPr>
          <w:p>
            <w:pPr>
              <w:spacing w:after="80"/>
            </w:pPr>
            <w:r>
              <w:rPr>
                <w:sz w:val="18"/>
              </w:rPr>
              <w:t>Petugas TU</w:t>
            </w:r>
          </w:p>
        </w:tc>
        <w:tc>
          <w:tcPr>
            <w:tcW w:type="dxa" w:w="4734"/>
          </w:tcPr>
          <w:p>
            <w:pPr>
              <w:spacing w:after="80"/>
            </w:pPr>
            <w:r>
              <w:rPr>
                <w:sz w:val="18"/>
              </w:rPr>
              <w:t>Surat, agenda, disposisi, dan arsip sesuai klasifikasi.</w:t>
            </w:r>
          </w:p>
        </w:tc>
      </w:tr>
      <w:tr>
        <w:trPr>
          <w:cantSplit/>
        </w:trPr>
        <w:tc>
          <w:tcPr>
            <w:tcW w:type="dxa" w:w="4734"/>
          </w:tcPr>
          <w:p>
            <w:pPr>
              <w:spacing w:after="80"/>
            </w:pPr>
            <w:r>
              <w:rPr>
                <w:sz w:val="18"/>
              </w:rPr>
              <w:t>Orang Tua/Wali</w:t>
            </w:r>
          </w:p>
        </w:tc>
        <w:tc>
          <w:tcPr>
            <w:tcW w:type="dxa" w:w="4734"/>
          </w:tcPr>
          <w:p>
            <w:pPr>
              <w:spacing w:after="80"/>
            </w:pPr>
            <w:r>
              <w:rPr>
                <w:sz w:val="18"/>
              </w:rPr>
              <w:t>Informasi siswa yang terhubung dan terverifikasi.</w:t>
            </w:r>
          </w:p>
        </w:tc>
      </w:tr>
      <w:tr>
        <w:trPr>
          <w:cantSplit/>
        </w:trPr>
        <w:tc>
          <w:tcPr>
            <w:tcW w:type="dxa" w:w="4734"/>
          </w:tcPr>
          <w:p>
            <w:pPr>
              <w:spacing w:after="80"/>
            </w:pPr>
            <w:r>
              <w:rPr>
                <w:sz w:val="18"/>
              </w:rPr>
              <w:t>Siswa (opsional)</w:t>
            </w:r>
          </w:p>
        </w:tc>
        <w:tc>
          <w:tcPr>
            <w:tcW w:type="dxa" w:w="4734"/>
          </w:tcPr>
          <w:p>
            <w:pPr>
              <w:spacing w:after="80"/>
            </w:pPr>
            <w:r>
              <w:rPr>
                <w:sz w:val="18"/>
              </w:rPr>
              <w:t>Informasi pribadi; jenis informasi ditetapkan sebelum fitur diaktifkan.</w:t>
            </w:r>
          </w:p>
        </w:tc>
      </w:tr>
    </w:tbl>
    <w:p/>
    <w:p>
      <w:r>
        <w:t>Satu orang memakai satu akun pribadi dengan beberapa peran jika diperlukan. Peran Wali Kelas merupakan kewenangan tambahan, bukan identitas pegawai baru. Akun bersama tidak digunakan untuk transaksi yang memerlukan penelusuran pelaku.</w:t>
      </w:r>
    </w:p>
    <w:p>
      <w:pPr>
        <w:pStyle w:val="Heading2"/>
      </w:pPr>
      <w:r>
        <w:t>2.2 Matriks akses awal — USULAN</w:t>
      </w:r>
    </w:p>
    <w:p>
      <w:r>
        <w:t>Matriks ini membedakan tindakan dan cakupan data. Pihak verifikator mengajar, pengesah honor, serta penerbit konten harus ditetapkan dalam DEC-01, DEC-06, dan DEC-10. Tidak ada akses otomatis ke data sensitif hanya karena peran admin atau pimpinan.</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Objek / proses</w:t>
            </w:r>
          </w:p>
        </w:tc>
        <w:tc>
          <w:tcPr>
            <w:tcW w:type="dxa" w:w="3156"/>
          </w:tcPr>
          <w:p>
            <w:pPr>
              <w:spacing w:after="80"/>
            </w:pPr>
            <w:r>
              <w:rPr>
                <w:sz w:val="18"/>
              </w:rPr>
              <w:t>Pelaksana dan tindakan</w:t>
            </w:r>
          </w:p>
        </w:tc>
        <w:tc>
          <w:tcPr>
            <w:tcW w:type="dxa" w:w="3156"/>
          </w:tcPr>
          <w:p>
            <w:pPr>
              <w:spacing w:after="80"/>
            </w:pPr>
            <w:r>
              <w:rPr>
                <w:sz w:val="18"/>
              </w:rPr>
              <w:t>Batas akses / pengesahan</w:t>
            </w:r>
          </w:p>
        </w:tc>
      </w:tr>
      <w:tr>
        <w:trPr>
          <w:cantSplit/>
        </w:trPr>
        <w:tc>
          <w:tcPr>
            <w:tcW w:type="dxa" w:w="3156"/>
          </w:tcPr>
          <w:p>
            <w:pPr>
              <w:spacing w:after="80"/>
            </w:pPr>
            <w:r>
              <w:rPr>
                <w:sz w:val="18"/>
              </w:rPr>
              <w:t>Akun dan izin</w:t>
            </w:r>
          </w:p>
        </w:tc>
        <w:tc>
          <w:tcPr>
            <w:tcW w:type="dxa" w:w="3156"/>
          </w:tcPr>
          <w:p>
            <w:pPr>
              <w:spacing w:after="80"/>
            </w:pPr>
            <w:r>
              <w:rPr>
                <w:sz w:val="18"/>
              </w:rPr>
              <w:t>Operator membuat/menonaktifkan; pengguna mengubah sandi sendiri.</w:t>
            </w:r>
          </w:p>
        </w:tc>
        <w:tc>
          <w:tcPr>
            <w:tcW w:type="dxa" w:w="3156"/>
          </w:tcPr>
          <w:p>
            <w:pPr>
              <w:spacing w:after="80"/>
            </w:pPr>
            <w:r>
              <w:rPr>
                <w:sz w:val="18"/>
              </w:rPr>
              <w:t>Pemberian izin sensitif sesuai mandat; semua perubahan izin diaudit.</w:t>
            </w:r>
          </w:p>
        </w:tc>
      </w:tr>
      <w:tr>
        <w:trPr>
          <w:cantSplit/>
        </w:trPr>
        <w:tc>
          <w:tcPr>
            <w:tcW w:type="dxa" w:w="3156"/>
          </w:tcPr>
          <w:p>
            <w:pPr>
              <w:spacing w:after="80"/>
            </w:pPr>
            <w:r>
              <w:rPr>
                <w:sz w:val="18"/>
              </w:rPr>
              <w:t>Siswa/kelas/penugasan</w:t>
            </w:r>
          </w:p>
        </w:tc>
        <w:tc>
          <w:tcPr>
            <w:tcW w:type="dxa" w:w="3156"/>
          </w:tcPr>
          <w:p>
            <w:pPr>
              <w:spacing w:after="80"/>
            </w:pPr>
            <w:r>
              <w:rPr>
                <w:sz w:val="18"/>
              </w:rPr>
              <w:t>Operator mengelola; guru/wali kelas membaca.</w:t>
            </w:r>
          </w:p>
        </w:tc>
        <w:tc>
          <w:tcPr>
            <w:tcW w:type="dxa" w:w="3156"/>
          </w:tcPr>
          <w:p>
            <w:pPr>
              <w:spacing w:after="80"/>
            </w:pPr>
            <w:r>
              <w:rPr>
                <w:sz w:val="18"/>
              </w:rPr>
              <w:t>Guru pada penugasan aktif; wali kelas pada kelas dan periode terkait.</w:t>
            </w:r>
          </w:p>
        </w:tc>
      </w:tr>
      <w:tr>
        <w:trPr>
          <w:cantSplit/>
        </w:trPr>
        <w:tc>
          <w:tcPr>
            <w:tcW w:type="dxa" w:w="3156"/>
          </w:tcPr>
          <w:p>
            <w:pPr>
              <w:spacing w:after="80"/>
            </w:pPr>
            <w:r>
              <w:rPr>
                <w:sz w:val="18"/>
              </w:rPr>
              <w:t>Absensi pegawai</w:t>
            </w:r>
          </w:p>
        </w:tc>
        <w:tc>
          <w:tcPr>
            <w:tcW w:type="dxa" w:w="3156"/>
          </w:tcPr>
          <w:p>
            <w:pPr>
              <w:spacing w:after="80"/>
            </w:pPr>
            <w:r>
              <w:rPr>
                <w:sz w:val="18"/>
              </w:rPr>
              <w:t>Pegawai mencatat sendiri atau petugas mencatat sesuai keputusan.</w:t>
            </w:r>
          </w:p>
        </w:tc>
        <w:tc>
          <w:tcPr>
            <w:tcW w:type="dxa" w:w="3156"/>
          </w:tcPr>
          <w:p>
            <w:pPr>
              <w:spacing w:after="80"/>
            </w:pPr>
            <w:r>
              <w:rPr>
                <w:sz w:val="18"/>
              </w:rPr>
              <w:t>Pegawai melihat miliknya; koreksi oleh petugas berizin dengan alasan.</w:t>
            </w:r>
          </w:p>
        </w:tc>
      </w:tr>
      <w:tr>
        <w:trPr>
          <w:cantSplit/>
        </w:trPr>
        <w:tc>
          <w:tcPr>
            <w:tcW w:type="dxa" w:w="3156"/>
          </w:tcPr>
          <w:p>
            <w:pPr>
              <w:spacing w:after="80"/>
            </w:pPr>
            <w:r>
              <w:rPr>
                <w:sz w:val="18"/>
              </w:rPr>
              <w:t>Realisasi mengajar</w:t>
            </w:r>
          </w:p>
        </w:tc>
        <w:tc>
          <w:tcPr>
            <w:tcW w:type="dxa" w:w="3156"/>
          </w:tcPr>
          <w:p>
            <w:pPr>
              <w:spacing w:after="80"/>
            </w:pPr>
            <w:r>
              <w:rPr>
                <w:sz w:val="18"/>
              </w:rPr>
              <w:t>Guru pelaksana mencatat; verifikator menyetujui/menolak.</w:t>
            </w:r>
          </w:p>
        </w:tc>
        <w:tc>
          <w:tcPr>
            <w:tcW w:type="dxa" w:w="3156"/>
          </w:tcPr>
          <w:p>
            <w:pPr>
              <w:spacing w:after="80"/>
            </w:pPr>
            <w:r>
              <w:rPr>
                <w:sz w:val="18"/>
              </w:rPr>
              <w:t>Pertemuan yang ditugaskan; verifikator berdasarkan cakupan mandat.</w:t>
            </w:r>
          </w:p>
        </w:tc>
      </w:tr>
      <w:tr>
        <w:trPr>
          <w:cantSplit/>
        </w:trPr>
        <w:tc>
          <w:tcPr>
            <w:tcW w:type="dxa" w:w="3156"/>
          </w:tcPr>
          <w:p>
            <w:pPr>
              <w:spacing w:after="80"/>
            </w:pPr>
            <w:r>
              <w:rPr>
                <w:sz w:val="18"/>
              </w:rPr>
              <w:t>Absensi siswa</w:t>
            </w:r>
          </w:p>
        </w:tc>
        <w:tc>
          <w:tcPr>
            <w:tcW w:type="dxa" w:w="3156"/>
          </w:tcPr>
          <w:p>
            <w:pPr>
              <w:spacing w:after="80"/>
            </w:pPr>
            <w:r>
              <w:rPr>
                <w:sz w:val="18"/>
              </w:rPr>
              <w:t>Guru/wali kelas/petugas yang ditunjuk mencatat.</w:t>
            </w:r>
          </w:p>
        </w:tc>
        <w:tc>
          <w:tcPr>
            <w:tcW w:type="dxa" w:w="3156"/>
          </w:tcPr>
          <w:p>
            <w:pPr>
              <w:spacing w:after="80"/>
            </w:pPr>
            <w:r>
              <w:rPr>
                <w:sz w:val="18"/>
              </w:rPr>
              <w:t>Kelas dan periode penugasan; wali melihat anaknya sendiri.</w:t>
            </w:r>
          </w:p>
        </w:tc>
      </w:tr>
      <w:tr>
        <w:trPr>
          <w:cantSplit/>
        </w:trPr>
        <w:tc>
          <w:tcPr>
            <w:tcW w:type="dxa" w:w="3156"/>
          </w:tcPr>
          <w:p>
            <w:pPr>
              <w:spacing w:after="80"/>
            </w:pPr>
            <w:r>
              <w:rPr>
                <w:sz w:val="18"/>
              </w:rPr>
              <w:t>Honor</w:t>
            </w:r>
          </w:p>
        </w:tc>
        <w:tc>
          <w:tcPr>
            <w:tcW w:type="dxa" w:w="3156"/>
          </w:tcPr>
          <w:p>
            <w:pPr>
              <w:spacing w:after="80"/>
            </w:pPr>
            <w:r>
              <w:rPr>
                <w:sz w:val="18"/>
              </w:rPr>
              <w:t>Bendahara menghitung/memeriksa; pengesah sesuai DEC-06.</w:t>
            </w:r>
          </w:p>
        </w:tc>
        <w:tc>
          <w:tcPr>
            <w:tcW w:type="dxa" w:w="3156"/>
          </w:tcPr>
          <w:p>
            <w:pPr>
              <w:spacing w:after="80"/>
            </w:pPr>
            <w:r>
              <w:rPr>
                <w:sz w:val="18"/>
              </w:rPr>
              <w:t>Pegawai melihat rincian miliknya jika izin diberikan; kepala sesuai mandat.</w:t>
            </w:r>
          </w:p>
        </w:tc>
      </w:tr>
      <w:tr>
        <w:trPr>
          <w:cantSplit/>
        </w:trPr>
        <w:tc>
          <w:tcPr>
            <w:tcW w:type="dxa" w:w="3156"/>
          </w:tcPr>
          <w:p>
            <w:pPr>
              <w:spacing w:after="80"/>
            </w:pPr>
            <w:r>
              <w:rPr>
                <w:sz w:val="18"/>
              </w:rPr>
              <w:t>Bank soal/kunci</w:t>
            </w:r>
          </w:p>
        </w:tc>
        <w:tc>
          <w:tcPr>
            <w:tcW w:type="dxa" w:w="3156"/>
          </w:tcPr>
          <w:p>
            <w:pPr>
              <w:spacing w:after="80"/>
            </w:pPr>
            <w:r>
              <w:rPr>
                <w:sz w:val="18"/>
              </w:rPr>
              <w:t>Guru mengelola soal milik/penugasannya; pengelola paket merakit.</w:t>
            </w:r>
          </w:p>
        </w:tc>
        <w:tc>
          <w:tcPr>
            <w:tcW w:type="dxa" w:w="3156"/>
          </w:tcPr>
          <w:p>
            <w:pPr>
              <w:spacing w:after="80"/>
            </w:pPr>
            <w:r>
              <w:rPr>
                <w:sz w:val="18"/>
              </w:rPr>
              <w:t>Akses kunci dan ekspor dipisahkan dari akses naskah.</w:t>
            </w:r>
          </w:p>
        </w:tc>
      </w:tr>
      <w:tr>
        <w:trPr>
          <w:cantSplit/>
        </w:trPr>
        <w:tc>
          <w:tcPr>
            <w:tcW w:type="dxa" w:w="3156"/>
          </w:tcPr>
          <w:p>
            <w:pPr>
              <w:spacing w:after="80"/>
            </w:pPr>
            <w:r>
              <w:rPr>
                <w:sz w:val="18"/>
              </w:rPr>
              <w:t>Catatan internal BK</w:t>
            </w:r>
          </w:p>
        </w:tc>
        <w:tc>
          <w:tcPr>
            <w:tcW w:type="dxa" w:w="3156"/>
          </w:tcPr>
          <w:p>
            <w:pPr>
              <w:spacing w:after="80"/>
            </w:pPr>
            <w:r>
              <w:rPr>
                <w:sz w:val="18"/>
              </w:rPr>
              <w:t>Guru BK sesuai izin khusus.</w:t>
            </w:r>
          </w:p>
        </w:tc>
        <w:tc>
          <w:tcPr>
            <w:tcW w:type="dxa" w:w="3156"/>
          </w:tcPr>
          <w:p>
            <w:pPr>
              <w:spacing w:after="80"/>
            </w:pPr>
            <w:r>
              <w:rPr>
                <w:sz w:val="18"/>
              </w:rPr>
              <w:t>Operator, wali kelas, orang tua dan kepala tidak otomatis memperoleh akses.</w:t>
            </w:r>
          </w:p>
        </w:tc>
      </w:tr>
      <w:tr>
        <w:trPr>
          <w:cantSplit/>
        </w:trPr>
        <w:tc>
          <w:tcPr>
            <w:tcW w:type="dxa" w:w="3156"/>
          </w:tcPr>
          <w:p>
            <w:pPr>
              <w:spacing w:after="80"/>
            </w:pPr>
            <w:r>
              <w:rPr>
                <w:sz w:val="18"/>
              </w:rPr>
              <w:t>Ringkasan BK dibagikan</w:t>
            </w:r>
          </w:p>
        </w:tc>
        <w:tc>
          <w:tcPr>
            <w:tcW w:type="dxa" w:w="3156"/>
          </w:tcPr>
          <w:p>
            <w:pPr>
              <w:spacing w:after="80"/>
            </w:pPr>
            <w:r>
              <w:rPr>
                <w:sz w:val="18"/>
              </w:rPr>
              <w:t>BK menetapkan ringkasan dan penerima.</w:t>
            </w:r>
          </w:p>
        </w:tc>
        <w:tc>
          <w:tcPr>
            <w:tcW w:type="dxa" w:w="3156"/>
          </w:tcPr>
          <w:p>
            <w:pPr>
              <w:spacing w:after="80"/>
            </w:pPr>
            <w:r>
              <w:rPr>
                <w:sz w:val="18"/>
              </w:rPr>
              <w:t>Wali kelas/wali hanya melihat ringkasan yang diberikan kepada mereka.</w:t>
            </w:r>
          </w:p>
        </w:tc>
      </w:tr>
      <w:tr>
        <w:trPr>
          <w:cantSplit/>
        </w:trPr>
        <w:tc>
          <w:tcPr>
            <w:tcW w:type="dxa" w:w="3156"/>
          </w:tcPr>
          <w:p>
            <w:pPr>
              <w:spacing w:after="80"/>
            </w:pPr>
            <w:r>
              <w:rPr>
                <w:sz w:val="18"/>
              </w:rPr>
              <w:t>Arsip TU</w:t>
            </w:r>
          </w:p>
        </w:tc>
        <w:tc>
          <w:tcPr>
            <w:tcW w:type="dxa" w:w="3156"/>
          </w:tcPr>
          <w:p>
            <w:pPr>
              <w:spacing w:after="80"/>
            </w:pPr>
            <w:r>
              <w:rPr>
                <w:sz w:val="18"/>
              </w:rPr>
              <w:t>TU membuat/mengelola; penerima disposisi memproses.</w:t>
            </w:r>
          </w:p>
        </w:tc>
        <w:tc>
          <w:tcPr>
            <w:tcW w:type="dxa" w:w="3156"/>
          </w:tcPr>
          <w:p>
            <w:pPr>
              <w:spacing w:after="80"/>
            </w:pPr>
            <w:r>
              <w:rPr>
                <w:sz w:val="18"/>
              </w:rPr>
              <w:t>Kategori dokumen dan izin unduh; publik hanya dokumen terbit.</w:t>
            </w:r>
          </w:p>
        </w:tc>
      </w:tr>
      <w:tr>
        <w:trPr>
          <w:cantSplit/>
        </w:trPr>
        <w:tc>
          <w:tcPr>
            <w:tcW w:type="dxa" w:w="3156"/>
          </w:tcPr>
          <w:p>
            <w:pPr>
              <w:spacing w:after="80"/>
            </w:pPr>
            <w:r>
              <w:rPr>
                <w:sz w:val="18"/>
              </w:rPr>
              <w:t>Konten website</w:t>
            </w:r>
          </w:p>
        </w:tc>
        <w:tc>
          <w:tcPr>
            <w:tcW w:type="dxa" w:w="3156"/>
          </w:tcPr>
          <w:p>
            <w:pPr>
              <w:spacing w:after="80"/>
            </w:pPr>
            <w:r>
              <w:rPr>
                <w:sz w:val="18"/>
              </w:rPr>
              <w:t>Editor membuat draf; penerbit menyetujui publikasi.</w:t>
            </w:r>
          </w:p>
        </w:tc>
        <w:tc>
          <w:tcPr>
            <w:tcW w:type="dxa" w:w="3156"/>
          </w:tcPr>
          <w:p>
            <w:pPr>
              <w:spacing w:after="80"/>
            </w:pPr>
            <w:r>
              <w:rPr>
                <w:sz w:val="18"/>
              </w:rPr>
              <w:t>Pengunjung hanya konten terbit; dokumen privat tetap tertutup.</w:t>
            </w:r>
          </w:p>
        </w:tc>
      </w:tr>
      <w:tr>
        <w:trPr>
          <w:cantSplit/>
        </w:trPr>
        <w:tc>
          <w:tcPr>
            <w:tcW w:type="dxa" w:w="3156"/>
          </w:tcPr>
          <w:p>
            <w:pPr>
              <w:spacing w:after="80"/>
            </w:pPr>
            <w:r>
              <w:rPr>
                <w:sz w:val="18"/>
              </w:rPr>
              <w:t>Dashboard/ekspor</w:t>
            </w:r>
          </w:p>
        </w:tc>
        <w:tc>
          <w:tcPr>
            <w:tcW w:type="dxa" w:w="3156"/>
          </w:tcPr>
          <w:p>
            <w:pPr>
              <w:spacing w:after="80"/>
            </w:pPr>
            <w:r>
              <w:rPr>
                <w:sz w:val="18"/>
              </w:rPr>
              <w:t>Pimpinan atau petugas berizin membaca/mengekspor.</w:t>
            </w:r>
          </w:p>
        </w:tc>
        <w:tc>
          <w:tcPr>
            <w:tcW w:type="dxa" w:w="3156"/>
          </w:tcPr>
          <w:p>
            <w:pPr>
              <w:spacing w:after="80"/>
            </w:pPr>
            <w:r>
              <w:rPr>
                <w:sz w:val="18"/>
              </w:rPr>
              <w:t>Cakupan sama dengan data sumber; ekspor tidak memperluas izin.</w:t>
            </w:r>
          </w:p>
        </w:tc>
      </w:tr>
    </w:tbl>
    <w:p/>
    <w:p>
      <w:pPr>
        <w:pStyle w:val="Heading2"/>
      </w:pPr>
      <w:r>
        <w:t>2.3 Prinsip wajib</w:t>
      </w:r>
    </w:p>
    <w:p>
      <w:pPr>
        <w:pStyle w:val="ListBullet"/>
      </w:pPr>
      <w:r>
        <w:t>Otorisasi diperiksa di server pada setiap baca/tulis, pencarian, ekspor, API, dan unduhan; menutupi tombol tidak cukup.</w:t>
      </w:r>
    </w:p>
    <w:p>
      <w:pPr>
        <w:pStyle w:val="ListBullet"/>
      </w:pPr>
      <w:r>
        <w:t>Cakupan data menggunakan peran + penugasan + periode + hubungan wali–siswa. Akses yang tidak diberikan ditolak.</w:t>
      </w:r>
    </w:p>
    <w:p>
      <w:pPr>
        <w:pStyle w:val="ListBullet"/>
      </w:pPr>
      <w:r>
        <w:t>Pencabutan penugasan atau hubungan wali harus mengakhiri akses sesuai periode efektif tanpa menghapus riwayat.</w:t>
      </w:r>
    </w:p>
    <w:p>
      <w:pPr>
        <w:pStyle w:val="ListBullet"/>
      </w:pPr>
      <w:r>
        <w:t>Tidak memakai bypass administrator umum untuk catatan BK dan honor. Akses dukungan darurat, jika diperlukan, harus terbatas, beralasan, dan diaudit.</w:t>
      </w:r>
    </w:p>
    <w:p>
      <w:pPr>
        <w:pStyle w:val="ListBullet"/>
      </w:pPr>
      <w:r>
        <w:t>Pemisahan pembuat/pemeriksa/pengesah diusulkan untuk honor. Jika SDM terbatas, pengecualian dan kontrol penggantinya harus diputuskan serta dicatat.</w:t>
      </w:r>
    </w:p>
    <w:p>
      <w:r>
        <w:br w:type="page"/>
      </w:r>
    </w:p>
    <w:p>
      <w:pPr>
        <w:pStyle w:val="Heading1"/>
      </w:pPr>
      <w:r>
        <w:t>BAB III. KEBUTUHAN FUNGSIONAL TERPERINCI</w:t>
      </w:r>
    </w:p>
    <w:p>
      <w:r>
        <w:t>Semua kebutuhan di bawah merupakan baseline revisi untuk validasi. Kebutuhan opsional ditandai. Setiap modul harus memiliki validasi server, pesan kesalahan yang dapat dipahami, dan pemeriksaan akses Bab II.</w:t>
      </w:r>
    </w:p>
    <w:p>
      <w:pPr>
        <w:pStyle w:val="Heading2"/>
      </w:pPr>
      <w:r>
        <w:t>3.1 Autentikasi dan pengguna (FR-01)</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FR-01-01</w:t>
            </w:r>
          </w:p>
        </w:tc>
        <w:tc>
          <w:tcPr>
            <w:tcW w:type="dxa" w:w="4734"/>
          </w:tcPr>
          <w:p>
            <w:pPr>
              <w:spacing w:after="80"/>
            </w:pPr>
            <w:r>
              <w:rPr>
                <w:sz w:val="18"/>
              </w:rPr>
              <w:t>Login/logout, akun aktif/nonaktif, beberapa peran per akun, dan sesi yang aman.</w:t>
            </w:r>
          </w:p>
        </w:tc>
      </w:tr>
      <w:tr>
        <w:trPr>
          <w:cantSplit/>
        </w:trPr>
        <w:tc>
          <w:tcPr>
            <w:tcW w:type="dxa" w:w="4734"/>
          </w:tcPr>
          <w:p>
            <w:pPr>
              <w:spacing w:after="80"/>
            </w:pPr>
            <w:r>
              <w:rPr>
                <w:sz w:val="18"/>
              </w:rPr>
              <w:t>FR-01-02</w:t>
            </w:r>
          </w:p>
        </w:tc>
        <w:tc>
          <w:tcPr>
            <w:tcW w:type="dxa" w:w="4734"/>
          </w:tcPr>
          <w:p>
            <w:pPr>
              <w:spacing w:after="80"/>
            </w:pPr>
            <w:r>
              <w:rPr>
                <w:sz w:val="18"/>
              </w:rPr>
              <w:t>Penggantian/pemulihan sandi melalui mekanisme terverifikasi; sandi disimpan dengan hashing.</w:t>
            </w:r>
          </w:p>
        </w:tc>
      </w:tr>
      <w:tr>
        <w:trPr>
          <w:cantSplit/>
        </w:trPr>
        <w:tc>
          <w:tcPr>
            <w:tcW w:type="dxa" w:w="4734"/>
          </w:tcPr>
          <w:p>
            <w:pPr>
              <w:spacing w:after="80"/>
            </w:pPr>
            <w:r>
              <w:rPr>
                <w:sz w:val="18"/>
              </w:rPr>
              <w:t>FR-01-03</w:t>
            </w:r>
          </w:p>
        </w:tc>
        <w:tc>
          <w:tcPr>
            <w:tcW w:type="dxa" w:w="4734"/>
          </w:tcPr>
          <w:p>
            <w:pPr>
              <w:spacing w:after="80"/>
            </w:pPr>
            <w:r>
              <w:rPr>
                <w:sz w:val="18"/>
              </w:rPr>
              <w:t>Pembatasan percobaan login, pencabutan sesi saat akun dinonaktifkan, dan audit perubahan izin.</w:t>
            </w:r>
          </w:p>
        </w:tc>
      </w:tr>
    </w:tbl>
    <w:p/>
    <w:p>
      <w:pPr>
        <w:pStyle w:val="Heading2"/>
      </w:pPr>
      <w:r>
        <w:t>3.2 Data master (FR-02)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FR-02-01</w:t>
            </w:r>
          </w:p>
        </w:tc>
        <w:tc>
          <w:tcPr>
            <w:tcW w:type="dxa" w:w="4734"/>
          </w:tcPr>
          <w:p>
            <w:pPr>
              <w:spacing w:after="80"/>
            </w:pPr>
            <w:r>
              <w:rPr>
                <w:sz w:val="18"/>
              </w:rPr>
              <w:t>Kelola identitas madrasah, siswa, wali, pegawai, jabatan, mata pelajaran, serta referensi status.</w:t>
            </w:r>
          </w:p>
        </w:tc>
      </w:tr>
      <w:tr>
        <w:trPr>
          <w:cantSplit/>
        </w:trPr>
        <w:tc>
          <w:tcPr>
            <w:tcW w:type="dxa" w:w="4734"/>
          </w:tcPr>
          <w:p>
            <w:pPr>
              <w:spacing w:after="80"/>
            </w:pPr>
            <w:r>
              <w:rPr>
                <w:sz w:val="18"/>
              </w:rPr>
              <w:t>FR-02-02</w:t>
            </w:r>
          </w:p>
        </w:tc>
        <w:tc>
          <w:tcPr>
            <w:tcW w:type="dxa" w:w="4734"/>
          </w:tcPr>
          <w:p>
            <w:pPr>
              <w:spacing w:after="80"/>
            </w:pPr>
            <w:r>
              <w:rPr>
                <w:sz w:val="18"/>
              </w:rPr>
              <w:t>Validasi identitas, data wajib, dan kandidat duplikasi; penonaktifan master tidak merusak transaksi historis.</w:t>
            </w:r>
          </w:p>
        </w:tc>
      </w:tr>
      <w:tr>
        <w:trPr>
          <w:cantSplit/>
        </w:trPr>
        <w:tc>
          <w:tcPr>
            <w:tcW w:type="dxa" w:w="4734"/>
          </w:tcPr>
          <w:p>
            <w:pPr>
              <w:spacing w:after="80"/>
            </w:pPr>
            <w:r>
              <w:rPr>
                <w:sz w:val="18"/>
              </w:rPr>
              <w:t>FR-02-03</w:t>
            </w:r>
          </w:p>
        </w:tc>
        <w:tc>
          <w:tcPr>
            <w:tcW w:type="dxa" w:w="4734"/>
          </w:tcPr>
          <w:p>
            <w:pPr>
              <w:spacing w:after="80"/>
            </w:pPr>
            <w:r>
              <w:rPr>
                <w:sz w:val="18"/>
              </w:rPr>
              <w:t>Impor data melalui template dengan pratinjau, hasil validasi, dan laporan baris gagal; pengulangan impor tidak menggandakan data yang sama.</w:t>
            </w:r>
          </w:p>
        </w:tc>
      </w:tr>
    </w:tbl>
    <w:p/>
    <w:p>
      <w:pPr>
        <w:pStyle w:val="Heading2"/>
      </w:pPr>
      <w:r>
        <w:t>3.3 Tahun ajaran dan riwayat siswa (FR-03)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FR-03-01</w:t>
            </w:r>
          </w:p>
        </w:tc>
        <w:tc>
          <w:tcPr>
            <w:tcW w:type="dxa" w:w="4734"/>
          </w:tcPr>
          <w:p>
            <w:pPr>
              <w:spacing w:after="80"/>
            </w:pPr>
            <w:r>
              <w:rPr>
                <w:sz w:val="18"/>
              </w:rPr>
              <w:t>Kelola tahun ajaran, semester, rombongan belajar, serta periode aktif; cegah periode aktif yang bertentangan.</w:t>
            </w:r>
          </w:p>
        </w:tc>
      </w:tr>
      <w:tr>
        <w:trPr>
          <w:cantSplit/>
        </w:trPr>
        <w:tc>
          <w:tcPr>
            <w:tcW w:type="dxa" w:w="4734"/>
          </w:tcPr>
          <w:p>
            <w:pPr>
              <w:spacing w:after="80"/>
            </w:pPr>
            <w:r>
              <w:rPr>
                <w:sz w:val="18"/>
              </w:rPr>
              <w:t>FR-03-02</w:t>
            </w:r>
          </w:p>
        </w:tc>
        <w:tc>
          <w:tcPr>
            <w:tcW w:type="dxa" w:w="4734"/>
          </w:tcPr>
          <w:p>
            <w:pPr>
              <w:spacing w:after="80"/>
            </w:pPr>
            <w:r>
              <w:rPr>
                <w:sz w:val="18"/>
              </w:rPr>
              <w:t>Catat keanggotaan kelas dengan tanggal efektif dan riwayat; perpindahan tidak menimpa sejarah.</w:t>
            </w:r>
          </w:p>
        </w:tc>
      </w:tr>
      <w:tr>
        <w:trPr>
          <w:cantSplit/>
        </w:trPr>
        <w:tc>
          <w:tcPr>
            <w:tcW w:type="dxa" w:w="4734"/>
          </w:tcPr>
          <w:p>
            <w:pPr>
              <w:spacing w:after="80"/>
            </w:pPr>
            <w:r>
              <w:rPr>
                <w:sz w:val="18"/>
              </w:rPr>
              <w:t>FR-03-03</w:t>
            </w:r>
          </w:p>
        </w:tc>
        <w:tc>
          <w:tcPr>
            <w:tcW w:type="dxa" w:w="4734"/>
          </w:tcPr>
          <w:p>
            <w:pPr>
              <w:spacing w:after="80"/>
            </w:pPr>
            <w:r>
              <w:rPr>
                <w:sz w:val="18"/>
              </w:rPr>
              <w:t>Proses kenaikan, lulus, pindah, atau keluar melalui pratinjau dan konfirmasi petugas; dapat ditelusuri.</w:t>
            </w:r>
          </w:p>
        </w:tc>
      </w:tr>
    </w:tbl>
    <w:p/>
    <w:p>
      <w:pPr>
        <w:pStyle w:val="Heading2"/>
      </w:pPr>
      <w:r>
        <w:t>3.4 Jadwal dan tugas mengajar (FR-04)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FR-04-01</w:t>
            </w:r>
          </w:p>
        </w:tc>
        <w:tc>
          <w:tcPr>
            <w:tcW w:type="dxa" w:w="4734"/>
          </w:tcPr>
          <w:p>
            <w:pPr>
              <w:spacing w:after="80"/>
            </w:pPr>
            <w:r>
              <w:rPr>
                <w:sz w:val="18"/>
              </w:rPr>
              <w:t>Kelola penugasan guru, pelajaran, kelas, semester, hari, slot/JP, dan tanggal berlaku.</w:t>
            </w:r>
          </w:p>
        </w:tc>
      </w:tr>
      <w:tr>
        <w:trPr>
          <w:cantSplit/>
        </w:trPr>
        <w:tc>
          <w:tcPr>
            <w:tcW w:type="dxa" w:w="4734"/>
          </w:tcPr>
          <w:p>
            <w:pPr>
              <w:spacing w:after="80"/>
            </w:pPr>
            <w:r>
              <w:rPr>
                <w:sz w:val="18"/>
              </w:rPr>
              <w:t>FR-04-02</w:t>
            </w:r>
          </w:p>
        </w:tc>
        <w:tc>
          <w:tcPr>
            <w:tcW w:type="dxa" w:w="4734"/>
          </w:tcPr>
          <w:p>
            <w:pPr>
              <w:spacing w:after="80"/>
            </w:pPr>
            <w:r>
              <w:rPr>
                <w:sz w:val="18"/>
              </w:rPr>
              <w:t>Tolak benturan waktu guru/kelas; validasi rentang berlaku dan batas slot.</w:t>
            </w:r>
          </w:p>
        </w:tc>
      </w:tr>
      <w:tr>
        <w:trPr>
          <w:cantSplit/>
        </w:trPr>
        <w:tc>
          <w:tcPr>
            <w:tcW w:type="dxa" w:w="4734"/>
          </w:tcPr>
          <w:p>
            <w:pPr>
              <w:spacing w:after="80"/>
            </w:pPr>
            <w:r>
              <w:rPr>
                <w:sz w:val="18"/>
              </w:rPr>
              <w:t>FR-04-03</w:t>
            </w:r>
          </w:p>
        </w:tc>
        <w:tc>
          <w:tcPr>
            <w:tcW w:type="dxa" w:w="4734"/>
          </w:tcPr>
          <w:p>
            <w:pPr>
              <w:spacing w:after="80"/>
            </w:pPr>
            <w:r>
              <w:rPr>
                <w:sz w:val="18"/>
              </w:rPr>
              <w:t>Simpan versi jadwal serta pertemuan aktual bertanggal yang memperhitungkan kalender akademik.</w:t>
            </w:r>
          </w:p>
        </w:tc>
      </w:tr>
      <w:tr>
        <w:trPr>
          <w:cantSplit/>
        </w:trPr>
        <w:tc>
          <w:tcPr>
            <w:tcW w:type="dxa" w:w="4734"/>
          </w:tcPr>
          <w:p>
            <w:pPr>
              <w:spacing w:after="80"/>
            </w:pPr>
            <w:r>
              <w:rPr>
                <w:sz w:val="18"/>
              </w:rPr>
              <w:t>FR-04-04</w:t>
            </w:r>
          </w:p>
        </w:tc>
        <w:tc>
          <w:tcPr>
            <w:tcW w:type="dxa" w:w="4734"/>
          </w:tcPr>
          <w:p>
            <w:pPr>
              <w:spacing w:after="80"/>
            </w:pPr>
            <w:r>
              <w:rPr>
                <w:sz w:val="18"/>
              </w:rPr>
              <w:t>Catat guru pengganti terpisah dari guru terjadwal dan status pelaksanaan; penunjukan sesuai mandat.</w:t>
            </w:r>
          </w:p>
        </w:tc>
      </w:tr>
    </w:tbl>
    <w:p/>
    <w:p>
      <w:pPr>
        <w:pStyle w:val="Heading2"/>
      </w:pPr>
      <w:r>
        <w:t>3.5 Absensi pegawai (FR-05)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FR-05-01</w:t>
            </w:r>
          </w:p>
        </w:tc>
        <w:tc>
          <w:tcPr>
            <w:tcW w:type="dxa" w:w="4734"/>
          </w:tcPr>
          <w:p>
            <w:pPr>
              <w:spacing w:after="80"/>
            </w:pPr>
            <w:r>
              <w:rPr>
                <w:sz w:val="18"/>
              </w:rPr>
              <w:t>Catat masuk/pulang menggunakan waktu server serta status hadir, izin, sakit, cuti, dinas luar sesuai referensi.</w:t>
            </w:r>
          </w:p>
        </w:tc>
      </w:tr>
      <w:tr>
        <w:trPr>
          <w:cantSplit/>
        </w:trPr>
        <w:tc>
          <w:tcPr>
            <w:tcW w:type="dxa" w:w="4734"/>
          </w:tcPr>
          <w:p>
            <w:pPr>
              <w:spacing w:after="80"/>
            </w:pPr>
            <w:r>
              <w:rPr>
                <w:sz w:val="18"/>
              </w:rPr>
              <w:t>FR-05-02</w:t>
            </w:r>
          </w:p>
        </w:tc>
        <w:tc>
          <w:tcPr>
            <w:tcW w:type="dxa" w:w="4734"/>
          </w:tcPr>
          <w:p>
            <w:pPr>
              <w:spacing w:after="80"/>
            </w:pPr>
            <w:r>
              <w:rPr>
                <w:sz w:val="18"/>
              </w:rPr>
              <w:t>Tolak pencatatan ganda sesuai pola kerja; koreksi menyimpan sebelum/sesudah, alasan, pelaku, dan waktu.</w:t>
            </w:r>
          </w:p>
        </w:tc>
      </w:tr>
      <w:tr>
        <w:trPr>
          <w:cantSplit/>
        </w:trPr>
        <w:tc>
          <w:tcPr>
            <w:tcW w:type="dxa" w:w="4734"/>
          </w:tcPr>
          <w:p>
            <w:pPr>
              <w:spacing w:after="80"/>
            </w:pPr>
            <w:r>
              <w:rPr>
                <w:sz w:val="18"/>
              </w:rPr>
              <w:t>FR-05-03</w:t>
            </w:r>
          </w:p>
        </w:tc>
        <w:tc>
          <w:tcPr>
            <w:tcW w:type="dxa" w:w="4734"/>
          </w:tcPr>
          <w:p>
            <w:pPr>
              <w:spacing w:after="80"/>
            </w:pPr>
            <w:r>
              <w:rPr>
                <w:sz w:val="18"/>
              </w:rPr>
              <w:t>Sediakan rekap harian/bulanan dan keterlambatan setelah jam kerja, toleransi, dan aturan koreksi ditetapkan.</w:t>
            </w:r>
          </w:p>
        </w:tc>
      </w:tr>
    </w:tbl>
    <w:p/>
    <w:p>
      <w:pPr>
        <w:pStyle w:val="Heading2"/>
      </w:pPr>
      <w:r>
        <w:t>3.6 Realisasi mengajar (FR-06)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FR-06-01</w:t>
            </w:r>
          </w:p>
        </w:tc>
        <w:tc>
          <w:tcPr>
            <w:tcW w:type="dxa" w:w="4734"/>
          </w:tcPr>
          <w:p>
            <w:pPr>
              <w:spacing w:after="80"/>
            </w:pPr>
            <w:r>
              <w:rPr>
                <w:sz w:val="18"/>
              </w:rPr>
              <w:t>Guru pelaksana mencatat realisasi, materi, JP/durasi, dan keterangan pada pertemuan yang menjadi tugasnya.</w:t>
            </w:r>
          </w:p>
        </w:tc>
      </w:tr>
      <w:tr>
        <w:trPr>
          <w:cantSplit/>
        </w:trPr>
        <w:tc>
          <w:tcPr>
            <w:tcW w:type="dxa" w:w="4734"/>
          </w:tcPr>
          <w:p>
            <w:pPr>
              <w:spacing w:after="80"/>
            </w:pPr>
            <w:r>
              <w:rPr>
                <w:sz w:val="18"/>
              </w:rPr>
              <w:t>FR-06-02</w:t>
            </w:r>
          </w:p>
        </w:tc>
        <w:tc>
          <w:tcPr>
            <w:tcW w:type="dxa" w:w="4734"/>
          </w:tcPr>
          <w:p>
            <w:pPr>
              <w:spacing w:after="80"/>
            </w:pPr>
            <w:r>
              <w:rPr>
                <w:sz w:val="18"/>
              </w:rPr>
              <w:t>Verifikator menyetujui/menolak dengan alasan penolakan; simpan riwayat verifikasi dan revisi.</w:t>
            </w:r>
          </w:p>
        </w:tc>
      </w:tr>
      <w:tr>
        <w:trPr>
          <w:cantSplit/>
        </w:trPr>
        <w:tc>
          <w:tcPr>
            <w:tcW w:type="dxa" w:w="4734"/>
          </w:tcPr>
          <w:p>
            <w:pPr>
              <w:spacing w:after="80"/>
            </w:pPr>
            <w:r>
              <w:rPr>
                <w:sz w:val="18"/>
              </w:rPr>
              <w:t>FR-06-03</w:t>
            </w:r>
          </w:p>
        </w:tc>
        <w:tc>
          <w:tcPr>
            <w:tcW w:type="dxa" w:w="4734"/>
          </w:tcPr>
          <w:p>
            <w:pPr>
              <w:spacing w:after="80"/>
            </w:pPr>
            <w:r>
              <w:rPr>
                <w:sz w:val="18"/>
              </w:rPr>
              <w:t>Pisahkan status pelaksanaan, status verifikasi, dan guru pelaksana; data tidak memenuhi aturan tidak masuk JP honor.</w:t>
            </w:r>
          </w:p>
        </w:tc>
      </w:tr>
      <w:tr>
        <w:trPr>
          <w:cantSplit/>
        </w:trPr>
        <w:tc>
          <w:tcPr>
            <w:tcW w:type="dxa" w:w="4734"/>
          </w:tcPr>
          <w:p>
            <w:pPr>
              <w:spacing w:after="80"/>
            </w:pPr>
            <w:r>
              <w:rPr>
                <w:sz w:val="18"/>
              </w:rPr>
              <w:t>FR-06-04</w:t>
            </w:r>
          </w:p>
        </w:tc>
        <w:tc>
          <w:tcPr>
            <w:tcW w:type="dxa" w:w="4734"/>
          </w:tcPr>
          <w:p>
            <w:pPr>
              <w:spacing w:after="80"/>
            </w:pPr>
            <w:r>
              <w:rPr>
                <w:sz w:val="18"/>
              </w:rPr>
              <w:t>Cegah realisasi ganda, simpan sumber jadwal historis, dan kendalikan perubahan setelah digunakan pada honor terkunci.</w:t>
            </w:r>
          </w:p>
        </w:tc>
      </w:tr>
    </w:tbl>
    <w:p/>
    <w:p>
      <w:pPr>
        <w:pStyle w:val="Heading2"/>
      </w:pPr>
      <w:r>
        <w:t>3.7 Absensi siswa (FR-07)</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FR-07-01</w:t>
            </w:r>
          </w:p>
        </w:tc>
        <w:tc>
          <w:tcPr>
            <w:tcW w:type="dxa" w:w="4734"/>
          </w:tcPr>
          <w:p>
            <w:pPr>
              <w:spacing w:after="80"/>
            </w:pPr>
            <w:r>
              <w:rPr>
                <w:sz w:val="18"/>
              </w:rPr>
              <w:t>Catat hadir/sakit/izin/alpa untuk siswa yang menjadi anggota kelas pada tanggal terkait.</w:t>
            </w:r>
          </w:p>
        </w:tc>
      </w:tr>
      <w:tr>
        <w:trPr>
          <w:cantSplit/>
        </w:trPr>
        <w:tc>
          <w:tcPr>
            <w:tcW w:type="dxa" w:w="4734"/>
          </w:tcPr>
          <w:p>
            <w:pPr>
              <w:spacing w:after="80"/>
            </w:pPr>
            <w:r>
              <w:rPr>
                <w:sz w:val="18"/>
              </w:rPr>
              <w:t>FR-07-02</w:t>
            </w:r>
          </w:p>
        </w:tc>
        <w:tc>
          <w:tcPr>
            <w:tcW w:type="dxa" w:w="4734"/>
          </w:tcPr>
          <w:p>
            <w:pPr>
              <w:spacing w:after="80"/>
            </w:pPr>
            <w:r>
              <w:rPr>
                <w:sz w:val="18"/>
              </w:rPr>
              <w:t>Dukung model harian atau per pertemuan sesuai keputusan; jika keduanya dipakai, tetapkan aturan ringkasan harian.</w:t>
            </w:r>
          </w:p>
        </w:tc>
      </w:tr>
      <w:tr>
        <w:trPr>
          <w:cantSplit/>
        </w:trPr>
        <w:tc>
          <w:tcPr>
            <w:tcW w:type="dxa" w:w="4734"/>
          </w:tcPr>
          <w:p>
            <w:pPr>
              <w:spacing w:after="80"/>
            </w:pPr>
            <w:r>
              <w:rPr>
                <w:sz w:val="18"/>
              </w:rPr>
              <w:t>FR-07-03</w:t>
            </w:r>
          </w:p>
        </w:tc>
        <w:tc>
          <w:tcPr>
            <w:tcW w:type="dxa" w:w="4734"/>
          </w:tcPr>
          <w:p>
            <w:pPr>
              <w:spacing w:after="80"/>
            </w:pPr>
            <w:r>
              <w:rPr>
                <w:sz w:val="18"/>
              </w:rPr>
              <w:t>Rekap tanggal/bulan/siswa/kelas/tahun ajaran; wali hanya melihat anaknya; koreksi diaudit.</w:t>
            </w:r>
          </w:p>
        </w:tc>
      </w:tr>
    </w:tbl>
    <w:p/>
    <w:p>
      <w:pPr>
        <w:pStyle w:val="Heading2"/>
      </w:pPr>
      <w:r>
        <w:t>3.8 Perhitungan honor (FR-08)</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FR-08-01</w:t>
            </w:r>
          </w:p>
        </w:tc>
        <w:tc>
          <w:tcPr>
            <w:tcW w:type="dxa" w:w="4734"/>
          </w:tcPr>
          <w:p>
            <w:pPr>
              <w:spacing w:after="80"/>
            </w:pPr>
            <w:r>
              <w:rPr>
                <w:sz w:val="18"/>
              </w:rPr>
              <w:t>Kelola tarif dan tugas tambahan bertanggal berlaku; tolak tarif ambigu pada kategori/pegawai/periode yang sama.</w:t>
            </w:r>
          </w:p>
        </w:tc>
      </w:tr>
      <w:tr>
        <w:trPr>
          <w:cantSplit/>
        </w:trPr>
        <w:tc>
          <w:tcPr>
            <w:tcW w:type="dxa" w:w="4734"/>
          </w:tcPr>
          <w:p>
            <w:pPr>
              <w:spacing w:after="80"/>
            </w:pPr>
            <w:r>
              <w:rPr>
                <w:sz w:val="18"/>
              </w:rPr>
              <w:t>FR-08-02</w:t>
            </w:r>
          </w:p>
        </w:tc>
        <w:tc>
          <w:tcPr>
            <w:tcW w:type="dxa" w:w="4734"/>
          </w:tcPr>
          <w:p>
            <w:pPr>
              <w:spacing w:after="80"/>
            </w:pPr>
            <w:r>
              <w:rPr>
                <w:sz w:val="18"/>
              </w:rPr>
              <w:t>Bangun rekap periode dari sumber JP yang memenuhi aturan dan rincian tambahan/potongan yang berwenang.</w:t>
            </w:r>
          </w:p>
        </w:tc>
      </w:tr>
      <w:tr>
        <w:trPr>
          <w:cantSplit/>
        </w:trPr>
        <w:tc>
          <w:tcPr>
            <w:tcW w:type="dxa" w:w="4734"/>
          </w:tcPr>
          <w:p>
            <w:pPr>
              <w:spacing w:after="80"/>
            </w:pPr>
            <w:r>
              <w:rPr>
                <w:sz w:val="18"/>
              </w:rPr>
              <w:t>FR-08-03</w:t>
            </w:r>
          </w:p>
        </w:tc>
        <w:tc>
          <w:tcPr>
            <w:tcW w:type="dxa" w:w="4734"/>
          </w:tcPr>
          <w:p>
            <w:pPr>
              <w:spacing w:after="80"/>
            </w:pPr>
            <w:r>
              <w:rPr>
                <w:sz w:val="18"/>
              </w:rPr>
              <w:t>Simpan snapshot JP, tarif, komponen, sumber, dan versi aturan perhitungan; total dapat ditelusuri.</w:t>
            </w:r>
          </w:p>
        </w:tc>
      </w:tr>
      <w:tr>
        <w:trPr>
          <w:cantSplit/>
        </w:trPr>
        <w:tc>
          <w:tcPr>
            <w:tcW w:type="dxa" w:w="4734"/>
          </w:tcPr>
          <w:p>
            <w:pPr>
              <w:spacing w:after="80"/>
            </w:pPr>
            <w:r>
              <w:rPr>
                <w:sz w:val="18"/>
              </w:rPr>
              <w:t>FR-08-04</w:t>
            </w:r>
          </w:p>
        </w:tc>
        <w:tc>
          <w:tcPr>
            <w:tcW w:type="dxa" w:w="4734"/>
          </w:tcPr>
          <w:p>
            <w:pPr>
              <w:spacing w:after="80"/>
            </w:pPr>
            <w:r>
              <w:rPr>
                <w:sz w:val="18"/>
              </w:rPr>
              <w:t>Sediakan pemeriksaan, pengembalian draf, pengesahan, penguncian, dan laporan privat.</w:t>
            </w:r>
          </w:p>
        </w:tc>
      </w:tr>
      <w:tr>
        <w:trPr>
          <w:cantSplit/>
        </w:trPr>
        <w:tc>
          <w:tcPr>
            <w:tcW w:type="dxa" w:w="4734"/>
          </w:tcPr>
          <w:p>
            <w:pPr>
              <w:spacing w:after="80"/>
            </w:pPr>
            <w:r>
              <w:rPr>
                <w:sz w:val="18"/>
              </w:rPr>
              <w:t>FR-08-05</w:t>
            </w:r>
          </w:p>
        </w:tc>
        <w:tc>
          <w:tcPr>
            <w:tcW w:type="dxa" w:w="4734"/>
          </w:tcPr>
          <w:p>
            <w:pPr>
              <w:spacing w:after="80"/>
            </w:pPr>
            <w:r>
              <w:rPr>
                <w:sz w:val="18"/>
              </w:rPr>
              <w:t>Koreksi hasil terkunci melalui revisi/penyesuaian terotorisasi yang mempertahankan hasil sebelumnya; hitung ulang tidak menggandakan rekap.</w:t>
            </w:r>
          </w:p>
        </w:tc>
      </w:tr>
    </w:tbl>
    <w:p/>
    <w:p>
      <w:pPr>
        <w:pStyle w:val="Heading2"/>
      </w:pPr>
      <w:r>
        <w:t>3.9 Bank soal dan paket cetak (FR-09)</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FR-09-01</w:t>
            </w:r>
          </w:p>
        </w:tc>
        <w:tc>
          <w:tcPr>
            <w:tcW w:type="dxa" w:w="4734"/>
          </w:tcPr>
          <w:p>
            <w:pPr>
              <w:spacing w:after="80"/>
            </w:pPr>
            <w:r>
              <w:rPr>
                <w:sz w:val="18"/>
              </w:rPr>
              <w:t>Kelola soal, jenis soal, gambar, pilihan, kunci, pembahasan, mapel, kelas, materi, kesulitan, serta C1–C6.</w:t>
            </w:r>
          </w:p>
        </w:tc>
      </w:tr>
      <w:tr>
        <w:trPr>
          <w:cantSplit/>
        </w:trPr>
        <w:tc>
          <w:tcPr>
            <w:tcW w:type="dxa" w:w="4734"/>
          </w:tcPr>
          <w:p>
            <w:pPr>
              <w:spacing w:after="80"/>
            </w:pPr>
            <w:r>
              <w:rPr>
                <w:sz w:val="18"/>
              </w:rPr>
              <w:t>FR-09-02</w:t>
            </w:r>
          </w:p>
        </w:tc>
        <w:tc>
          <w:tcPr>
            <w:tcW w:type="dxa" w:w="4734"/>
          </w:tcPr>
          <w:p>
            <w:pPr>
              <w:spacing w:after="80"/>
            </w:pPr>
            <w:r>
              <w:rPr>
                <w:sz w:val="18"/>
              </w:rPr>
              <w:t>Cari/filter soal; gunakan status draf, siap digunakan, tidak aktif dan batas kepemilikan/kolaborasi.</w:t>
            </w:r>
          </w:p>
        </w:tc>
      </w:tr>
      <w:tr>
        <w:trPr>
          <w:cantSplit/>
        </w:trPr>
        <w:tc>
          <w:tcPr>
            <w:tcW w:type="dxa" w:w="4734"/>
          </w:tcPr>
          <w:p>
            <w:pPr>
              <w:spacing w:after="80"/>
            </w:pPr>
            <w:r>
              <w:rPr>
                <w:sz w:val="18"/>
              </w:rPr>
              <w:t>FR-09-03</w:t>
            </w:r>
          </w:p>
        </w:tc>
        <w:tc>
          <w:tcPr>
            <w:tcW w:type="dxa" w:w="4734"/>
          </w:tcPr>
          <w:p>
            <w:pPr>
              <w:spacing w:after="80"/>
            </w:pPr>
            <w:r>
              <w:rPr>
                <w:sz w:val="18"/>
              </w:rPr>
              <w:t>Susun paket dan urutan soal/jawaban; finalisasi menyimpan versi/salinan isi dan pemetaan kunci yang sesuai.</w:t>
            </w:r>
          </w:p>
        </w:tc>
      </w:tr>
      <w:tr>
        <w:trPr>
          <w:cantSplit/>
        </w:trPr>
        <w:tc>
          <w:tcPr>
            <w:tcW w:type="dxa" w:w="4734"/>
          </w:tcPr>
          <w:p>
            <w:pPr>
              <w:spacing w:after="80"/>
            </w:pPr>
            <w:r>
              <w:rPr>
                <w:sz w:val="18"/>
              </w:rPr>
              <w:t>FR-09-04</w:t>
            </w:r>
          </w:p>
        </w:tc>
        <w:tc>
          <w:tcPr>
            <w:tcW w:type="dxa" w:w="4734"/>
          </w:tcPr>
          <w:p>
            <w:pPr>
              <w:spacing w:after="80"/>
            </w:pPr>
            <w:r>
              <w:rPr>
                <w:sz w:val="18"/>
              </w:rPr>
              <w:t>Cetak PDF dengan kunci terpisah dan terproteksi; DOCX opsional setelah uji kelayakan template, gambar, dan rumus.</w:t>
            </w:r>
          </w:p>
        </w:tc>
      </w:tr>
    </w:tbl>
    <w:p/>
    <w:p>
      <w:pPr>
        <w:pStyle w:val="Heading2"/>
      </w:pPr>
      <w:r>
        <w:t>3.10 Bimbingan dan konseling (FR-10)</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FR-10-01</w:t>
            </w:r>
          </w:p>
        </w:tc>
        <w:tc>
          <w:tcPr>
            <w:tcW w:type="dxa" w:w="4734"/>
          </w:tcPr>
          <w:p>
            <w:pPr>
              <w:spacing w:after="80"/>
            </w:pPr>
            <w:r>
              <w:rPr>
                <w:sz w:val="18"/>
              </w:rPr>
              <w:t>Catat konseling, pelanggaran, pembinaan, tindak lanjut, perkembangan, dan lampiran privat.</w:t>
            </w:r>
          </w:p>
        </w:tc>
      </w:tr>
      <w:tr>
        <w:trPr>
          <w:cantSplit/>
        </w:trPr>
        <w:tc>
          <w:tcPr>
            <w:tcW w:type="dxa" w:w="4734"/>
          </w:tcPr>
          <w:p>
            <w:pPr>
              <w:spacing w:after="80"/>
            </w:pPr>
            <w:r>
              <w:rPr>
                <w:sz w:val="18"/>
              </w:rPr>
              <w:t>FR-10-02</w:t>
            </w:r>
          </w:p>
        </w:tc>
        <w:tc>
          <w:tcPr>
            <w:tcW w:type="dxa" w:w="4734"/>
          </w:tcPr>
          <w:p>
            <w:pPr>
              <w:spacing w:after="80"/>
            </w:pPr>
            <w:r>
              <w:rPr>
                <w:sz w:val="18"/>
              </w:rPr>
              <w:t>Pisahkan catatan internal dari ringkasan berbagi; simpan penerima, waktu, dan pelaku pembagian.</w:t>
            </w:r>
          </w:p>
        </w:tc>
      </w:tr>
      <w:tr>
        <w:trPr>
          <w:cantSplit/>
        </w:trPr>
        <w:tc>
          <w:tcPr>
            <w:tcW w:type="dxa" w:w="4734"/>
          </w:tcPr>
          <w:p>
            <w:pPr>
              <w:spacing w:after="80"/>
            </w:pPr>
            <w:r>
              <w:rPr>
                <w:sz w:val="18"/>
              </w:rPr>
              <w:t>FR-10-03</w:t>
            </w:r>
          </w:p>
        </w:tc>
        <w:tc>
          <w:tcPr>
            <w:tcW w:type="dxa" w:w="4734"/>
          </w:tcPr>
          <w:p>
            <w:pPr>
              <w:spacing w:after="80"/>
            </w:pPr>
            <w:r>
              <w:rPr>
                <w:sz w:val="18"/>
              </w:rPr>
              <w:t>Terapkan izin khusus per kategori, pembatasan pencarian/ekspor, dan retensi yang ditetapkan; tidak bocor melalui dashboard.</w:t>
            </w:r>
          </w:p>
        </w:tc>
      </w:tr>
    </w:tbl>
    <w:p/>
    <w:p>
      <w:pPr>
        <w:pStyle w:val="Heading2"/>
      </w:pPr>
      <w:r>
        <w:t>3.11 TU dan arsip (FR-11)</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FR-11-01</w:t>
            </w:r>
          </w:p>
        </w:tc>
        <w:tc>
          <w:tcPr>
            <w:tcW w:type="dxa" w:w="4734"/>
          </w:tcPr>
          <w:p>
            <w:pPr>
              <w:spacing w:after="80"/>
            </w:pPr>
            <w:r>
              <w:rPr>
                <w:sz w:val="18"/>
              </w:rPr>
              <w:t>Kelola surat masuk/keluar, nomor/tanggal, pengirim/penerima, perihal, kategori, agenda, dan lampiran.</w:t>
            </w:r>
          </w:p>
        </w:tc>
      </w:tr>
      <w:tr>
        <w:trPr>
          <w:cantSplit/>
        </w:trPr>
        <w:tc>
          <w:tcPr>
            <w:tcW w:type="dxa" w:w="4734"/>
          </w:tcPr>
          <w:p>
            <w:pPr>
              <w:spacing w:after="80"/>
            </w:pPr>
            <w:r>
              <w:rPr>
                <w:sz w:val="18"/>
              </w:rPr>
              <w:t>FR-11-02</w:t>
            </w:r>
          </w:p>
        </w:tc>
        <w:tc>
          <w:tcPr>
            <w:tcW w:type="dxa" w:w="4734"/>
          </w:tcPr>
          <w:p>
            <w:pPr>
              <w:spacing w:after="80"/>
            </w:pPr>
            <w:r>
              <w:rPr>
                <w:sz w:val="18"/>
              </w:rPr>
              <w:t>Nomor surat unik pada lingkup penomoran; penerbitan bersamaan tidak menghasilkan nomor ganda.</w:t>
            </w:r>
          </w:p>
        </w:tc>
      </w:tr>
      <w:tr>
        <w:trPr>
          <w:cantSplit/>
        </w:trPr>
        <w:tc>
          <w:tcPr>
            <w:tcW w:type="dxa" w:w="4734"/>
          </w:tcPr>
          <w:p>
            <w:pPr>
              <w:spacing w:after="80"/>
            </w:pPr>
            <w:r>
              <w:rPr>
                <w:sz w:val="18"/>
              </w:rPr>
              <w:t>FR-11-03</w:t>
            </w:r>
          </w:p>
        </w:tc>
        <w:tc>
          <w:tcPr>
            <w:tcW w:type="dxa" w:w="4734"/>
          </w:tcPr>
          <w:p>
            <w:pPr>
              <w:spacing w:after="80"/>
            </w:pPr>
            <w:r>
              <w:rPr>
                <w:sz w:val="18"/>
              </w:rPr>
              <w:t>Cari/unduh arsip sesuai izin dan retensi; disposisi opsional dengan penanggung jawab, status, dan riwayat.</w:t>
            </w:r>
          </w:p>
        </w:tc>
      </w:tr>
    </w:tbl>
    <w:p/>
    <w:p>
      <w:pPr>
        <w:pStyle w:val="Heading2"/>
      </w:pPr>
      <w:r>
        <w:t>3.12 Portal wali (FR-12)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FR-12-01</w:t>
            </w:r>
          </w:p>
        </w:tc>
        <w:tc>
          <w:tcPr>
            <w:tcW w:type="dxa" w:w="4734"/>
          </w:tcPr>
          <w:p>
            <w:pPr>
              <w:spacing w:after="80"/>
            </w:pPr>
            <w:r>
              <w:rPr>
                <w:sz w:val="18"/>
              </w:rPr>
              <w:t>Aktifkan akses setelah hubungan wali–siswa diverifikasi; satu wali dapat terhubung dengan beberapa siswa.</w:t>
            </w:r>
          </w:p>
        </w:tc>
      </w:tr>
      <w:tr>
        <w:trPr>
          <w:cantSplit/>
        </w:trPr>
        <w:tc>
          <w:tcPr>
            <w:tcW w:type="dxa" w:w="4734"/>
          </w:tcPr>
          <w:p>
            <w:pPr>
              <w:spacing w:after="80"/>
            </w:pPr>
            <w:r>
              <w:rPr>
                <w:sz w:val="18"/>
              </w:rPr>
              <w:t>FR-12-02</w:t>
            </w:r>
          </w:p>
        </w:tc>
        <w:tc>
          <w:tcPr>
            <w:tcW w:type="dxa" w:w="4734"/>
          </w:tcPr>
          <w:p>
            <w:pPr>
              <w:spacing w:after="80"/>
            </w:pPr>
            <w:r>
              <w:rPr>
                <w:sz w:val="18"/>
              </w:rPr>
              <w:t>Tampilkan identitas dasar, kelas, absensi, pengumuman terarah, dan perkembangan yang diizinkan.</w:t>
            </w:r>
          </w:p>
        </w:tc>
      </w:tr>
      <w:tr>
        <w:trPr>
          <w:cantSplit/>
        </w:trPr>
        <w:tc>
          <w:tcPr>
            <w:tcW w:type="dxa" w:w="4734"/>
          </w:tcPr>
          <w:p>
            <w:pPr>
              <w:spacing w:after="80"/>
            </w:pPr>
            <w:r>
              <w:rPr>
                <w:sz w:val="18"/>
              </w:rPr>
              <w:t>FR-12-03</w:t>
            </w:r>
          </w:p>
        </w:tc>
        <w:tc>
          <w:tcPr>
            <w:tcW w:type="dxa" w:w="4734"/>
          </w:tcPr>
          <w:p>
            <w:pPr>
              <w:spacing w:after="80"/>
            </w:pPr>
            <w:r>
              <w:rPr>
                <w:sz w:val="18"/>
              </w:rPr>
              <w:t>Pencabutan hubungan mengakhiri akses efektif; dilarang mengakses siswa lain, BK internal, honor, atau arsip internal.</w:t>
            </w:r>
          </w:p>
        </w:tc>
      </w:tr>
    </w:tbl>
    <w:p/>
    <w:p>
      <w:pPr>
        <w:pStyle w:val="Heading2"/>
      </w:pPr>
      <w:r>
        <w:t>3.13 Website resmi (FR-13)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FR-13-01</w:t>
            </w:r>
          </w:p>
        </w:tc>
        <w:tc>
          <w:tcPr>
            <w:tcW w:type="dxa" w:w="4734"/>
          </w:tcPr>
          <w:p>
            <w:pPr>
              <w:spacing w:after="80"/>
            </w:pPr>
            <w:r>
              <w:rPr>
                <w:sz w:val="18"/>
              </w:rPr>
              <w:t>Kelola beranda, profil/sejarah/visi-misi/struktur, guru-tendik, akademik/kesiswaan, berita, pengumuman, kegiatan, galeri, prestasi, agenda, unduhan, kontak.</w:t>
            </w:r>
          </w:p>
        </w:tc>
      </w:tr>
      <w:tr>
        <w:trPr>
          <w:cantSplit/>
        </w:trPr>
        <w:tc>
          <w:tcPr>
            <w:tcW w:type="dxa" w:w="4734"/>
          </w:tcPr>
          <w:p>
            <w:pPr>
              <w:spacing w:after="80"/>
            </w:pPr>
            <w:r>
              <w:rPr>
                <w:sz w:val="18"/>
              </w:rPr>
              <w:t>FR-13-02</w:t>
            </w:r>
          </w:p>
        </w:tc>
        <w:tc>
          <w:tcPr>
            <w:tcW w:type="dxa" w:w="4734"/>
          </w:tcPr>
          <w:p>
            <w:pPr>
              <w:spacing w:after="80"/>
            </w:pPr>
            <w:r>
              <w:rPr>
                <w:sz w:val="18"/>
              </w:rPr>
              <w:t>Gunakan draf–ditinjau–terbit–arsip; editor/penerbit sesuai mandat; konten belum terbit tidak muncul pada pencarian publik.</w:t>
            </w:r>
          </w:p>
        </w:tc>
      </w:tr>
      <w:tr>
        <w:trPr>
          <w:cantSplit/>
        </w:trPr>
        <w:tc>
          <w:tcPr>
            <w:tcW w:type="dxa" w:w="4734"/>
          </w:tcPr>
          <w:p>
            <w:pPr>
              <w:spacing w:after="80"/>
            </w:pPr>
            <w:r>
              <w:rPr>
                <w:sz w:val="18"/>
              </w:rPr>
              <w:t>FR-13-03</w:t>
            </w:r>
          </w:p>
        </w:tc>
        <w:tc>
          <w:tcPr>
            <w:tcW w:type="dxa" w:w="4734"/>
          </w:tcPr>
          <w:p>
            <w:pPr>
              <w:spacing w:after="80"/>
            </w:pPr>
            <w:r>
              <w:rPr>
                <w:sz w:val="18"/>
              </w:rPr>
              <w:t>Publikasikan foto/data/dokumen sesuai kebijakan; lampiran privat tidak berubah menjadi publik tanpa proses yang sah.</w:t>
            </w:r>
          </w:p>
        </w:tc>
      </w:tr>
    </w:tbl>
    <w:p/>
    <w:p>
      <w:pPr>
        <w:pStyle w:val="Heading2"/>
      </w:pPr>
      <w:r>
        <w:t>3.14 Dashboard dan laporan (FR-14)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FR-14-01</w:t>
            </w:r>
          </w:p>
        </w:tc>
        <w:tc>
          <w:tcPr>
            <w:tcW w:type="dxa" w:w="4734"/>
          </w:tcPr>
          <w:p>
            <w:pPr>
              <w:spacing w:after="80"/>
            </w:pPr>
            <w:r>
              <w:rPr>
                <w:sz w:val="18"/>
              </w:rPr>
              <w:t>Ringkas siswa/pegawai, kehadiran, realisasi, JP, honor, surat dan operasional dari sumber yang sama dengan laporan.</w:t>
            </w:r>
          </w:p>
        </w:tc>
      </w:tr>
      <w:tr>
        <w:trPr>
          <w:cantSplit/>
        </w:trPr>
        <w:tc>
          <w:tcPr>
            <w:tcW w:type="dxa" w:w="4734"/>
          </w:tcPr>
          <w:p>
            <w:pPr>
              <w:spacing w:after="80"/>
            </w:pPr>
            <w:r>
              <w:rPr>
                <w:sz w:val="18"/>
              </w:rPr>
              <w:t>FR-14-02</w:t>
            </w:r>
          </w:p>
        </w:tc>
        <w:tc>
          <w:tcPr>
            <w:tcW w:type="dxa" w:w="4734"/>
          </w:tcPr>
          <w:p>
            <w:pPr>
              <w:spacing w:after="80"/>
            </w:pPr>
            <w:r>
              <w:rPr>
                <w:sz w:val="18"/>
              </w:rPr>
              <w:t>Tampilkan periode, filter, waktu pembaruan, dan status draf/final honor secara jelas.</w:t>
            </w:r>
          </w:p>
        </w:tc>
      </w:tr>
      <w:tr>
        <w:trPr>
          <w:cantSplit/>
        </w:trPr>
        <w:tc>
          <w:tcPr>
            <w:tcW w:type="dxa" w:w="4734"/>
          </w:tcPr>
          <w:p>
            <w:pPr>
              <w:spacing w:after="80"/>
            </w:pPr>
            <w:r>
              <w:rPr>
                <w:sz w:val="18"/>
              </w:rPr>
              <w:t>FR-14-03</w:t>
            </w:r>
          </w:p>
        </w:tc>
        <w:tc>
          <w:tcPr>
            <w:tcW w:type="dxa" w:w="4734"/>
          </w:tcPr>
          <w:p>
            <w:pPr>
              <w:spacing w:after="80"/>
            </w:pPr>
            <w:r>
              <w:rPr>
                <w:sz w:val="18"/>
              </w:rPr>
              <w:t>Ekspor sesuai cakupan akses; laporan besar memiliki status menunggu/diproses/selesai/gagal dan unduhan privat.</w:t>
            </w:r>
          </w:p>
        </w:tc>
      </w:tr>
    </w:tbl>
    <w:p/>
    <w:p>
      <w:pPr>
        <w:pStyle w:val="Heading2"/>
      </w:pPr>
      <w:r>
        <w:t>3.15 Audit, backup, keamanan (FR-15)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FR-15-01</w:t>
            </w:r>
          </w:p>
        </w:tc>
        <w:tc>
          <w:tcPr>
            <w:tcW w:type="dxa" w:w="4734"/>
          </w:tcPr>
          <w:p>
            <w:pPr>
              <w:spacing w:after="80"/>
            </w:pPr>
            <w:r>
              <w:rPr>
                <w:sz w:val="18"/>
              </w:rPr>
              <w:t>Audit perubahan izin, hubungan wali, jadwal, koreksi absensi, tarif, verifikasi, pengesahan, penyesuaian honor, serta publikasi penting.</w:t>
            </w:r>
          </w:p>
        </w:tc>
      </w:tr>
      <w:tr>
        <w:trPr>
          <w:cantSplit/>
        </w:trPr>
        <w:tc>
          <w:tcPr>
            <w:tcW w:type="dxa" w:w="4734"/>
          </w:tcPr>
          <w:p>
            <w:pPr>
              <w:spacing w:after="80"/>
            </w:pPr>
            <w:r>
              <w:rPr>
                <w:sz w:val="18"/>
              </w:rPr>
              <w:t>FR-15-02</w:t>
            </w:r>
          </w:p>
        </w:tc>
        <w:tc>
          <w:tcPr>
            <w:tcW w:type="dxa" w:w="4734"/>
          </w:tcPr>
          <w:p>
            <w:pPr>
              <w:spacing w:after="80"/>
            </w:pPr>
            <w:r>
              <w:rPr>
                <w:sz w:val="18"/>
              </w:rPr>
              <w:t>Backup basis data dan berkas terkait, simpan terpisah, catat keberhasilan/kegagalan dan retensi.</w:t>
            </w:r>
          </w:p>
        </w:tc>
      </w:tr>
      <w:tr>
        <w:trPr>
          <w:cantSplit/>
        </w:trPr>
        <w:tc>
          <w:tcPr>
            <w:tcW w:type="dxa" w:w="4734"/>
          </w:tcPr>
          <w:p>
            <w:pPr>
              <w:spacing w:after="80"/>
            </w:pPr>
            <w:r>
              <w:rPr>
                <w:sz w:val="18"/>
              </w:rPr>
              <w:t>FR-15-03</w:t>
            </w:r>
          </w:p>
        </w:tc>
        <w:tc>
          <w:tcPr>
            <w:tcW w:type="dxa" w:w="4734"/>
          </w:tcPr>
          <w:p>
            <w:pPr>
              <w:spacing w:after="80"/>
            </w:pPr>
            <w:r>
              <w:rPr>
                <w:sz w:val="18"/>
              </w:rPr>
              <w:t>Uji pemulihan; lindungi sesi, unggahan, rahasia, dan akses berkas; kegagalan proses penting dipantau.</w:t>
            </w:r>
          </w:p>
        </w:tc>
      </w:tr>
    </w:tbl>
    <w:p/>
    <w:p>
      <w:r>
        <w:br w:type="page"/>
      </w:r>
    </w:p>
    <w:p>
      <w:pPr>
        <w:pStyle w:val="Heading1"/>
      </w:pPr>
      <w:r>
        <w:t>BAB IV. ATURAN BISNIS DAN ALUR PROSES</w:t>
      </w:r>
    </w:p>
    <w:p>
      <w:pPr>
        <w:pStyle w:val="Heading2"/>
      </w:pPr>
      <w:r>
        <w:t>4.1 Periode dan riwayat</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Aturan</w:t>
            </w:r>
          </w:p>
        </w:tc>
      </w:tr>
      <w:tr>
        <w:trPr>
          <w:cantSplit/>
        </w:trPr>
        <w:tc>
          <w:tcPr>
            <w:tcW w:type="dxa" w:w="4734"/>
          </w:tcPr>
          <w:p>
            <w:pPr>
              <w:spacing w:after="80"/>
            </w:pPr>
            <w:r>
              <w:rPr>
                <w:sz w:val="18"/>
              </w:rPr>
              <w:t>BR-01</w:t>
            </w:r>
          </w:p>
        </w:tc>
        <w:tc>
          <w:tcPr>
            <w:tcW w:type="dxa" w:w="4734"/>
          </w:tcPr>
          <w:p>
            <w:pPr>
              <w:spacing w:after="80"/>
            </w:pPr>
            <w:r>
              <w:rPr>
                <w:sz w:val="18"/>
              </w:rPr>
              <w:t>Identitas siswa/pegawai tetap; keanggotaan kelas, jabatan, penugasan dan tarif memiliki periode efektif.</w:t>
            </w:r>
          </w:p>
        </w:tc>
      </w:tr>
      <w:tr>
        <w:trPr>
          <w:cantSplit/>
        </w:trPr>
        <w:tc>
          <w:tcPr>
            <w:tcW w:type="dxa" w:w="4734"/>
          </w:tcPr>
          <w:p>
            <w:pPr>
              <w:spacing w:after="80"/>
            </w:pPr>
            <w:r>
              <w:rPr>
                <w:sz w:val="18"/>
              </w:rPr>
              <w:t>BR-02</w:t>
            </w:r>
          </w:p>
        </w:tc>
        <w:tc>
          <w:tcPr>
            <w:tcW w:type="dxa" w:w="4734"/>
          </w:tcPr>
          <w:p>
            <w:pPr>
              <w:spacing w:after="80"/>
            </w:pPr>
            <w:r>
              <w:rPr>
                <w:sz w:val="18"/>
              </w:rPr>
              <w:t>Pergantian tahun ajaran tidak menghapus transaksi lama; laporan historis menggunakan keanggotaan/penugasan yang berlaku saat transaksi.</w:t>
            </w:r>
          </w:p>
        </w:tc>
      </w:tr>
      <w:tr>
        <w:trPr>
          <w:cantSplit/>
        </w:trPr>
        <w:tc>
          <w:tcPr>
            <w:tcW w:type="dxa" w:w="4734"/>
          </w:tcPr>
          <w:p>
            <w:pPr>
              <w:spacing w:after="80"/>
            </w:pPr>
            <w:r>
              <w:rPr>
                <w:sz w:val="18"/>
              </w:rPr>
              <w:t>BR-03</w:t>
            </w:r>
          </w:p>
        </w:tc>
        <w:tc>
          <w:tcPr>
            <w:tcW w:type="dxa" w:w="4734"/>
          </w:tcPr>
          <w:p>
            <w:pPr>
              <w:spacing w:after="80"/>
            </w:pPr>
            <w:r>
              <w:rPr>
                <w:sz w:val="18"/>
              </w:rPr>
              <w:t>Perubahan jadwal berlaku ke depan sesuai tanggal efektif; pertemuan terlaksana tetap menunjuk sumber historis.</w:t>
            </w:r>
          </w:p>
        </w:tc>
      </w:tr>
      <w:tr>
        <w:trPr>
          <w:cantSplit/>
        </w:trPr>
        <w:tc>
          <w:tcPr>
            <w:tcW w:type="dxa" w:w="4734"/>
          </w:tcPr>
          <w:p>
            <w:pPr>
              <w:spacing w:after="80"/>
            </w:pPr>
            <w:r>
              <w:rPr>
                <w:sz w:val="18"/>
              </w:rPr>
              <w:t>BR-04</w:t>
            </w:r>
          </w:p>
        </w:tc>
        <w:tc>
          <w:tcPr>
            <w:tcW w:type="dxa" w:w="4734"/>
          </w:tcPr>
          <w:p>
            <w:pPr>
              <w:spacing w:after="80"/>
            </w:pPr>
            <w:r>
              <w:rPr>
                <w:sz w:val="18"/>
              </w:rPr>
              <w:t>Jam server menjadi acuan transaksi. Zona operasional mengikuti lokasi madrasah, dengan Asia/Jakarta sebagai asumsi awal yang perlu dikonfirmasi.</w:t>
            </w:r>
          </w:p>
        </w:tc>
      </w:tr>
    </w:tbl>
    <w:p/>
    <w:p>
      <w:pPr>
        <w:pStyle w:val="Heading2"/>
      </w:pPr>
      <w:r>
        <w:t>4.2 Jadwal, realisasi, dan verifikasi</w:t>
      </w:r>
    </w:p>
    <w:p>
      <w:r>
        <w:t>Alur: penugasan → jadwal versi berlaku + kalender → pertemuan bertanggal → catatan guru pelaksana → verifikasi → JP yang memenuhi syarat → rekap honor.</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Dimensi</w:t>
            </w:r>
          </w:p>
        </w:tc>
        <w:tc>
          <w:tcPr>
            <w:tcW w:type="dxa" w:w="4734"/>
          </w:tcPr>
          <w:p>
            <w:pPr>
              <w:spacing w:after="80"/>
            </w:pPr>
            <w:r>
              <w:rPr>
                <w:sz w:val="18"/>
              </w:rPr>
              <w:t>Nilai / aturan</w:t>
            </w:r>
          </w:p>
        </w:tc>
      </w:tr>
      <w:tr>
        <w:trPr>
          <w:cantSplit/>
        </w:trPr>
        <w:tc>
          <w:tcPr>
            <w:tcW w:type="dxa" w:w="4734"/>
          </w:tcPr>
          <w:p>
            <w:pPr>
              <w:spacing w:after="80"/>
            </w:pPr>
            <w:r>
              <w:rPr>
                <w:sz w:val="18"/>
              </w:rPr>
              <w:t>Pelaksanaan</w:t>
            </w:r>
          </w:p>
        </w:tc>
        <w:tc>
          <w:tcPr>
            <w:tcW w:type="dxa" w:w="4734"/>
          </w:tcPr>
          <w:p>
            <w:pPr>
              <w:spacing w:after="80"/>
            </w:pPr>
            <w:r>
              <w:rPr>
                <w:sz w:val="18"/>
              </w:rPr>
              <w:t>Belum dicatat, terlaksana, tidak terlaksana. Penyebab batal disimpan terpisah.</w:t>
            </w:r>
          </w:p>
        </w:tc>
      </w:tr>
      <w:tr>
        <w:trPr>
          <w:cantSplit/>
        </w:trPr>
        <w:tc>
          <w:tcPr>
            <w:tcW w:type="dxa" w:w="4734"/>
          </w:tcPr>
          <w:p>
            <w:pPr>
              <w:spacing w:after="80"/>
            </w:pPr>
            <w:r>
              <w:rPr>
                <w:sz w:val="18"/>
              </w:rPr>
              <w:t>Verifikasi</w:t>
            </w:r>
          </w:p>
        </w:tc>
        <w:tc>
          <w:tcPr>
            <w:tcW w:type="dxa" w:w="4734"/>
          </w:tcPr>
          <w:p>
            <w:pPr>
              <w:spacing w:after="80"/>
            </w:pPr>
            <w:r>
              <w:rPr>
                <w:sz w:val="18"/>
              </w:rPr>
              <w:t>Belum diajukan, menunggu, disetujui, ditolak. Penolakan wajib alasan; pengajuan ulang mempertahankan riwayat.</w:t>
            </w:r>
          </w:p>
        </w:tc>
      </w:tr>
      <w:tr>
        <w:trPr>
          <w:cantSplit/>
        </w:trPr>
        <w:tc>
          <w:tcPr>
            <w:tcW w:type="dxa" w:w="4734"/>
          </w:tcPr>
          <w:p>
            <w:pPr>
              <w:spacing w:after="80"/>
            </w:pPr>
            <w:r>
              <w:rPr>
                <w:sz w:val="18"/>
              </w:rPr>
              <w:t>Guru</w:t>
            </w:r>
          </w:p>
        </w:tc>
        <w:tc>
          <w:tcPr>
            <w:tcW w:type="dxa" w:w="4734"/>
          </w:tcPr>
          <w:p>
            <w:pPr>
              <w:spacing w:after="80"/>
            </w:pPr>
            <w:r>
              <w:rPr>
                <w:sz w:val="18"/>
              </w:rPr>
              <w:t>Guru terjadwal dan guru pelaksana disimpan terpisah. Pengganti bukan status pelaksanaan.</w:t>
            </w:r>
          </w:p>
        </w:tc>
      </w:tr>
      <w:tr>
        <w:trPr>
          <w:cantSplit/>
        </w:trPr>
        <w:tc>
          <w:tcPr>
            <w:tcW w:type="dxa" w:w="4734"/>
          </w:tcPr>
          <w:p>
            <w:pPr>
              <w:spacing w:after="80"/>
            </w:pPr>
            <w:r>
              <w:rPr>
                <w:sz w:val="18"/>
              </w:rPr>
              <w:t>JP yang diakui</w:t>
            </w:r>
          </w:p>
        </w:tc>
        <w:tc>
          <w:tcPr>
            <w:tcW w:type="dxa" w:w="4734"/>
          </w:tcPr>
          <w:p>
            <w:pPr>
              <w:spacing w:after="80"/>
            </w:pPr>
            <w:r>
              <w:rPr>
                <w:sz w:val="18"/>
              </w:rPr>
              <w:t>Berdasarkan kebijakan yang disahkan, definisi JP, tanggal, dan hasil verifikasi. USULAN: realisasi yang disetujui menjadi dasar.</w:t>
            </w:r>
          </w:p>
        </w:tc>
      </w:tr>
      <w:tr>
        <w:trPr>
          <w:cantSplit/>
        </w:trPr>
        <w:tc>
          <w:tcPr>
            <w:tcW w:type="dxa" w:w="4734"/>
          </w:tcPr>
          <w:p>
            <w:pPr>
              <w:spacing w:after="80"/>
            </w:pPr>
            <w:r>
              <w:rPr>
                <w:sz w:val="18"/>
              </w:rPr>
              <w:t>Perubahan realisasi</w:t>
            </w:r>
          </w:p>
        </w:tc>
        <w:tc>
          <w:tcPr>
            <w:tcW w:type="dxa" w:w="4734"/>
          </w:tcPr>
          <w:p>
            <w:pPr>
              <w:spacing w:after="80"/>
            </w:pPr>
            <w:r>
              <w:rPr>
                <w:sz w:val="18"/>
              </w:rPr>
              <w:t>Sebelum honor terkunci: revisi dan verifikasi ulang. Setelah terkunci: proses koreksi dengan tautan penyesuaian honor.</w:t>
            </w:r>
          </w:p>
        </w:tc>
      </w:tr>
    </w:tbl>
    <w:p/>
    <w:p>
      <w:r>
        <w:t>BR-05: satu catatan realisasi aktif per pertemuan untuk pola satu pengajar; pengajaran bersama memerlukan keputusan dan model pembagian tersendiri. BR-06: kalender libur/kegiatan mencegah pembentukan atau penandaan honor otomatis yang salah. Data libur tidak cukup ditafsirkan sebagai guru tidak hadir.</w:t>
      </w:r>
    </w:p>
    <w:p>
      <w:pPr>
        <w:pStyle w:val="Heading2"/>
      </w:pPr>
      <w:r>
        <w:t>4.3 Absensi siswa dan pegawai</w:t>
      </w:r>
    </w:p>
    <w:p>
      <w:pPr>
        <w:pStyle w:val="ListBullet"/>
      </w:pPr>
      <w:r>
        <w:t>BR-07: absensi harian pegawai tidak membuktikan realisasi mengajar; kedua proses tetap terpisah.</w:t>
      </w:r>
    </w:p>
    <w:p>
      <w:pPr>
        <w:pStyle w:val="ListBullet"/>
      </w:pPr>
      <w:r>
        <w:t>BR-08: absensi siswa harian unik per siswa–tanggal–konteks madrasah; absensi per pertemuan unik per siswa–pertemuan. Pola akhir ditetapkan DEC-07.</w:t>
      </w:r>
    </w:p>
    <w:p>
      <w:pPr>
        <w:pStyle w:val="ListBullet"/>
      </w:pPr>
      <w:r>
        <w:t>BR-09: jika dua model absensi siswa dipakai, sumber ringkasan harian dan penanganan status berbeda antarjam harus ditetapkan.</w:t>
      </w:r>
    </w:p>
    <w:p>
      <w:pPr>
        <w:pStyle w:val="ListBullet"/>
      </w:pPr>
      <w:r>
        <w:t>BR-10: perubahan absensi menyimpan nilai sebelum/sesudah, alasan, pelaku, waktu, dan persetujuan jika kebijakan mensyaratkan. Tenggat input/koreksi diputuskan.</w:t>
      </w:r>
    </w:p>
    <w:p>
      <w:pPr>
        <w:pStyle w:val="Heading2"/>
      </w:pPr>
      <w:r>
        <w:t>4.4 Honor dan penguncian</w:t>
      </w:r>
    </w:p>
    <w:p>
      <w:r>
        <w:t>Rumus sumber dipertahankan: honor mengajar = JP memenuhi syarat × tarif; total = honor mengajar + tugas tambahan − potongan disetujui. Jika tarif berubah di tengah periode, hitung per sumber/tanggal memakai tarif yang berlaku, lalu jumlahkan.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 / tahap</w:t>
            </w:r>
          </w:p>
        </w:tc>
        <w:tc>
          <w:tcPr>
            <w:tcW w:type="dxa" w:w="4734"/>
          </w:tcPr>
          <w:p>
            <w:pPr>
              <w:spacing w:after="80"/>
            </w:pPr>
            <w:r>
              <w:rPr>
                <w:sz w:val="18"/>
              </w:rPr>
              <w:t>Ketentuan</w:t>
            </w:r>
          </w:p>
        </w:tc>
      </w:tr>
      <w:tr>
        <w:trPr>
          <w:cantSplit/>
        </w:trPr>
        <w:tc>
          <w:tcPr>
            <w:tcW w:type="dxa" w:w="4734"/>
          </w:tcPr>
          <w:p>
            <w:pPr>
              <w:spacing w:after="80"/>
            </w:pPr>
            <w:r>
              <w:rPr>
                <w:sz w:val="18"/>
              </w:rPr>
              <w:t>BR-11 / Draf</w:t>
            </w:r>
          </w:p>
        </w:tc>
        <w:tc>
          <w:tcPr>
            <w:tcW w:type="dxa" w:w="4734"/>
          </w:tcPr>
          <w:p>
            <w:pPr>
              <w:spacing w:after="80"/>
            </w:pPr>
            <w:r>
              <w:rPr>
                <w:sz w:val="18"/>
              </w:rPr>
              <w:t>Bendahara/petugas menghitung dari sumber yang memenuhi aturan, tarif berlaku, dan penugasan tambahan. Simpan snapshot nominal dan referensi sumber.</w:t>
            </w:r>
          </w:p>
        </w:tc>
      </w:tr>
      <w:tr>
        <w:trPr>
          <w:cantSplit/>
        </w:trPr>
        <w:tc>
          <w:tcPr>
            <w:tcW w:type="dxa" w:w="4734"/>
          </w:tcPr>
          <w:p>
            <w:pPr>
              <w:spacing w:after="80"/>
            </w:pPr>
            <w:r>
              <w:rPr>
                <w:sz w:val="18"/>
              </w:rPr>
              <w:t>BR-12 / Diperiksa</w:t>
            </w:r>
          </w:p>
        </w:tc>
        <w:tc>
          <w:tcPr>
            <w:tcW w:type="dxa" w:w="4734"/>
          </w:tcPr>
          <w:p>
            <w:pPr>
              <w:spacing w:after="80"/>
            </w:pPr>
            <w:r>
              <w:rPr>
                <w:sz w:val="18"/>
              </w:rPr>
              <w:t>Pemeriksa memvalidasi rincian. Kekurangan dikembalikan ke draf dengan alasan; revisi membatalkan persetujuan sebelumnya.</w:t>
            </w:r>
          </w:p>
        </w:tc>
      </w:tr>
      <w:tr>
        <w:trPr>
          <w:cantSplit/>
        </w:trPr>
        <w:tc>
          <w:tcPr>
            <w:tcW w:type="dxa" w:w="4734"/>
          </w:tcPr>
          <w:p>
            <w:pPr>
              <w:spacing w:after="80"/>
            </w:pPr>
            <w:r>
              <w:rPr>
                <w:sz w:val="18"/>
              </w:rPr>
              <w:t>BR-13 / Disahkan</w:t>
            </w:r>
          </w:p>
        </w:tc>
        <w:tc>
          <w:tcPr>
            <w:tcW w:type="dxa" w:w="4734"/>
          </w:tcPr>
          <w:p>
            <w:pPr>
              <w:spacing w:after="80"/>
            </w:pPr>
            <w:r>
              <w:rPr>
                <w:sz w:val="18"/>
              </w:rPr>
              <w:t>Pengesah yang ditetapkan memeriksa versi terakhir. Hak mengesahkan dipisahkan dari izin menghitung.</w:t>
            </w:r>
          </w:p>
        </w:tc>
      </w:tr>
      <w:tr>
        <w:trPr>
          <w:cantSplit/>
        </w:trPr>
        <w:tc>
          <w:tcPr>
            <w:tcW w:type="dxa" w:w="4734"/>
          </w:tcPr>
          <w:p>
            <w:pPr>
              <w:spacing w:after="80"/>
            </w:pPr>
            <w:r>
              <w:rPr>
                <w:sz w:val="18"/>
              </w:rPr>
              <w:t>BR-14 / Dikunci</w:t>
            </w:r>
          </w:p>
        </w:tc>
        <w:tc>
          <w:tcPr>
            <w:tcW w:type="dxa" w:w="4734"/>
          </w:tcPr>
          <w:p>
            <w:pPr>
              <w:spacing w:after="80"/>
            </w:pPr>
            <w:r>
              <w:rPr>
                <w:sz w:val="18"/>
              </w:rPr>
              <w:t>USULAN: penguncian otomatis dalam transaksi pengesahan. Status disahkan dan dikunci menyimpan metadata tanpa celah edit. Pemisahan manual perlu keputusan khusus.</w:t>
            </w:r>
          </w:p>
        </w:tc>
      </w:tr>
      <w:tr>
        <w:trPr>
          <w:cantSplit/>
        </w:trPr>
        <w:tc>
          <w:tcPr>
            <w:tcW w:type="dxa" w:w="4734"/>
          </w:tcPr>
          <w:p>
            <w:pPr>
              <w:spacing w:after="80"/>
            </w:pPr>
            <w:r>
              <w:rPr>
                <w:sz w:val="18"/>
              </w:rPr>
              <w:t>BR-15 / Koreksi</w:t>
            </w:r>
          </w:p>
        </w:tc>
        <w:tc>
          <w:tcPr>
            <w:tcW w:type="dxa" w:w="4734"/>
          </w:tcPr>
          <w:p>
            <w:pPr>
              <w:spacing w:after="80"/>
            </w:pPr>
            <w:r>
              <w:rPr>
                <w:sz w:val="18"/>
              </w:rPr>
              <w:t>Hasil terkunci tidak ditimpa. Gunakan penyesuaian pada periode yang disepakati atau versi revisi formal dengan jejak sumber dan pengesahan baru.</w:t>
            </w:r>
          </w:p>
        </w:tc>
      </w:tr>
      <w:tr>
        <w:trPr>
          <w:cantSplit/>
        </w:trPr>
        <w:tc>
          <w:tcPr>
            <w:tcW w:type="dxa" w:w="4734"/>
          </w:tcPr>
          <w:p>
            <w:pPr>
              <w:spacing w:after="80"/>
            </w:pPr>
            <w:r>
              <w:rPr>
                <w:sz w:val="18"/>
              </w:rPr>
              <w:t>BR-16 / Nilai uang</w:t>
            </w:r>
          </w:p>
        </w:tc>
        <w:tc>
          <w:tcPr>
            <w:tcW w:type="dxa" w:w="4734"/>
          </w:tcPr>
          <w:p>
            <w:pPr>
              <w:spacing w:after="80"/>
            </w:pPr>
            <w:r>
              <w:rPr>
                <w:sz w:val="18"/>
              </w:rPr>
              <w:t>Simpan integer rupiah atau DECIMAL dengan aturan pembulatan; jangan gunakan floating-point untuk nominal.</w:t>
            </w:r>
          </w:p>
        </w:tc>
      </w:tr>
      <w:tr>
        <w:trPr>
          <w:cantSplit/>
        </w:trPr>
        <w:tc>
          <w:tcPr>
            <w:tcW w:type="dxa" w:w="4734"/>
          </w:tcPr>
          <w:p>
            <w:pPr>
              <w:spacing w:after="80"/>
            </w:pPr>
            <w:r>
              <w:rPr>
                <w:sz w:val="18"/>
              </w:rPr>
              <w:t>BR-17 / Keunikan</w:t>
            </w:r>
          </w:p>
        </w:tc>
        <w:tc>
          <w:tcPr>
            <w:tcW w:type="dxa" w:w="4734"/>
          </w:tcPr>
          <w:p>
            <w:pPr>
              <w:spacing w:after="80"/>
            </w:pPr>
            <w:r>
              <w:rPr>
                <w:sz w:val="18"/>
              </w:rPr>
              <w:t>Satu rekap aktif per pegawai–periode–jenis rekap; pengulangan hitung/permintaan tidak menggandakan komponen. Pengesahan paralel dicegah melalui transaksi dan kontrol konkurensi.</w:t>
            </w:r>
          </w:p>
        </w:tc>
      </w:tr>
      <w:tr>
        <w:trPr>
          <w:cantSplit/>
        </w:trPr>
        <w:tc>
          <w:tcPr>
            <w:tcW w:type="dxa" w:w="4734"/>
          </w:tcPr>
          <w:p>
            <w:pPr>
              <w:spacing w:after="80"/>
            </w:pPr>
            <w:r>
              <w:rPr>
                <w:sz w:val="18"/>
              </w:rPr>
              <w:t>BR-18 / Pembayaran</w:t>
            </w:r>
          </w:p>
        </w:tc>
        <w:tc>
          <w:tcPr>
            <w:tcW w:type="dxa" w:w="4734"/>
          </w:tcPr>
          <w:p>
            <w:pPr>
              <w:spacing w:after="80"/>
            </w:pPr>
            <w:r>
              <w:rPr>
                <w:sz w:val="18"/>
              </w:rPr>
              <w:t>Disahkan tidak berarti dibayar. Transaksi pembayaran digital di luar cakupan; pencatatan status bayar manual hanya ditambahkan melalui persetujuan kebutuhan.</w:t>
            </w:r>
          </w:p>
        </w:tc>
      </w:tr>
    </w:tbl>
    <w:p/>
    <w:p>
      <w:r>
        <w:t>Contoh simulasi dari sumber: 72 JP × Rp25.000 = Rp1.800.000; tambahan wali kelas Rp300.000 dan operator Rp500.000; total sebelum potongan Rp2.600.000. Angka ini bukan tarif resmi. Definisi JP, prorata, pengganti, libur, izin, dan penerima honor harus ditetapkan dalam register keputusan.</w:t>
      </w:r>
    </w:p>
    <w:p>
      <w:pPr>
        <w:pStyle w:val="Heading2"/>
      </w:pPr>
      <w:r>
        <w:t>4.5 BK, wali, konten, dan berkas</w:t>
      </w:r>
    </w:p>
    <w:p>
      <w:pPr>
        <w:pStyle w:val="ListBullet"/>
      </w:pPr>
      <w:r>
        <w:t>BR-19: BK membagikan ringkasan dengan penerima tertentu; catatan internal dan lampiran internal tidak ikut terbuka.</w:t>
      </w:r>
    </w:p>
    <w:p>
      <w:pPr>
        <w:pStyle w:val="ListBullet"/>
      </w:pPr>
      <w:r>
        <w:t>BR-20: hubungan wali–siswa memiliki status terverifikasi dan masa berlaku; pihak verifikator ditetapkan.</w:t>
      </w:r>
    </w:p>
    <w:p>
      <w:pPr>
        <w:pStyle w:val="ListBullet"/>
      </w:pPr>
      <w:r>
        <w:t>BR-21: publikasi membutuhkan izin penerbit; status arsip/draf menutup akses publik sesuai kebijakan.</w:t>
      </w:r>
    </w:p>
    <w:p>
      <w:pPr>
        <w:pStyle w:val="ListBullet"/>
      </w:pPr>
      <w:r>
        <w:t>BR-22: paket soal final menyimpan versi isi, urutan, dan kunci. Mengubah bank soal tidak mengubah paket final.</w:t>
      </w:r>
    </w:p>
    <w:p>
      <w:pPr>
        <w:pStyle w:val="ListBullet"/>
      </w:pPr>
      <w:r>
        <w:t>BR-23: master yang dirujuk transaksi dinonaktifkan atau diarsipkan; penghapusan fisik mengikuti retensi dan batas referensial. Soft delete tidak menggantikan kebijakan retensi.</w:t>
      </w:r>
    </w:p>
    <w:p>
      <w:r>
        <w:br w:type="page"/>
      </w:r>
    </w:p>
    <w:p>
      <w:pPr>
        <w:pStyle w:val="Heading1"/>
      </w:pPr>
      <w:r>
        <w:t>BAB V. KEBUTUHAN NONFUNGSIONAL DAN KAPASITAS</w:t>
      </w:r>
    </w:p>
    <w:p>
      <w:r>
        <w:t>Target numerik berikut merupakan USULAN untuk perencanaan. DEC-14 harus mengesahkan profil beban dan target kualitas sebelum uji penerimaan kapasitas. Framework atau spesifikasi server tidak menjadi jaminan jumlah pengguna.</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ID</w:t>
            </w:r>
          </w:p>
        </w:tc>
        <w:tc>
          <w:tcPr>
            <w:tcW w:type="dxa" w:w="3156"/>
          </w:tcPr>
          <w:p>
            <w:pPr>
              <w:spacing w:after="80"/>
            </w:pPr>
            <w:r>
              <w:rPr>
                <w:sz w:val="18"/>
              </w:rPr>
              <w:t>Kebutuhan / target usulan</w:t>
            </w:r>
          </w:p>
        </w:tc>
        <w:tc>
          <w:tcPr>
            <w:tcW w:type="dxa" w:w="3156"/>
          </w:tcPr>
          <w:p>
            <w:pPr>
              <w:spacing w:after="80"/>
            </w:pPr>
            <w:r>
              <w:rPr>
                <w:sz w:val="18"/>
              </w:rPr>
              <w:t>Cara pembuktian</w:t>
            </w:r>
          </w:p>
        </w:tc>
      </w:tr>
      <w:tr>
        <w:trPr>
          <w:cantSplit/>
        </w:trPr>
        <w:tc>
          <w:tcPr>
            <w:tcW w:type="dxa" w:w="3156"/>
          </w:tcPr>
          <w:p>
            <w:pPr>
              <w:spacing w:after="80"/>
            </w:pPr>
            <w:r>
              <w:rPr>
                <w:sz w:val="18"/>
              </w:rPr>
              <w:t>NFR-01</w:t>
            </w:r>
          </w:p>
        </w:tc>
        <w:tc>
          <w:tcPr>
            <w:tcW w:type="dxa" w:w="3156"/>
          </w:tcPr>
          <w:p>
            <w:pPr>
              <w:spacing w:after="80"/>
            </w:pPr>
            <w:r>
              <w:rPr>
                <w:sz w:val="18"/>
              </w:rPr>
              <w:t>Responsif; label dan pesan Bahasa Indonesia; penggunaan keyboard, fokus, dan kontras yang memadai.</w:t>
            </w:r>
          </w:p>
        </w:tc>
        <w:tc>
          <w:tcPr>
            <w:tcW w:type="dxa" w:w="3156"/>
          </w:tcPr>
          <w:p>
            <w:pPr>
              <w:spacing w:after="80"/>
            </w:pPr>
            <w:r>
              <w:rPr>
                <w:sz w:val="18"/>
              </w:rPr>
              <w:t>Uji alur pada ponsel/komputer representatif; tinjau formulir dan navigasi.</w:t>
            </w:r>
          </w:p>
        </w:tc>
      </w:tr>
      <w:tr>
        <w:trPr>
          <w:cantSplit/>
        </w:trPr>
        <w:tc>
          <w:tcPr>
            <w:tcW w:type="dxa" w:w="3156"/>
          </w:tcPr>
          <w:p>
            <w:pPr>
              <w:spacing w:after="80"/>
            </w:pPr>
            <w:r>
              <w:rPr>
                <w:sz w:val="18"/>
              </w:rPr>
              <w:t>NFR-02</w:t>
            </w:r>
          </w:p>
        </w:tc>
        <w:tc>
          <w:tcPr>
            <w:tcW w:type="dxa" w:w="3156"/>
          </w:tcPr>
          <w:p>
            <w:pPr>
              <w:spacing w:after="80"/>
            </w:pPr>
            <w:r>
              <w:rPr>
                <w:sz w:val="18"/>
              </w:rPr>
              <w:t>Persentil ke-95 respons server untuk operasi rutin ≤ 2 detik pada profil 50 pengguna aktif; uji lonjakan 100.</w:t>
            </w:r>
          </w:p>
        </w:tc>
        <w:tc>
          <w:tcPr>
            <w:tcW w:type="dxa" w:w="3156"/>
          </w:tcPr>
          <w:p>
            <w:pPr>
              <w:spacing w:after="80"/>
            </w:pPr>
            <w:r>
              <w:rPr>
                <w:sz w:val="18"/>
              </w:rPr>
              <w:t>Uji campuran baca dan tulis dengan data representatif; latency, throughput, dan error dicatat. Waktu internet/render dilaporkan terpisah.</w:t>
            </w:r>
          </w:p>
        </w:tc>
      </w:tr>
      <w:tr>
        <w:trPr>
          <w:cantSplit/>
        </w:trPr>
        <w:tc>
          <w:tcPr>
            <w:tcW w:type="dxa" w:w="3156"/>
          </w:tcPr>
          <w:p>
            <w:pPr>
              <w:spacing w:after="80"/>
            </w:pPr>
            <w:r>
              <w:rPr>
                <w:sz w:val="18"/>
              </w:rPr>
              <w:t>NFR-03</w:t>
            </w:r>
          </w:p>
        </w:tc>
        <w:tc>
          <w:tcPr>
            <w:tcW w:type="dxa" w:w="3156"/>
          </w:tcPr>
          <w:p>
            <w:pPr>
              <w:spacing w:after="80"/>
            </w:pPr>
            <w:r>
              <w:rPr>
                <w:sz w:val="18"/>
              </w:rPr>
              <w:t>Laporan berat masuk queue; status/gagal/ulang terlihat. Batas waktu pekerjaan ditetapkan setelah uji dataset.</w:t>
            </w:r>
          </w:p>
        </w:tc>
        <w:tc>
          <w:tcPr>
            <w:tcW w:type="dxa" w:w="3156"/>
          </w:tcPr>
          <w:p>
            <w:pPr>
              <w:spacing w:after="80"/>
            </w:pPr>
            <w:r>
              <w:rPr>
                <w:sz w:val="18"/>
              </w:rPr>
              <w:t>Uji ekspor saat absensi berlangsung; tidak mengunci seluruh proses rutin.</w:t>
            </w:r>
          </w:p>
        </w:tc>
      </w:tr>
      <w:tr>
        <w:trPr>
          <w:cantSplit/>
        </w:trPr>
        <w:tc>
          <w:tcPr>
            <w:tcW w:type="dxa" w:w="3156"/>
          </w:tcPr>
          <w:p>
            <w:pPr>
              <w:spacing w:after="80"/>
            </w:pPr>
            <w:r>
              <w:rPr>
                <w:sz w:val="18"/>
              </w:rPr>
              <w:t>NFR-04</w:t>
            </w:r>
          </w:p>
        </w:tc>
        <w:tc>
          <w:tcPr>
            <w:tcW w:type="dxa" w:w="3156"/>
          </w:tcPr>
          <w:p>
            <w:pPr>
              <w:spacing w:after="80"/>
            </w:pPr>
            <w:r>
              <w:rPr>
                <w:sz w:val="18"/>
              </w:rPr>
              <w:t>HTTPS, sesi aman, proteksi CSRF sesuai mekanisme autentikasi, pembatasan login, validasi server, dan otorisasi setiap operasi.</w:t>
            </w:r>
          </w:p>
        </w:tc>
        <w:tc>
          <w:tcPr>
            <w:tcW w:type="dxa" w:w="3156"/>
          </w:tcPr>
          <w:p>
            <w:pPr>
              <w:spacing w:after="80"/>
            </w:pPr>
            <w:r>
              <w:rPr>
                <w:sz w:val="18"/>
              </w:rPr>
              <w:t>Uji akses langsung, sesi kedaluwarsa, login berulang, dan perubahan ID objek.</w:t>
            </w:r>
          </w:p>
        </w:tc>
      </w:tr>
      <w:tr>
        <w:trPr>
          <w:cantSplit/>
        </w:trPr>
        <w:tc>
          <w:tcPr>
            <w:tcW w:type="dxa" w:w="3156"/>
          </w:tcPr>
          <w:p>
            <w:pPr>
              <w:spacing w:after="80"/>
            </w:pPr>
            <w:r>
              <w:rPr>
                <w:sz w:val="18"/>
              </w:rPr>
              <w:t>NFR-05</w:t>
            </w:r>
          </w:p>
        </w:tc>
        <w:tc>
          <w:tcPr>
            <w:tcW w:type="dxa" w:w="3156"/>
          </w:tcPr>
          <w:p>
            <w:pPr>
              <w:spacing w:after="80"/>
            </w:pPr>
            <w:r>
              <w:rPr>
                <w:sz w:val="18"/>
              </w:rPr>
              <w:t>Berkas privat di luar direktori publik; allowlist jenis, ukuran, nama buatan server, pemeriksaan tipe/isi; usulan batas lampiran 10 MB.</w:t>
            </w:r>
          </w:p>
        </w:tc>
        <w:tc>
          <w:tcPr>
            <w:tcW w:type="dxa" w:w="3156"/>
          </w:tcPr>
          <w:p>
            <w:pPr>
              <w:spacing w:after="80"/>
            </w:pPr>
            <w:r>
              <w:rPr>
                <w:sz w:val="18"/>
              </w:rPr>
              <w:t>Uji berkas terlarang, berkas terlalu besar, serta unduhan tanpa izin. Batas berbeda per kategori dapat diputuskan.</w:t>
            </w:r>
          </w:p>
        </w:tc>
      </w:tr>
      <w:tr>
        <w:trPr>
          <w:cantSplit/>
        </w:trPr>
        <w:tc>
          <w:tcPr>
            <w:tcW w:type="dxa" w:w="3156"/>
          </w:tcPr>
          <w:p>
            <w:pPr>
              <w:spacing w:after="80"/>
            </w:pPr>
            <w:r>
              <w:rPr>
                <w:sz w:val="18"/>
              </w:rPr>
              <w:t>NFR-06</w:t>
            </w:r>
          </w:p>
        </w:tc>
        <w:tc>
          <w:tcPr>
            <w:tcW w:type="dxa" w:w="3156"/>
          </w:tcPr>
          <w:p>
            <w:pPr>
              <w:spacing w:after="80"/>
            </w:pPr>
            <w:r>
              <w:rPr>
                <w:sz w:val="18"/>
              </w:rPr>
              <w:t>Backup data+berkas harian; usulan RPO 24 jam, RTO 4 jam; backup terpisah dengan akses terbatas.</w:t>
            </w:r>
          </w:p>
        </w:tc>
        <w:tc>
          <w:tcPr>
            <w:tcW w:type="dxa" w:w="3156"/>
          </w:tcPr>
          <w:p>
            <w:pPr>
              <w:spacing w:after="80"/>
            </w:pPr>
            <w:r>
              <w:rPr>
                <w:sz w:val="18"/>
              </w:rPr>
              <w:t>Pemulihan ke lingkungan bersih, pengukuran waktu, pemeriksaan konsistensi data dan lampiran.</w:t>
            </w:r>
          </w:p>
        </w:tc>
      </w:tr>
      <w:tr>
        <w:trPr>
          <w:cantSplit/>
        </w:trPr>
        <w:tc>
          <w:tcPr>
            <w:tcW w:type="dxa" w:w="3156"/>
          </w:tcPr>
          <w:p>
            <w:pPr>
              <w:spacing w:after="80"/>
            </w:pPr>
            <w:r>
              <w:rPr>
                <w:sz w:val="18"/>
              </w:rPr>
              <w:t>NFR-07</w:t>
            </w:r>
          </w:p>
        </w:tc>
        <w:tc>
          <w:tcPr>
            <w:tcW w:type="dxa" w:w="3156"/>
          </w:tcPr>
          <w:p>
            <w:pPr>
              <w:spacing w:after="80"/>
            </w:pPr>
            <w:r>
              <w:rPr>
                <w:sz w:val="18"/>
              </w:rPr>
              <w:t>USULAN retensi backup harian 14 hari dan mingguan 8 minggu; uji restore tiap tiga bulan serta setelah perubahan besar.</w:t>
            </w:r>
          </w:p>
        </w:tc>
        <w:tc>
          <w:tcPr>
            <w:tcW w:type="dxa" w:w="3156"/>
          </w:tcPr>
          <w:p>
            <w:pPr>
              <w:spacing w:after="80"/>
            </w:pPr>
            <w:r>
              <w:rPr>
                <w:sz w:val="18"/>
              </w:rPr>
              <w:t>Log backup/retensi, laporan pemulihan dan penanggung jawab.</w:t>
            </w:r>
          </w:p>
        </w:tc>
      </w:tr>
      <w:tr>
        <w:trPr>
          <w:cantSplit/>
        </w:trPr>
        <w:tc>
          <w:tcPr>
            <w:tcW w:type="dxa" w:w="3156"/>
          </w:tcPr>
          <w:p>
            <w:pPr>
              <w:spacing w:after="80"/>
            </w:pPr>
            <w:r>
              <w:rPr>
                <w:sz w:val="18"/>
              </w:rPr>
              <w:t>NFR-08</w:t>
            </w:r>
          </w:p>
        </w:tc>
        <w:tc>
          <w:tcPr>
            <w:tcW w:type="dxa" w:w="3156"/>
          </w:tcPr>
          <w:p>
            <w:pPr>
              <w:spacing w:after="80"/>
            </w:pPr>
            <w:r>
              <w:rPr>
                <w:sz w:val="18"/>
              </w:rPr>
              <w:t>USULAN ketersediaan 99,5% per bulan di luar jendela pemeliharaan yang disepakati.</w:t>
            </w:r>
          </w:p>
        </w:tc>
        <w:tc>
          <w:tcPr>
            <w:tcW w:type="dxa" w:w="3156"/>
          </w:tcPr>
          <w:p>
            <w:pPr>
              <w:spacing w:after="80"/>
            </w:pPr>
            <w:r>
              <w:rPr>
                <w:sz w:val="18"/>
              </w:rPr>
              <w:t>Monitoring dari luar aplikasi dan laporan downtime; target disesuaikan anggaran.</w:t>
            </w:r>
          </w:p>
        </w:tc>
      </w:tr>
      <w:tr>
        <w:trPr>
          <w:cantSplit/>
        </w:trPr>
        <w:tc>
          <w:tcPr>
            <w:tcW w:type="dxa" w:w="3156"/>
          </w:tcPr>
          <w:p>
            <w:pPr>
              <w:spacing w:after="80"/>
            </w:pPr>
            <w:r>
              <w:rPr>
                <w:sz w:val="18"/>
              </w:rPr>
              <w:t>NFR-09</w:t>
            </w:r>
          </w:p>
        </w:tc>
        <w:tc>
          <w:tcPr>
            <w:tcW w:type="dxa" w:w="3156"/>
          </w:tcPr>
          <w:p>
            <w:pPr>
              <w:spacing w:after="80"/>
            </w:pPr>
            <w:r>
              <w:rPr>
                <w:sz w:val="18"/>
              </w:rPr>
              <w:t>Transaksi atomik untuk pengesahan, nomor surat, dan perubahan multi-tabel; cegah duplikasi pada database.</w:t>
            </w:r>
          </w:p>
        </w:tc>
        <w:tc>
          <w:tcPr>
            <w:tcW w:type="dxa" w:w="3156"/>
          </w:tcPr>
          <w:p>
            <w:pPr>
              <w:spacing w:after="80"/>
            </w:pPr>
            <w:r>
              <w:rPr>
                <w:sz w:val="18"/>
              </w:rPr>
              <w:t>Uji gagal di tengah operasi dan permintaan paralel; tidak ada hasil parsial atau nomor ganda.</w:t>
            </w:r>
          </w:p>
        </w:tc>
      </w:tr>
      <w:tr>
        <w:trPr>
          <w:cantSplit/>
        </w:trPr>
        <w:tc>
          <w:tcPr>
            <w:tcW w:type="dxa" w:w="3156"/>
          </w:tcPr>
          <w:p>
            <w:pPr>
              <w:spacing w:after="80"/>
            </w:pPr>
            <w:r>
              <w:rPr>
                <w:sz w:val="18"/>
              </w:rPr>
              <w:t>NFR-10</w:t>
            </w:r>
          </w:p>
        </w:tc>
        <w:tc>
          <w:tcPr>
            <w:tcW w:type="dxa" w:w="3156"/>
          </w:tcPr>
          <w:p>
            <w:pPr>
              <w:spacing w:after="80"/>
            </w:pPr>
            <w:r>
              <w:rPr>
                <w:sz w:val="18"/>
              </w:rPr>
              <w:t>Audit penting menyimpan objek, pelaku, waktu, alasan dan perubahan relevan; log tidak memuat sandi/token atau isi lengkap konseling.</w:t>
            </w:r>
          </w:p>
        </w:tc>
        <w:tc>
          <w:tcPr>
            <w:tcW w:type="dxa" w:w="3156"/>
          </w:tcPr>
          <w:p>
            <w:pPr>
              <w:spacing w:after="80"/>
            </w:pPr>
            <w:r>
              <w:rPr>
                <w:sz w:val="18"/>
              </w:rPr>
              <w:t>Pemeriksaan log dan uji koreksi; hak mengubah log dibatasi.</w:t>
            </w:r>
          </w:p>
        </w:tc>
      </w:tr>
      <w:tr>
        <w:trPr>
          <w:cantSplit/>
        </w:trPr>
        <w:tc>
          <w:tcPr>
            <w:tcW w:type="dxa" w:w="3156"/>
          </w:tcPr>
          <w:p>
            <w:pPr>
              <w:spacing w:after="80"/>
            </w:pPr>
            <w:r>
              <w:rPr>
                <w:sz w:val="18"/>
              </w:rPr>
              <w:t>NFR-11</w:t>
            </w:r>
          </w:p>
        </w:tc>
        <w:tc>
          <w:tcPr>
            <w:tcW w:type="dxa" w:w="3156"/>
          </w:tcPr>
          <w:p>
            <w:pPr>
              <w:spacing w:after="80"/>
            </w:pPr>
            <w:r>
              <w:rPr>
                <w:sz w:val="18"/>
              </w:rPr>
              <w:t>Development, staging, production terpisah; konfigurasi rahasia tidak masuk Git; debug produksi mati.</w:t>
            </w:r>
          </w:p>
        </w:tc>
        <w:tc>
          <w:tcPr>
            <w:tcW w:type="dxa" w:w="3156"/>
          </w:tcPr>
          <w:p>
            <w:pPr>
              <w:spacing w:after="80"/>
            </w:pPr>
            <w:r>
              <w:rPr>
                <w:sz w:val="18"/>
              </w:rPr>
              <w:t>Checklist deployment, konfigurasi, dan pemeriksaan repositori.</w:t>
            </w:r>
          </w:p>
        </w:tc>
      </w:tr>
      <w:tr>
        <w:trPr>
          <w:cantSplit/>
        </w:trPr>
        <w:tc>
          <w:tcPr>
            <w:tcW w:type="dxa" w:w="3156"/>
          </w:tcPr>
          <w:p>
            <w:pPr>
              <w:spacing w:after="80"/>
            </w:pPr>
            <w:r>
              <w:rPr>
                <w:sz w:val="18"/>
              </w:rPr>
              <w:t>NFR-12</w:t>
            </w:r>
          </w:p>
        </w:tc>
        <w:tc>
          <w:tcPr>
            <w:tcW w:type="dxa" w:w="3156"/>
          </w:tcPr>
          <w:p>
            <w:pPr>
              <w:spacing w:after="80"/>
            </w:pPr>
            <w:r>
              <w:rPr>
                <w:sz w:val="18"/>
              </w:rPr>
              <w:t>Dokumentasi skema, aturan bisnis, rilis, dan panduan operasional tersedia; tes kritis berjalan sebelum rilis.</w:t>
            </w:r>
          </w:p>
        </w:tc>
        <w:tc>
          <w:tcPr>
            <w:tcW w:type="dxa" w:w="3156"/>
          </w:tcPr>
          <w:p>
            <w:pPr>
              <w:spacing w:after="80"/>
            </w:pPr>
            <w:r>
              <w:rPr>
                <w:sz w:val="18"/>
              </w:rPr>
              <w:t>Review artefak dan hasil CI/checklist rilis.</w:t>
            </w:r>
          </w:p>
        </w:tc>
      </w:tr>
      <w:tr>
        <w:trPr>
          <w:cantSplit/>
        </w:trPr>
        <w:tc>
          <w:tcPr>
            <w:tcW w:type="dxa" w:w="3156"/>
          </w:tcPr>
          <w:p>
            <w:pPr>
              <w:spacing w:after="80"/>
            </w:pPr>
            <w:r>
              <w:rPr>
                <w:sz w:val="18"/>
              </w:rPr>
              <w:t>NFR-13</w:t>
            </w:r>
          </w:p>
        </w:tc>
        <w:tc>
          <w:tcPr>
            <w:tcW w:type="dxa" w:w="3156"/>
          </w:tcPr>
          <w:p>
            <w:pPr>
              <w:spacing w:after="80"/>
            </w:pPr>
            <w:r>
              <w:rPr>
                <w:sz w:val="18"/>
              </w:rPr>
              <w:t>Data sensitif diminimalkan; retensi BK, siswa, honor, dokumen, dan audit ditentukan per kategori.</w:t>
            </w:r>
          </w:p>
        </w:tc>
        <w:tc>
          <w:tcPr>
            <w:tcW w:type="dxa" w:w="3156"/>
          </w:tcPr>
          <w:p>
            <w:pPr>
              <w:spacing w:after="80"/>
            </w:pPr>
            <w:r>
              <w:rPr>
                <w:sz w:val="18"/>
              </w:rPr>
              <w:t>Register data/retensi; proses arsip/penghapusan berizin. Review kebijakan sebelum portal publik.</w:t>
            </w:r>
          </w:p>
        </w:tc>
      </w:tr>
      <w:tr>
        <w:trPr>
          <w:cantSplit/>
        </w:trPr>
        <w:tc>
          <w:tcPr>
            <w:tcW w:type="dxa" w:w="3156"/>
          </w:tcPr>
          <w:p>
            <w:pPr>
              <w:spacing w:after="80"/>
            </w:pPr>
            <w:r>
              <w:rPr>
                <w:sz w:val="18"/>
              </w:rPr>
              <w:t>NFR-14</w:t>
            </w:r>
          </w:p>
        </w:tc>
        <w:tc>
          <w:tcPr>
            <w:tcW w:type="dxa" w:w="3156"/>
          </w:tcPr>
          <w:p>
            <w:pPr>
              <w:spacing w:after="80"/>
            </w:pPr>
            <w:r>
              <w:rPr>
                <w:sz w:val="18"/>
              </w:rPr>
              <w:t>Pantau error, queue gagal, ruang disk, backup gagal, dan koneksi database; notifikasi ke pengelola yang ditetapkan.</w:t>
            </w:r>
          </w:p>
        </w:tc>
        <w:tc>
          <w:tcPr>
            <w:tcW w:type="dxa" w:w="3156"/>
          </w:tcPr>
          <w:p>
            <w:pPr>
              <w:spacing w:after="80"/>
            </w:pPr>
            <w:r>
              <w:rPr>
                <w:sz w:val="18"/>
              </w:rPr>
              <w:t>Simulasi kegagalan dan bukti tindak lanjut; hindari isi data sensitif dalam notifikasi.</w:t>
            </w:r>
          </w:p>
        </w:tc>
      </w:tr>
    </w:tbl>
    <w:p/>
    <w:p>
      <w:pPr>
        <w:pStyle w:val="Heading2"/>
      </w:pPr>
      <w:r>
        <w:t>5.1 Jumlah akun dan pengguna aktif — asumsi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Komponen</w:t>
            </w:r>
          </w:p>
        </w:tc>
        <w:tc>
          <w:tcPr>
            <w:tcW w:type="dxa" w:w="4734"/>
          </w:tcPr>
          <w:p>
            <w:pPr>
              <w:spacing w:after="80"/>
            </w:pPr>
            <w:r>
              <w:rPr>
                <w:sz w:val="18"/>
              </w:rPr>
              <w:t>Contoh perencanaan, bukan data madrasah</w:t>
            </w:r>
          </w:p>
        </w:tc>
      </w:tr>
      <w:tr>
        <w:trPr>
          <w:cantSplit/>
        </w:trPr>
        <w:tc>
          <w:tcPr>
            <w:tcW w:type="dxa" w:w="4734"/>
          </w:tcPr>
          <w:p>
            <w:pPr>
              <w:spacing w:after="80"/>
            </w:pPr>
            <w:r>
              <w:rPr>
                <w:sz w:val="18"/>
              </w:rPr>
              <w:t>Data siswa</w:t>
            </w:r>
          </w:p>
        </w:tc>
        <w:tc>
          <w:tcPr>
            <w:tcW w:type="dxa" w:w="4734"/>
          </w:tcPr>
          <w:p>
            <w:pPr>
              <w:spacing w:after="80"/>
            </w:pPr>
            <w:r>
              <w:rPr>
                <w:sz w:val="18"/>
              </w:rPr>
              <w:t>300 siswa; identitas siswa tidak otomatis membutuhkan akun.</w:t>
            </w:r>
          </w:p>
        </w:tc>
      </w:tr>
      <w:tr>
        <w:trPr>
          <w:cantSplit/>
        </w:trPr>
        <w:tc>
          <w:tcPr>
            <w:tcW w:type="dxa" w:w="4734"/>
          </w:tcPr>
          <w:p>
            <w:pPr>
              <w:spacing w:after="80"/>
            </w:pPr>
            <w:r>
              <w:rPr>
                <w:sz w:val="18"/>
              </w:rPr>
              <w:t>Akun pegawai</w:t>
            </w:r>
          </w:p>
        </w:tc>
        <w:tc>
          <w:tcPr>
            <w:tcW w:type="dxa" w:w="4734"/>
          </w:tcPr>
          <w:p>
            <w:pPr>
              <w:spacing w:after="80"/>
            </w:pPr>
            <w:r>
              <w:rPr>
                <w:sz w:val="18"/>
              </w:rPr>
              <w:t>30–45 orang, sudah mencakup guru, kepala, operator, TU dan bendahara tanpa hitung ganda.</w:t>
            </w:r>
          </w:p>
        </w:tc>
      </w:tr>
      <w:tr>
        <w:trPr>
          <w:cantSplit/>
        </w:trPr>
        <w:tc>
          <w:tcPr>
            <w:tcW w:type="dxa" w:w="4734"/>
          </w:tcPr>
          <w:p>
            <w:pPr>
              <w:spacing w:after="80"/>
            </w:pPr>
            <w:r>
              <w:rPr>
                <w:sz w:val="18"/>
              </w:rPr>
              <w:t>Akun wali</w:t>
            </w:r>
          </w:p>
        </w:tc>
        <w:tc>
          <w:tcPr>
            <w:tcW w:type="dxa" w:w="4734"/>
          </w:tcPr>
          <w:p>
            <w:pPr>
              <w:spacing w:after="80"/>
            </w:pPr>
            <w:r>
              <w:rPr>
                <w:sz w:val="18"/>
              </w:rPr>
              <w:t>250–350; tergantung saudara kandung dan jumlah wali yang diberikan akses.</w:t>
            </w:r>
          </w:p>
        </w:tc>
      </w:tr>
      <w:tr>
        <w:trPr>
          <w:cantSplit/>
        </w:trPr>
        <w:tc>
          <w:tcPr>
            <w:tcW w:type="dxa" w:w="4734"/>
          </w:tcPr>
          <w:p>
            <w:pPr>
              <w:spacing w:after="80"/>
            </w:pPr>
            <w:r>
              <w:rPr>
                <w:sz w:val="18"/>
              </w:rPr>
              <w:t>Total tanpa siswa login</w:t>
            </w:r>
          </w:p>
        </w:tc>
        <w:tc>
          <w:tcPr>
            <w:tcW w:type="dxa" w:w="4734"/>
          </w:tcPr>
          <w:p>
            <w:pPr>
              <w:spacing w:after="80"/>
            </w:pPr>
            <w:r>
              <w:rPr>
                <w:sz w:val="18"/>
              </w:rPr>
              <w:t>280–395 akun.</w:t>
            </w:r>
          </w:p>
        </w:tc>
      </w:tr>
      <w:tr>
        <w:trPr>
          <w:cantSplit/>
        </w:trPr>
        <w:tc>
          <w:tcPr>
            <w:tcW w:type="dxa" w:w="4734"/>
          </w:tcPr>
          <w:p>
            <w:pPr>
              <w:spacing w:after="80"/>
            </w:pPr>
            <w:r>
              <w:rPr>
                <w:sz w:val="18"/>
              </w:rPr>
              <w:t>Total dengan 300 siswa login</w:t>
            </w:r>
          </w:p>
        </w:tc>
        <w:tc>
          <w:tcPr>
            <w:tcW w:type="dxa" w:w="4734"/>
          </w:tcPr>
          <w:p>
            <w:pPr>
              <w:spacing w:after="80"/>
            </w:pPr>
            <w:r>
              <w:rPr>
                <w:sz w:val="18"/>
              </w:rPr>
              <w:t>580–695 akun; fitur siswa tetap opsional.</w:t>
            </w:r>
          </w:p>
        </w:tc>
      </w:tr>
      <w:tr>
        <w:trPr>
          <w:cantSplit/>
        </w:trPr>
        <w:tc>
          <w:tcPr>
            <w:tcW w:type="dxa" w:w="4734"/>
          </w:tcPr>
          <w:p>
            <w:pPr>
              <w:spacing w:after="80"/>
            </w:pPr>
            <w:r>
              <w:rPr>
                <w:sz w:val="18"/>
              </w:rPr>
              <w:t>Pengguna aktif</w:t>
            </w:r>
          </w:p>
        </w:tc>
        <w:tc>
          <w:tcPr>
            <w:tcW w:type="dxa" w:w="4734"/>
          </w:tcPr>
          <w:p>
            <w:pPr>
              <w:spacing w:after="80"/>
            </w:pPr>
            <w:r>
              <w:rPr>
                <w:sz w:val="18"/>
              </w:rPr>
              <w:t>Rutin internal 10–30; jam absensi 30–50; lonjakan portal 50–100 sebagai profil uji.</w:t>
            </w:r>
          </w:p>
        </w:tc>
      </w:tr>
    </w:tbl>
    <w:p/>
    <w:p>
      <w:r>
        <w:t>Pengguna aktif bersamaan tidak sama dengan permintaan yang diproses serentak. Profil uji mencakup jeda pengguna dan campuran operasi: usulan awal 60% baca/filter, 30% input/ubah absensi, 10% permintaan laporan. Uji juga lonjakan tulis dan ekspor dengan proporsi lain; jumlah koneksi, ukuran data dan hasilnya harus dilaporkan.</w:t>
      </w:r>
    </w:p>
    <w:p>
      <w:pPr>
        <w:pStyle w:val="Heading2"/>
      </w:pPr>
      <w:r>
        <w:t>5.2 Server awal — usulan kapasitas</w:t>
      </w:r>
    </w:p>
    <w:p>
      <w:r>
        <w:t>Untuk simulasi tersebut: Linux, 2 vCPU, RAM 4 GB, SSD 60–80 GB; aplikasi, MySQL dan worker pada satu server dapat menjadi titik awal. Ruang penyimpanan dihitung ulang dari jumlah lampiran dan retensi. Backup berada di lokasi lain. Kebutuhan staging dan backup tidak dianggap sudah tercakup dalam kapasitas produksi. Tingkatkan kapasitas berdasarkan pengukuran, bukan jumlah akun semata.</w:t>
      </w:r>
    </w:p>
    <w:p>
      <w:r>
        <w:br w:type="page"/>
      </w:r>
    </w:p>
    <w:p>
      <w:pPr>
        <w:pStyle w:val="Heading1"/>
      </w:pPr>
      <w:r>
        <w:t>BAB VI. DATA AWAL DAN MIGRASI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Kelompok</w:t>
            </w:r>
          </w:p>
        </w:tc>
        <w:tc>
          <w:tcPr>
            <w:tcW w:type="dxa" w:w="4734"/>
          </w:tcPr>
          <w:p>
            <w:pPr>
              <w:spacing w:after="80"/>
            </w:pPr>
            <w:r>
              <w:rPr>
                <w:sz w:val="18"/>
              </w:rPr>
              <w:t>Bahan yang disiapkan / validasi</w:t>
            </w:r>
          </w:p>
        </w:tc>
      </w:tr>
      <w:tr>
        <w:trPr>
          <w:cantSplit/>
        </w:trPr>
        <w:tc>
          <w:tcPr>
            <w:tcW w:type="dxa" w:w="4734"/>
          </w:tcPr>
          <w:p>
            <w:pPr>
              <w:spacing w:after="80"/>
            </w:pPr>
            <w:r>
              <w:rPr>
                <w:sz w:val="18"/>
              </w:rPr>
              <w:t>Madrasah</w:t>
            </w:r>
          </w:p>
        </w:tc>
        <w:tc>
          <w:tcPr>
            <w:tcW w:type="dxa" w:w="4734"/>
          </w:tcPr>
          <w:p>
            <w:pPr>
              <w:spacing w:after="80"/>
            </w:pPr>
            <w:r>
              <w:rPr>
                <w:sz w:val="18"/>
              </w:rPr>
              <w:t>Nama, NPSN/NSM jika tersedia, alamat/kontak/logo, profil, visi-misi, struktur, foto yang boleh dipublikasikan.</w:t>
            </w:r>
          </w:p>
        </w:tc>
      </w:tr>
      <w:tr>
        <w:trPr>
          <w:cantSplit/>
        </w:trPr>
        <w:tc>
          <w:tcPr>
            <w:tcW w:type="dxa" w:w="4734"/>
          </w:tcPr>
          <w:p>
            <w:pPr>
              <w:spacing w:after="80"/>
            </w:pPr>
            <w:r>
              <w:rPr>
                <w:sz w:val="18"/>
              </w:rPr>
              <w:t>Siswa dan wali</w:t>
            </w:r>
          </w:p>
        </w:tc>
        <w:tc>
          <w:tcPr>
            <w:tcW w:type="dxa" w:w="4734"/>
          </w:tcPr>
          <w:p>
            <w:pPr>
              <w:spacing w:after="80"/>
            </w:pPr>
            <w:r>
              <w:rPr>
                <w:sz w:val="18"/>
              </w:rPr>
              <w:t>NIS/NISN jika tersedia, identitas, status, kontak seperlunya, kelas/periode, hubungan wali, dan bukti verifikasi sesuai kebijakan.</w:t>
            </w:r>
          </w:p>
        </w:tc>
      </w:tr>
      <w:tr>
        <w:trPr>
          <w:cantSplit/>
        </w:trPr>
        <w:tc>
          <w:tcPr>
            <w:tcW w:type="dxa" w:w="4734"/>
          </w:tcPr>
          <w:p>
            <w:pPr>
              <w:spacing w:after="80"/>
            </w:pPr>
            <w:r>
              <w:rPr>
                <w:sz w:val="18"/>
              </w:rPr>
              <w:t>Pegawai</w:t>
            </w:r>
          </w:p>
        </w:tc>
        <w:tc>
          <w:tcPr>
            <w:tcW w:type="dxa" w:w="4734"/>
          </w:tcPr>
          <w:p>
            <w:pPr>
              <w:spacing w:after="80"/>
            </w:pPr>
            <w:r>
              <w:rPr>
                <w:sz w:val="18"/>
              </w:rPr>
              <w:t>ID internal, NIP/NUPTK jika ada, identitas/status, jabatan dan tugas berperiode; rekening hanya jika diperlukan dan diizinkan.</w:t>
            </w:r>
          </w:p>
        </w:tc>
      </w:tr>
      <w:tr>
        <w:trPr>
          <w:cantSplit/>
        </w:trPr>
        <w:tc>
          <w:tcPr>
            <w:tcW w:type="dxa" w:w="4734"/>
          </w:tcPr>
          <w:p>
            <w:pPr>
              <w:spacing w:after="80"/>
            </w:pPr>
            <w:r>
              <w:rPr>
                <w:sz w:val="18"/>
              </w:rPr>
              <w:t>Akademik</w:t>
            </w:r>
          </w:p>
        </w:tc>
        <w:tc>
          <w:tcPr>
            <w:tcW w:type="dxa" w:w="4734"/>
          </w:tcPr>
          <w:p>
            <w:pPr>
              <w:spacing w:after="80"/>
            </w:pPr>
            <w:r>
              <w:rPr>
                <w:sz w:val="18"/>
              </w:rPr>
              <w:t>Tahun ajaran, semester, kelas, mapel, slot/JP, penugasan, kalender/libur dan aturan kenaikan.</w:t>
            </w:r>
          </w:p>
        </w:tc>
      </w:tr>
      <w:tr>
        <w:trPr>
          <w:cantSplit/>
        </w:trPr>
        <w:tc>
          <w:tcPr>
            <w:tcW w:type="dxa" w:w="4734"/>
          </w:tcPr>
          <w:p>
            <w:pPr>
              <w:spacing w:after="80"/>
            </w:pPr>
            <w:r>
              <w:rPr>
                <w:sz w:val="18"/>
              </w:rPr>
              <w:t>Absensi</w:t>
            </w:r>
          </w:p>
        </w:tc>
        <w:tc>
          <w:tcPr>
            <w:tcW w:type="dxa" w:w="4734"/>
          </w:tcPr>
          <w:p>
            <w:pPr>
              <w:spacing w:after="80"/>
            </w:pPr>
            <w:r>
              <w:rPr>
                <w:sz w:val="18"/>
              </w:rPr>
              <w:t>Jam kerja, toleransi, status, pelaksana input, tenggat, koreksi dan verifikator.</w:t>
            </w:r>
          </w:p>
        </w:tc>
      </w:tr>
      <w:tr>
        <w:trPr>
          <w:cantSplit/>
        </w:trPr>
        <w:tc>
          <w:tcPr>
            <w:tcW w:type="dxa" w:w="4734"/>
          </w:tcPr>
          <w:p>
            <w:pPr>
              <w:spacing w:after="80"/>
            </w:pPr>
            <w:r>
              <w:rPr>
                <w:sz w:val="18"/>
              </w:rPr>
              <w:t>Honor</w:t>
            </w:r>
          </w:p>
        </w:tc>
        <w:tc>
          <w:tcPr>
            <w:tcW w:type="dxa" w:w="4734"/>
          </w:tcPr>
          <w:p>
            <w:pPr>
              <w:spacing w:after="80"/>
            </w:pPr>
            <w:r>
              <w:rPr>
                <w:sz w:val="18"/>
              </w:rPr>
              <w:t>Tarif/masa berlaku, definisi JP, tambahan/potongan, prorata, pengganti/libur/izin, pemeriksa/pengesah dan template resmi.</w:t>
            </w:r>
          </w:p>
        </w:tc>
      </w:tr>
      <w:tr>
        <w:trPr>
          <w:cantSplit/>
        </w:trPr>
        <w:tc>
          <w:tcPr>
            <w:tcW w:type="dxa" w:w="4734"/>
          </w:tcPr>
          <w:p>
            <w:pPr>
              <w:spacing w:after="80"/>
            </w:pPr>
            <w:r>
              <w:rPr>
                <w:sz w:val="18"/>
              </w:rPr>
              <w:t>Bank soal</w:t>
            </w:r>
          </w:p>
        </w:tc>
        <w:tc>
          <w:tcPr>
            <w:tcW w:type="dxa" w:w="4734"/>
          </w:tcPr>
          <w:p>
            <w:pPr>
              <w:spacing w:after="80"/>
            </w:pPr>
            <w:r>
              <w:rPr>
                <w:sz w:val="18"/>
              </w:rPr>
              <w:t>Jenis soal, C1–C6, kesulitan, format gambar/rumus, kepemilikan, template naskah/kunci.</w:t>
            </w:r>
          </w:p>
        </w:tc>
      </w:tr>
      <w:tr>
        <w:trPr>
          <w:cantSplit/>
        </w:trPr>
        <w:tc>
          <w:tcPr>
            <w:tcW w:type="dxa" w:w="4734"/>
          </w:tcPr>
          <w:p>
            <w:pPr>
              <w:spacing w:after="80"/>
            </w:pPr>
            <w:r>
              <w:rPr>
                <w:sz w:val="18"/>
              </w:rPr>
              <w:t>BK</w:t>
            </w:r>
          </w:p>
        </w:tc>
        <w:tc>
          <w:tcPr>
            <w:tcW w:type="dxa" w:w="4734"/>
          </w:tcPr>
          <w:p>
            <w:pPr>
              <w:spacing w:after="80"/>
            </w:pPr>
            <w:r>
              <w:rPr>
                <w:sz w:val="18"/>
              </w:rPr>
              <w:t>Kategori, akses, ringkasan yang boleh dibagikan, tindak lanjut, lampiran dan retensi.</w:t>
            </w:r>
          </w:p>
        </w:tc>
      </w:tr>
      <w:tr>
        <w:trPr>
          <w:cantSplit/>
        </w:trPr>
        <w:tc>
          <w:tcPr>
            <w:tcW w:type="dxa" w:w="4734"/>
          </w:tcPr>
          <w:p>
            <w:pPr>
              <w:spacing w:after="80"/>
            </w:pPr>
            <w:r>
              <w:rPr>
                <w:sz w:val="18"/>
              </w:rPr>
              <w:t>TU dan website</w:t>
            </w:r>
          </w:p>
        </w:tc>
        <w:tc>
          <w:tcPr>
            <w:tcW w:type="dxa" w:w="4734"/>
          </w:tcPr>
          <w:p>
            <w:pPr>
              <w:spacing w:after="80"/>
            </w:pPr>
            <w:r>
              <w:rPr>
                <w:sz w:val="18"/>
              </w:rPr>
              <w:t>Penomoran surat, kategori/retensi/akses, template, editor/penerbit, konten awal dan kebijakan publikasi.</w:t>
            </w:r>
          </w:p>
        </w:tc>
      </w:tr>
    </w:tbl>
    <w:p/>
    <w:p>
      <w:pPr>
        <w:pStyle w:val="Heading2"/>
      </w:pPr>
      <w:r>
        <w:t>6.1 Prosedur migrasi</w:t>
      </w:r>
    </w:p>
    <w:p>
      <w:pPr>
        <w:pStyle w:val="ListBullet"/>
      </w:pPr>
      <w:r>
        <w:t>Sepakati template dan kamus kolom; simpan identitas sumber. Normalisasi spasi, tanggal, kode, dan nilai kosong tanpa menebak data yang tidak tersedia.</w:t>
      </w:r>
    </w:p>
    <w:p>
      <w:pPr>
        <w:pStyle w:val="ListBullet"/>
      </w:pPr>
      <w:r>
        <w:t>Jalankan validasi di staging: identitas duplikat, referensi tidak dikenal, data wajib kosong, dan periode bertentangan dilaporkan per baris.</w:t>
      </w:r>
    </w:p>
    <w:p>
      <w:pPr>
        <w:pStyle w:val="ListBullet"/>
      </w:pPr>
      <w:r>
        <w:t>Petugas meninjau pratinjau sebelum impor; baris invalid tidak masuk diam-diam. Tentukan apakah impor atomik per berkas atau per kelompok.</w:t>
      </w:r>
    </w:p>
    <w:p>
      <w:pPr>
        <w:pStyle w:val="ListBullet"/>
      </w:pPr>
      <w:r>
        <w:t>Uji impor ulang, hitung jumlah sebelum/sesudah, sampel relasi wali/kelas dan rekonsiliasi laporan. Simpan batch serta hasil validasi.</w:t>
      </w:r>
    </w:p>
    <w:p>
      <w:pPr>
        <w:pStyle w:val="ListBullet"/>
      </w:pPr>
      <w:r>
        <w:t>Saat cutover, tetapkan pembekuan input sumber, backup, migrasi final, verifikasi pemilik data, dan prosedur pembatalan jika rekonsiliasi gagal. Data nyata tidak digunakan sembarangan pada development.</w:t>
      </w:r>
    </w:p>
    <w:p>
      <w:r>
        <w:br w:type="page"/>
      </w:r>
    </w:p>
    <w:p>
      <w:pPr>
        <w:pStyle w:val="Heading1"/>
      </w:pPr>
      <w:r>
        <w:t>BAB VII. RANCANGAN DATA KONSEPTUAL</w:t>
      </w:r>
    </w:p>
    <w:p>
      <w:r>
        <w:t>Daftar ini merupakan rancangan konseptual, bukan skema fisik final. Nama tabel dapat disesuaikan secara konsisten. ERD dan kamus data harus menentukan tipe, nullability, indeks, constraint dan perilaku penghapusan.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Domain</w:t>
            </w:r>
          </w:p>
        </w:tc>
        <w:tc>
          <w:tcPr>
            <w:tcW w:type="dxa" w:w="4734"/>
          </w:tcPr>
          <w:p>
            <w:pPr>
              <w:spacing w:after="80"/>
            </w:pPr>
            <w:r>
              <w:rPr>
                <w:sz w:val="18"/>
              </w:rPr>
              <w:t>Entitas / relasi penting</w:t>
            </w:r>
          </w:p>
        </w:tc>
      </w:tr>
      <w:tr>
        <w:trPr>
          <w:cantSplit/>
        </w:trPr>
        <w:tc>
          <w:tcPr>
            <w:tcW w:type="dxa" w:w="4734"/>
          </w:tcPr>
          <w:p>
            <w:pPr>
              <w:spacing w:after="80"/>
            </w:pPr>
            <w:r>
              <w:rPr>
                <w:sz w:val="18"/>
              </w:rPr>
              <w:t>Identitas dan akses</w:t>
            </w:r>
          </w:p>
        </w:tc>
        <w:tc>
          <w:tcPr>
            <w:tcW w:type="dxa" w:w="4734"/>
          </w:tcPr>
          <w:p>
            <w:pPr>
              <w:spacing w:after="80"/>
            </w:pPr>
            <w:r>
              <w:rPr>
                <w:sz w:val="18"/>
              </w:rPr>
              <w:t>users, roles, permissions, user_roles, role_permissions; user terhubung ke identitas pegawai/wali/siswa sesuai jenis akun.</w:t>
            </w:r>
          </w:p>
        </w:tc>
      </w:tr>
      <w:tr>
        <w:trPr>
          <w:cantSplit/>
        </w:trPr>
        <w:tc>
          <w:tcPr>
            <w:tcW w:type="dxa" w:w="4734"/>
          </w:tcPr>
          <w:p>
            <w:pPr>
              <w:spacing w:after="80"/>
            </w:pPr>
            <w:r>
              <w:rPr>
                <w:sz w:val="18"/>
              </w:rPr>
              <w:t>Akademik</w:t>
            </w:r>
          </w:p>
        </w:tc>
        <w:tc>
          <w:tcPr>
            <w:tcW w:type="dxa" w:w="4734"/>
          </w:tcPr>
          <w:p>
            <w:pPr>
              <w:spacing w:after="80"/>
            </w:pPr>
            <w:r>
              <w:rPr>
                <w:sz w:val="18"/>
              </w:rPr>
              <w:t>tahun_ajaran → semester; kelas → kelas_periode; siswa → keanggotaan_kelas → kelas_periode; kalender_akademik, slot_pelajaran.</w:t>
            </w:r>
          </w:p>
        </w:tc>
      </w:tr>
      <w:tr>
        <w:trPr>
          <w:cantSplit/>
        </w:trPr>
        <w:tc>
          <w:tcPr>
            <w:tcW w:type="dxa" w:w="4734"/>
          </w:tcPr>
          <w:p>
            <w:pPr>
              <w:spacing w:after="80"/>
            </w:pPr>
            <w:r>
              <w:rPr>
                <w:sz w:val="18"/>
              </w:rPr>
              <w:t>Wali</w:t>
            </w:r>
          </w:p>
        </w:tc>
        <w:tc>
          <w:tcPr>
            <w:tcW w:type="dxa" w:w="4734"/>
          </w:tcPr>
          <w:p>
            <w:pPr>
              <w:spacing w:after="80"/>
            </w:pPr>
            <w:r>
              <w:rPr>
                <w:sz w:val="18"/>
              </w:rPr>
              <w:t>orang_tua_wali ↔ siswa melalui siswa_wali dengan hubungan, status verifikasi dan periode berlaku.</w:t>
            </w:r>
          </w:p>
        </w:tc>
      </w:tr>
      <w:tr>
        <w:trPr>
          <w:cantSplit/>
        </w:trPr>
        <w:tc>
          <w:tcPr>
            <w:tcW w:type="dxa" w:w="4734"/>
          </w:tcPr>
          <w:p>
            <w:pPr>
              <w:spacing w:after="80"/>
            </w:pPr>
            <w:r>
              <w:rPr>
                <w:sz w:val="18"/>
              </w:rPr>
              <w:t>Pegawai</w:t>
            </w:r>
          </w:p>
        </w:tc>
        <w:tc>
          <w:tcPr>
            <w:tcW w:type="dxa" w:w="4734"/>
          </w:tcPr>
          <w:p>
            <w:pPr>
              <w:spacing w:after="80"/>
            </w:pPr>
            <w:r>
              <w:rPr>
                <w:sz w:val="18"/>
              </w:rPr>
              <w:t>pegawai, jabatan, pegawai_jabatan, penugasan_mengajar, penugasan_wali_kelas/tugas tambahan dengan tanggal efektif.</w:t>
            </w:r>
          </w:p>
        </w:tc>
      </w:tr>
      <w:tr>
        <w:trPr>
          <w:cantSplit/>
        </w:trPr>
        <w:tc>
          <w:tcPr>
            <w:tcW w:type="dxa" w:w="4734"/>
          </w:tcPr>
          <w:p>
            <w:pPr>
              <w:spacing w:after="80"/>
            </w:pPr>
            <w:r>
              <w:rPr>
                <w:sz w:val="18"/>
              </w:rPr>
              <w:t>Jadwal dan pertemuan</w:t>
            </w:r>
          </w:p>
        </w:tc>
        <w:tc>
          <w:tcPr>
            <w:tcW w:type="dxa" w:w="4734"/>
          </w:tcPr>
          <w:p>
            <w:pPr>
              <w:spacing w:after="80"/>
            </w:pPr>
            <w:r>
              <w:rPr>
                <w:sz w:val="18"/>
              </w:rPr>
              <w:t>jadwal, versi_jadwal, slot_jadwal, pertemuan, penugasan_pengganti; pertemuan menyimpan tanggal dan sumber versi.</w:t>
            </w:r>
          </w:p>
        </w:tc>
      </w:tr>
      <w:tr>
        <w:trPr>
          <w:cantSplit/>
        </w:trPr>
        <w:tc>
          <w:tcPr>
            <w:tcW w:type="dxa" w:w="4734"/>
          </w:tcPr>
          <w:p>
            <w:pPr>
              <w:spacing w:after="80"/>
            </w:pPr>
            <w:r>
              <w:rPr>
                <w:sz w:val="18"/>
              </w:rPr>
              <w:t>Kehadiran</w:t>
            </w:r>
          </w:p>
        </w:tc>
        <w:tc>
          <w:tcPr>
            <w:tcW w:type="dxa" w:w="4734"/>
          </w:tcPr>
          <w:p>
            <w:pPr>
              <w:spacing w:after="80"/>
            </w:pPr>
            <w:r>
              <w:rPr>
                <w:sz w:val="18"/>
              </w:rPr>
              <w:t>absensi_pegawai, absensi_siswa_harian dan/atau absensi_siswa_pertemuan; realisasi_mengajar, verifikasi_realisasi, riwayat_koreksi.</w:t>
            </w:r>
          </w:p>
        </w:tc>
      </w:tr>
      <w:tr>
        <w:trPr>
          <w:cantSplit/>
        </w:trPr>
        <w:tc>
          <w:tcPr>
            <w:tcW w:type="dxa" w:w="4734"/>
          </w:tcPr>
          <w:p>
            <w:pPr>
              <w:spacing w:after="80"/>
            </w:pPr>
            <w:r>
              <w:rPr>
                <w:sz w:val="18"/>
              </w:rPr>
              <w:t>Honor</w:t>
            </w:r>
          </w:p>
        </w:tc>
        <w:tc>
          <w:tcPr>
            <w:tcW w:type="dxa" w:w="4734"/>
          </w:tcPr>
          <w:p>
            <w:pPr>
              <w:spacing w:after="80"/>
            </w:pPr>
            <w:r>
              <w:rPr>
                <w:sz w:val="18"/>
              </w:rPr>
              <w:t>tarif_honor, tugas_tambahan_pegawai, periode_honor, rekap_honor, detail_honor, sumber_detail_honor, pengesahan, penyesuaian/versi_rekap.</w:t>
            </w:r>
          </w:p>
        </w:tc>
      </w:tr>
      <w:tr>
        <w:trPr>
          <w:cantSplit/>
        </w:trPr>
        <w:tc>
          <w:tcPr>
            <w:tcW w:type="dxa" w:w="4734"/>
          </w:tcPr>
          <w:p>
            <w:pPr>
              <w:spacing w:after="80"/>
            </w:pPr>
            <w:r>
              <w:rPr>
                <w:sz w:val="18"/>
              </w:rPr>
              <w:t>Soal</w:t>
            </w:r>
          </w:p>
        </w:tc>
        <w:tc>
          <w:tcPr>
            <w:tcW w:type="dxa" w:w="4734"/>
          </w:tcPr>
          <w:p>
            <w:pPr>
              <w:spacing w:after="80"/>
            </w:pPr>
            <w:r>
              <w:rPr>
                <w:sz w:val="18"/>
              </w:rPr>
              <w:t>bank_soal, versi_soal, opsi_jawaban, lampiran_soal, paket_soal, detail_paket dengan snapshot/versi dan pemetaan kunci.</w:t>
            </w:r>
          </w:p>
        </w:tc>
      </w:tr>
      <w:tr>
        <w:trPr>
          <w:cantSplit/>
        </w:trPr>
        <w:tc>
          <w:tcPr>
            <w:tcW w:type="dxa" w:w="4734"/>
          </w:tcPr>
          <w:p>
            <w:pPr>
              <w:spacing w:after="80"/>
            </w:pPr>
            <w:r>
              <w:rPr>
                <w:sz w:val="18"/>
              </w:rPr>
              <w:t>BK</w:t>
            </w:r>
          </w:p>
        </w:tc>
        <w:tc>
          <w:tcPr>
            <w:tcW w:type="dxa" w:w="4734"/>
          </w:tcPr>
          <w:p>
            <w:pPr>
              <w:spacing w:after="80"/>
            </w:pPr>
            <w:r>
              <w:rPr>
                <w:sz w:val="18"/>
              </w:rPr>
              <w:t>konseling, pelanggaran_siswa, pembinaan, tindak_lanjut, perkembangan_siswa, ringkasan_bk, penerima_ringkasan dan lampiran privat.</w:t>
            </w:r>
          </w:p>
        </w:tc>
      </w:tr>
      <w:tr>
        <w:trPr>
          <w:cantSplit/>
        </w:trPr>
        <w:tc>
          <w:tcPr>
            <w:tcW w:type="dxa" w:w="4734"/>
          </w:tcPr>
          <w:p>
            <w:pPr>
              <w:spacing w:after="80"/>
            </w:pPr>
            <w:r>
              <w:rPr>
                <w:sz w:val="18"/>
              </w:rPr>
              <w:t>TU</w:t>
            </w:r>
          </w:p>
        </w:tc>
        <w:tc>
          <w:tcPr>
            <w:tcW w:type="dxa" w:w="4734"/>
          </w:tcPr>
          <w:p>
            <w:pPr>
              <w:spacing w:after="80"/>
            </w:pPr>
            <w:r>
              <w:rPr>
                <w:sz w:val="18"/>
              </w:rPr>
              <w:t>surat, urutan_nomor_surat, dokumen, kategori_dokumen, lampiran, agenda, disposisi jika diaktifkan.</w:t>
            </w:r>
          </w:p>
        </w:tc>
      </w:tr>
      <w:tr>
        <w:trPr>
          <w:cantSplit/>
        </w:trPr>
        <w:tc>
          <w:tcPr>
            <w:tcW w:type="dxa" w:w="4734"/>
          </w:tcPr>
          <w:p>
            <w:pPr>
              <w:spacing w:after="80"/>
            </w:pPr>
            <w:r>
              <w:rPr>
                <w:sz w:val="18"/>
              </w:rPr>
              <w:t>Website dan sistem</w:t>
            </w:r>
          </w:p>
        </w:tc>
        <w:tc>
          <w:tcPr>
            <w:tcW w:type="dxa" w:w="4734"/>
          </w:tcPr>
          <w:p>
            <w:pPr>
              <w:spacing w:after="80"/>
            </w:pPr>
            <w:r>
              <w:rPr>
                <w:sz w:val="18"/>
              </w:rPr>
              <w:t>halaman, berita, pengumuman, galeri, prestasi, agenda, publikasi/riwayat; pengaturan, audit_logs, batch_impor, pekerjaan_laporan, log_backup.</w:t>
            </w:r>
          </w:p>
        </w:tc>
      </w:tr>
    </w:tbl>
    <w:p/>
    <w:p>
      <w:pPr>
        <w:pStyle w:val="Heading2"/>
      </w:pPr>
      <w:r>
        <w:t>7.1 Constraint dan indeks</w:t>
      </w:r>
    </w:p>
    <w:p>
      <w:pPr>
        <w:pStyle w:val="ListBullet"/>
      </w:pPr>
      <w:r>
        <w:t>Foreign key menjaga relasi; penghapusan data bertransaksi ditolak atau dialihkan ke arsip sesuai kebijakan. Tidak menggunakan cascade delete menyeluruh untuk riwayat akademik/honor.</w:t>
      </w:r>
    </w:p>
    <w:p>
      <w:pPr>
        <w:pStyle w:val="ListBullet"/>
      </w:pPr>
      <w:r>
        <w:t>NIS/internal ID unik dalam lingkup yang ditetapkan; NISN/NIP/NUPTK yang tidak tersedia tidak diisi nilai dummy seragam. Aturan identitas optional dijelaskan dalam kamus data.</w:t>
      </w:r>
    </w:p>
    <w:p>
      <w:pPr>
        <w:pStyle w:val="ListBullet"/>
      </w:pPr>
      <w:r>
        <w:t>Absensi harian: unique siswa–tanggal atau pegawai–tanggal untuk pola satu hari kerja. Pola shift memerlukan konteks tambahan sebelum constraint final.</w:t>
      </w:r>
    </w:p>
    <w:p>
      <w:pPr>
        <w:pStyle w:val="ListBullet"/>
      </w:pPr>
      <w:r>
        <w:t>Realisasi: unique pertemuan untuk pola satu pengajar. Keanggotaan kelas dan tarif bertanggal tidak boleh memiliki rentang yang bertentangan; validasi dalam transaksi dengan kontrol konkurensi.</w:t>
      </w:r>
    </w:p>
    <w:p>
      <w:pPr>
        <w:pStyle w:val="ListBullet"/>
      </w:pPr>
      <w:r>
        <w:t>Rekap honor: unique pegawai–periode–jenis/versi sesuai model revisi; nomor surat unique pada lingkup yang disepakati.</w:t>
      </w:r>
    </w:p>
    <w:p>
      <w:pPr>
        <w:pStyle w:val="ListBullet"/>
      </w:pPr>
      <w:r>
        <w:t>Indeks mengikuti filter nyata: periode, tanggal, kelas, pegawai, siswa, status verifikasi. Gunakan paginasi dan batasi pemuatan relasi.</w:t>
      </w:r>
    </w:p>
    <w:p>
      <w:pPr>
        <w:pStyle w:val="ListBullet"/>
      </w:pPr>
      <w:r>
        <w:t>Snapshot honor memuat JP, tarif, nominal, sumber tanggal/pertemuan, versi kebijakan, dan komponen. Penyimpanan mata uang/durasi memiliki aturan presisi.</w:t>
      </w:r>
    </w:p>
    <w:p>
      <w:pPr>
        <w:pStyle w:val="Heading2"/>
      </w:pPr>
      <w:r>
        <w:t>7.2 Artefak desain berikutnya</w:t>
      </w:r>
    </w:p>
    <w:p>
      <w:r>
        <w:t>ERD fisik, kamus data, contoh transaksi, peta kepemilikan modul, dan strategi migrasi skema disusun setelah keputusan domain terkait ditetapkan. Hindari mencampur data referensi global, data berperiode, dan transaksi aktual dalam satu tabel.</w:t>
      </w:r>
    </w:p>
    <w:p>
      <w:r>
        <w:br w:type="page"/>
      </w:r>
    </w:p>
    <w:p>
      <w:pPr>
        <w:pStyle w:val="Heading1"/>
      </w:pPr>
      <w:r>
        <w:t>BAB VIII. ARSITEKTUR DAN PILIHAN TEKNOLOGI</w:t>
      </w:r>
    </w:p>
    <w:p>
      <w:pPr>
        <w:pStyle w:val="Heading2"/>
      </w:pPr>
      <w:r>
        <w:t>8.1 Rekomendasi arsitektur</w:t>
      </w:r>
    </w:p>
    <w:p>
      <w:r>
        <w:t>USULAN: modular monolith untuk satu madrasah dan tim kecil. Satu aplikasi dibagi menjadi modul Identitas/Akses, Akademik, Kehadiran, Honor, Soal, BK, TU, Website/Portal dan Pelaporan. Kepemilikan data serta layanan antar-modul dijelaskan; satu database relasional dapat dipakai dengan batas tanggung jawab yang jelas.</w:t>
      </w:r>
    </w:p>
    <w:p>
      <w:r>
        <w:t>Alur permintaan: browser → HTTPS/reverse proxy → autentikasi → validasi + otorisasi objek → Action/Service domain → transaksi/database → respons. Pekerjaan berat: layanan aplikasi → queue setelah commit → worker → storage privat → status dan unduhan berizin.</w:t>
      </w:r>
    </w:p>
    <w:p>
      <w:r>
        <w:t>Controller/Server Function menangani transport dan memanggil layanan bisnis. Rumus honor, verifikasi, publikasi dan penomoran tidak ditulis berulang pada halaman. Pemeriksaan akses server tetap wajib pada layanan baca maupun tulis. Gunakan transaksi, unique constraint, dan penguncian/version check untuk operasi bersamaan.</w:t>
      </w:r>
    </w:p>
    <w:p>
      <w:pPr>
        <w:pStyle w:val="Heading2"/>
      </w:pPr>
      <w:r>
        <w:t>8.2 Pilihan stack — belum ditetapkan</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Pilihan</w:t>
            </w:r>
          </w:p>
        </w:tc>
        <w:tc>
          <w:tcPr>
            <w:tcW w:type="dxa" w:w="3156"/>
          </w:tcPr>
          <w:p>
            <w:pPr>
              <w:spacing w:after="80"/>
            </w:pPr>
            <w:r>
              <w:rPr>
                <w:sz w:val="18"/>
              </w:rPr>
              <w:t>Komponen</w:t>
            </w:r>
          </w:p>
        </w:tc>
        <w:tc>
          <w:tcPr>
            <w:tcW w:type="dxa" w:w="3156"/>
          </w:tcPr>
          <w:p>
            <w:pPr>
              <w:spacing w:after="80"/>
            </w:pPr>
            <w:r>
              <w:rPr>
                <w:sz w:val="18"/>
              </w:rPr>
              <w:t>Kapan dipilih / konsekuensi</w:t>
            </w:r>
          </w:p>
        </w:tc>
      </w:tr>
      <w:tr>
        <w:trPr>
          <w:cantSplit/>
        </w:trPr>
        <w:tc>
          <w:tcPr>
            <w:tcW w:type="dxa" w:w="3156"/>
          </w:tcPr>
          <w:p>
            <w:pPr>
              <w:spacing w:after="80"/>
            </w:pPr>
            <w:r>
              <w:rPr>
                <w:sz w:val="18"/>
              </w:rPr>
              <w:t>A — rekomendasi awal</w:t>
            </w:r>
          </w:p>
        </w:tc>
        <w:tc>
          <w:tcPr>
            <w:tcW w:type="dxa" w:w="3156"/>
          </w:tcPr>
          <w:p>
            <w:pPr>
              <w:spacing w:after="80"/>
            </w:pPr>
            <w:r>
              <w:rPr>
                <w:sz w:val="18"/>
              </w:rPr>
              <w:t>Laravel + Blade/Livewire + Bootstrap + MySQL; Policies; queue database; Linux/Nginx/PHP-FPM.</w:t>
            </w:r>
          </w:p>
        </w:tc>
        <w:tc>
          <w:tcPr>
            <w:tcW w:type="dxa" w:w="3156"/>
          </w:tcPr>
          <w:p>
            <w:pPr>
              <w:spacing w:after="80"/>
            </w:pPr>
            <w:r>
              <w:rPr>
                <w:sz w:val="18"/>
              </w:rPr>
              <w:t>Jika tim menguasai PHP dan prioritas modul administrasi. Pertahankan satu sistem UI; starter kit resmi dapat memakai komponen UI lain.</w:t>
            </w:r>
          </w:p>
        </w:tc>
      </w:tr>
      <w:tr>
        <w:trPr>
          <w:cantSplit/>
        </w:trPr>
        <w:tc>
          <w:tcPr>
            <w:tcW w:type="dxa" w:w="3156"/>
          </w:tcPr>
          <w:p>
            <w:pPr>
              <w:spacing w:after="80"/>
            </w:pPr>
            <w:r>
              <w:rPr>
                <w:sz w:val="18"/>
              </w:rPr>
              <w:t>B — React dengan Laravel</w:t>
            </w:r>
          </w:p>
        </w:tc>
        <w:tc>
          <w:tcPr>
            <w:tcW w:type="dxa" w:w="3156"/>
          </w:tcPr>
          <w:p>
            <w:pPr>
              <w:spacing w:after="80"/>
            </w:pPr>
            <w:r>
              <w:rPr>
                <w:sz w:val="18"/>
              </w:rPr>
              <w:t>Laravel + React/TypeScript + Inertia + MySQL; UI Tailwind/shadcn atau pilihan konsisten.</w:t>
            </w:r>
          </w:p>
        </w:tc>
        <w:tc>
          <w:tcPr>
            <w:tcW w:type="dxa" w:w="3156"/>
          </w:tcPr>
          <w:p>
            <w:pPr>
              <w:spacing w:after="80"/>
            </w:pPr>
            <w:r>
              <w:rPr>
                <w:sz w:val="18"/>
              </w:rPr>
              <w:t>Jika membutuhkan React dengan aturan bisnis Laravel dalam satu aplikasi. API terpisah tidak wajib untuk halaman internal.</w:t>
            </w:r>
          </w:p>
        </w:tc>
      </w:tr>
      <w:tr>
        <w:trPr>
          <w:cantSplit/>
        </w:trPr>
        <w:tc>
          <w:tcPr>
            <w:tcW w:type="dxa" w:w="3156"/>
          </w:tcPr>
          <w:p>
            <w:pPr>
              <w:spacing w:after="80"/>
            </w:pPr>
            <w:r>
              <w:rPr>
                <w:sz w:val="18"/>
              </w:rPr>
              <w:t>C — Next.js full-stack</w:t>
            </w:r>
          </w:p>
        </w:tc>
        <w:tc>
          <w:tcPr>
            <w:tcW w:type="dxa" w:w="3156"/>
          </w:tcPr>
          <w:p>
            <w:pPr>
              <w:spacing w:after="80"/>
            </w:pPr>
            <w:r>
              <w:rPr>
                <w:sz w:val="18"/>
              </w:rPr>
              <w:t>Next.js + TypeScript + React + database relasional (MySQL/PostgreSQL); ORM, library autentikasi, validasi dan worker dipilih melalui evaluasi.</w:t>
            </w:r>
          </w:p>
        </w:tc>
        <w:tc>
          <w:tcPr>
            <w:tcW w:type="dxa" w:w="3156"/>
          </w:tcPr>
          <w:p>
            <w:pPr>
              <w:spacing w:after="80"/>
            </w:pPr>
            <w:r>
              <w:rPr>
                <w:sz w:val="18"/>
              </w:rPr>
              <w:t>Jika tim lebih kuat di TypeScript/React. Server Actions/Route Handlers menangani operasi server; modular monolith tetap dapat diterapkan. Queue/scheduler/worker dan izin objek harus dirancang eksplisit.</w:t>
            </w:r>
          </w:p>
        </w:tc>
      </w:tr>
    </w:tbl>
    <w:p/>
    <w:p>
      <w:r>
        <w:t>Pilih versi framework/runtime/database yang masih didukung dan kompatibel dengan dependensi pada saat implementasi; kunci versi dalam lockfile dan catat alasan dalam ADR. Jangan menetapkan Next.js hanya karena jumlah akun atau menganggap Laravel tidak mampu membuat UI interaktif. Framework tidak menentukan kapasitas tanpa pengujian.</w:t>
      </w:r>
    </w:p>
    <w:p>
      <w:pPr>
        <w:pStyle w:val="Heading2"/>
      </w:pPr>
      <w:r>
        <w:t>8.3 Konsekuensi teknis per pilihan</w:t>
      </w:r>
    </w:p>
    <w:p>
      <w:pPr>
        <w:pStyle w:val="ListBullet"/>
      </w:pPr>
      <w:r>
        <w:t>Laravel: gunakan validasi request, Policies, ORM dan transaksi; Action/Service untuk aturan bisnis; worker queue dan scheduler diawasi. Redis dapat ditambahkan bila hasil pengukuran memerlukannya.</w:t>
      </w:r>
    </w:p>
    <w:p>
      <w:pPr>
        <w:pStyle w:val="ListBullet"/>
      </w:pPr>
      <w:r>
        <w:t>Next.js: pemeriksaan sesi dan izin dilakukan pada setiap Server Action/Route Handler dan lapisan akses data. Jangan mengandalkan layout/proxy atau tombol sebagai satu-satunya penjaga akses.</w:t>
      </w:r>
    </w:p>
    <w:p>
      <w:pPr>
        <w:pStyle w:val="ListBullet"/>
      </w:pPr>
      <w:r>
        <w:t>Next.js: data pribadi tidak ditempatkan pada cache publik/shared cache; strategi cache dibatasi per data dan pengguna. Rahasia/database tetap di server; DTO membatasi field yang dikirim ke browser.</w:t>
      </w:r>
    </w:p>
    <w:p>
      <w:pPr>
        <w:pStyle w:val="ListBullet"/>
      </w:pPr>
      <w:r>
        <w:t>Next.js: proses PDF/impor/backup lama ditempatkan pada worker terpisah, bukan diasumsikan selalu selesai dalam request/serverless. Kontrak hosting, durasi proses, koneksi database dan pooling dievaluasi.</w:t>
      </w:r>
    </w:p>
    <w:p>
      <w:pPr>
        <w:pStyle w:val="ListBullet"/>
      </w:pPr>
      <w:r>
        <w:t>Jika frontend Next.js dan backend Laravel dipisah, jelaskan pemilik autentikasi, kontrak API, CORS/CSRF sesuai mekanisme, serta otorisasi; tambahan deployment hanya dipilih jika manfaatnya jelas.</w:t>
      </w:r>
    </w:p>
    <w:p>
      <w:pPr>
        <w:pStyle w:val="Heading2"/>
      </w:pPr>
      <w:r>
        <w:t>8.4 Deployment, berkas, dan operasional</w:t>
      </w:r>
    </w:p>
    <w:p>
      <w:pPr>
        <w:pStyle w:val="ListBullet"/>
      </w:pPr>
      <w:r>
        <w:t>Development → staging → production memakai konfigurasi/rahasia terpisah. Hanya HTTPS publik; database tidak dibuka ke internet; debug produksi dimatikan.</w:t>
      </w:r>
    </w:p>
    <w:p>
      <w:pPr>
        <w:pStyle w:val="ListBullet"/>
      </w:pPr>
      <w:r>
        <w:t>Storage publik untuk konten yang sudah diterbitkan. BK, honor, soal/kunci dan arsip terbatas disimpan privat; unduhan melalui otorisasi atau URL sementara setelah pemeriksaan izin.</w:t>
      </w:r>
    </w:p>
    <w:p>
      <w:pPr>
        <w:pStyle w:val="ListBullet"/>
      </w:pPr>
      <w:r>
        <w:t>Ekspor memiliki pemilik, cakupan akses, masa berlaku dan pembersihan. Pencabutan izin harus dipertimbangkan saat pengguna mengunduh hasil lama.</w:t>
      </w:r>
    </w:p>
    <w:p>
      <w:pPr>
        <w:pStyle w:val="ListBullet"/>
      </w:pPr>
      <w:r>
        <w:t>Queue dimulai dengan backend yang sederhana sesuai stack; retry terbatas dan idempotensi mencegah hasil ganda. Job terkait transaksi dikirim setelah commit.</w:t>
      </w:r>
    </w:p>
    <w:p>
      <w:pPr>
        <w:pStyle w:val="ListBullet"/>
      </w:pPr>
      <w:r>
        <w:t>Backup terenkripsi bila diperlukan oleh klasifikasi, akses terbatas, salinan terpisah, log dan latihan restore. Backup yang berada hanya pada server produksi tidak cukup.</w:t>
      </w:r>
    </w:p>
    <w:p>
      <w:pPr>
        <w:pStyle w:val="ListBullet"/>
      </w:pPr>
      <w:r>
        <w:t>Git dan pemeriksaan rilis digunakan. Infrastruktur awal dapat satu server; worker/database dipisah bila metrik menunjukkan kebutuhan. Hosting final dicatat DEC-11.</w:t>
      </w:r>
    </w:p>
    <w:p>
      <w:pPr>
        <w:pStyle w:val="Heading2"/>
      </w:pPr>
      <w:r>
        <w:t>8.5 Catatan keputusan arsitektur (ADR)</w:t>
      </w:r>
    </w:p>
    <w:p>
      <w:r>
        <w:t>Setiap pilihan penting mencatat konteks, alternatif, keputusan, alasan, konsekuensi, pemilik, dan tanggal. ADR awal: stack/UI, model periode/jadwal, pola absensi, snapshot honor, akses BK, penyimpanan berkas, serta deployment/backup. Persetujuan kebutuhan tidak otomatis mengesahkan semua pilihan desain.</w:t>
      </w:r>
    </w:p>
    <w:p>
      <w:r>
        <w:br w:type="page"/>
      </w:r>
    </w:p>
    <w:p>
      <w:pPr>
        <w:pStyle w:val="Heading1"/>
      </w:pPr>
      <w:r>
        <w:t>BAB IX. ALUR PENGEMBANGAN DAN PELUNCURAN</w:t>
      </w:r>
    </w:p>
    <w:p>
      <w:r>
        <w:t>Pengembangan dilakukan bertahap dengan validasi pengguna dan pengujian sejak awal. Durasi tidak ditetapkan sebelum ukuran tim, data, stack, dan keputusan bisnis diketahui. Modul dapat dirinci menjelang pengerjaan, tetapi fondasi periode, akses dan sumber honor diselesaikan lebih dahulu.</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Tahap</w:t>
            </w:r>
          </w:p>
        </w:tc>
        <w:tc>
          <w:tcPr>
            <w:tcW w:type="dxa" w:w="3156"/>
          </w:tcPr>
          <w:p>
            <w:pPr>
              <w:spacing w:after="80"/>
            </w:pPr>
            <w:r>
              <w:rPr>
                <w:sz w:val="18"/>
              </w:rPr>
              <w:t>Kegiatan / hasil</w:t>
            </w:r>
          </w:p>
        </w:tc>
        <w:tc>
          <w:tcPr>
            <w:tcW w:type="dxa" w:w="3156"/>
          </w:tcPr>
          <w:p>
            <w:pPr>
              <w:spacing w:after="80"/>
            </w:pPr>
            <w:r>
              <w:rPr>
                <w:sz w:val="18"/>
              </w:rPr>
              <w:t>Kriteria selesai</w:t>
            </w:r>
          </w:p>
        </w:tc>
      </w:tr>
      <w:tr>
        <w:trPr>
          <w:cantSplit/>
        </w:trPr>
        <w:tc>
          <w:tcPr>
            <w:tcW w:type="dxa" w:w="3156"/>
          </w:tcPr>
          <w:p>
            <w:pPr>
              <w:spacing w:after="80"/>
            </w:pPr>
            <w:r>
              <w:rPr>
                <w:sz w:val="18"/>
              </w:rPr>
              <w:t>0 — Validasi</w:t>
            </w:r>
          </w:p>
        </w:tc>
        <w:tc>
          <w:tcPr>
            <w:tcW w:type="dxa" w:w="3156"/>
          </w:tcPr>
          <w:p>
            <w:pPr>
              <w:spacing w:after="80"/>
            </w:pPr>
            <w:r>
              <w:rPr>
                <w:sz w:val="18"/>
              </w:rPr>
              <w:t>Wawancara pemilik proses; gunakan jadwal/absensi/honor nyata; finalkan cakupan MVP, keputusan kritis dan prioritas.</w:t>
            </w:r>
          </w:p>
        </w:tc>
        <w:tc>
          <w:tcPr>
            <w:tcW w:type="dxa" w:w="3156"/>
          </w:tcPr>
          <w:p>
            <w:pPr>
              <w:spacing w:after="80"/>
            </w:pPr>
            <w:r>
              <w:rPr>
                <w:sz w:val="18"/>
              </w:rPr>
              <w:t>Aturan inti, verifikator, pemeriksa/pengesah dan model absensi disetujui; asumsi dicatat.</w:t>
            </w:r>
          </w:p>
        </w:tc>
      </w:tr>
      <w:tr>
        <w:trPr>
          <w:cantSplit/>
        </w:trPr>
        <w:tc>
          <w:tcPr>
            <w:tcW w:type="dxa" w:w="3156"/>
          </w:tcPr>
          <w:p>
            <w:pPr>
              <w:spacing w:after="80"/>
            </w:pPr>
            <w:r>
              <w:rPr>
                <w:sz w:val="18"/>
              </w:rPr>
              <w:t>1 — Desain/fondasi</w:t>
            </w:r>
          </w:p>
        </w:tc>
        <w:tc>
          <w:tcPr>
            <w:tcW w:type="dxa" w:w="3156"/>
          </w:tcPr>
          <w:p>
            <w:pPr>
              <w:spacing w:after="80"/>
            </w:pPr>
            <w:r>
              <w:rPr>
                <w:sz w:val="18"/>
              </w:rPr>
              <w:t>Alur layar, ERD/kamus data inti, ADR stack, repository, autentikasi, akses, data master, tahun ajaran/semester.</w:t>
            </w:r>
          </w:p>
        </w:tc>
        <w:tc>
          <w:tcPr>
            <w:tcW w:type="dxa" w:w="3156"/>
          </w:tcPr>
          <w:p>
            <w:pPr>
              <w:spacing w:after="80"/>
            </w:pPr>
            <w:r>
              <w:rPr>
                <w:sz w:val="18"/>
              </w:rPr>
              <w:t>Akun pribadi dan izin teruji; impor master tervalidasi; staging berjalan.</w:t>
            </w:r>
          </w:p>
        </w:tc>
      </w:tr>
      <w:tr>
        <w:trPr>
          <w:cantSplit/>
        </w:trPr>
        <w:tc>
          <w:tcPr>
            <w:tcW w:type="dxa" w:w="3156"/>
          </w:tcPr>
          <w:p>
            <w:pPr>
              <w:spacing w:after="80"/>
            </w:pPr>
            <w:r>
              <w:rPr>
                <w:sz w:val="18"/>
              </w:rPr>
              <w:t>2 — Akademik/kehadiran</w:t>
            </w:r>
          </w:p>
        </w:tc>
        <w:tc>
          <w:tcPr>
            <w:tcW w:type="dxa" w:w="3156"/>
          </w:tcPr>
          <w:p>
            <w:pPr>
              <w:spacing w:after="80"/>
            </w:pPr>
            <w:r>
              <w:rPr>
                <w:sz w:val="18"/>
              </w:rPr>
              <w:t>Penugasan, jadwal berversi, kalender, pertemuan, absensi pegawai/siswa, realisasi/verifikasi.</w:t>
            </w:r>
          </w:p>
        </w:tc>
        <w:tc>
          <w:tcPr>
            <w:tcW w:type="dxa" w:w="3156"/>
          </w:tcPr>
          <w:p>
            <w:pPr>
              <w:spacing w:after="80"/>
            </w:pPr>
            <w:r>
              <w:rPr>
                <w:sz w:val="18"/>
              </w:rPr>
              <w:t>Riwayat terjaga, duplikasi/benturan dicegah; uji akses dan koreksi lulus.</w:t>
            </w:r>
          </w:p>
        </w:tc>
      </w:tr>
      <w:tr>
        <w:trPr>
          <w:cantSplit/>
        </w:trPr>
        <w:tc>
          <w:tcPr>
            <w:tcW w:type="dxa" w:w="3156"/>
          </w:tcPr>
          <w:p>
            <w:pPr>
              <w:spacing w:after="80"/>
            </w:pPr>
            <w:r>
              <w:rPr>
                <w:sz w:val="18"/>
              </w:rPr>
              <w:t>3 — Honor</w:t>
            </w:r>
          </w:p>
        </w:tc>
        <w:tc>
          <w:tcPr>
            <w:tcW w:type="dxa" w:w="3156"/>
          </w:tcPr>
          <w:p>
            <w:pPr>
              <w:spacing w:after="80"/>
            </w:pPr>
            <w:r>
              <w:rPr>
                <w:sz w:val="18"/>
              </w:rPr>
              <w:t>Tarif, sumber JP, komponen, pemeriksaan, pengesahan/penguncian, penyesuaian, laporan.</w:t>
            </w:r>
          </w:p>
        </w:tc>
        <w:tc>
          <w:tcPr>
            <w:tcW w:type="dxa" w:w="3156"/>
          </w:tcPr>
          <w:p>
            <w:pPr>
              <w:spacing w:after="80"/>
            </w:pPr>
            <w:r>
              <w:rPr>
                <w:sz w:val="18"/>
              </w:rPr>
              <w:t>Satu alur guru selesai dari jadwal sampai honor; rekonsiliasi manual, transaksi/paralel dan snapshot lulus.</w:t>
            </w:r>
          </w:p>
        </w:tc>
      </w:tr>
      <w:tr>
        <w:trPr>
          <w:cantSplit/>
        </w:trPr>
        <w:tc>
          <w:tcPr>
            <w:tcW w:type="dxa" w:w="3156"/>
          </w:tcPr>
          <w:p>
            <w:pPr>
              <w:spacing w:after="80"/>
            </w:pPr>
            <w:r>
              <w:rPr>
                <w:sz w:val="18"/>
              </w:rPr>
              <w:t>4 — Soal/BK/TU</w:t>
            </w:r>
          </w:p>
        </w:tc>
        <w:tc>
          <w:tcPr>
            <w:tcW w:type="dxa" w:w="3156"/>
          </w:tcPr>
          <w:p>
            <w:pPr>
              <w:spacing w:after="80"/>
            </w:pPr>
            <w:r>
              <w:rPr>
                <w:sz w:val="18"/>
              </w:rPr>
              <w:t>Versi paket cetak, pemisahan kunci, BK internal/ringkasan, surat/arsip; disposisi jika dipilih.</w:t>
            </w:r>
          </w:p>
        </w:tc>
        <w:tc>
          <w:tcPr>
            <w:tcW w:type="dxa" w:w="3156"/>
          </w:tcPr>
          <w:p>
            <w:pPr>
              <w:spacing w:after="80"/>
            </w:pPr>
            <w:r>
              <w:rPr>
                <w:sz w:val="18"/>
              </w:rPr>
              <w:t>Hak akses dan template ditinjau pemilik proses; ekspor/unduhan privat teruji.</w:t>
            </w:r>
          </w:p>
        </w:tc>
      </w:tr>
      <w:tr>
        <w:trPr>
          <w:cantSplit/>
        </w:trPr>
        <w:tc>
          <w:tcPr>
            <w:tcW w:type="dxa" w:w="3156"/>
          </w:tcPr>
          <w:p>
            <w:pPr>
              <w:spacing w:after="80"/>
            </w:pPr>
            <w:r>
              <w:rPr>
                <w:sz w:val="18"/>
              </w:rPr>
              <w:t>5 — Portal/website/dashboard</w:t>
            </w:r>
          </w:p>
        </w:tc>
        <w:tc>
          <w:tcPr>
            <w:tcW w:type="dxa" w:w="3156"/>
          </w:tcPr>
          <w:p>
            <w:pPr>
              <w:spacing w:after="80"/>
            </w:pPr>
            <w:r>
              <w:rPr>
                <w:sz w:val="18"/>
              </w:rPr>
              <w:t>Verifikasi wali, portal, draf/publikasi website, dashboard/laporan konsisten.</w:t>
            </w:r>
          </w:p>
        </w:tc>
        <w:tc>
          <w:tcPr>
            <w:tcW w:type="dxa" w:w="3156"/>
          </w:tcPr>
          <w:p>
            <w:pPr>
              <w:spacing w:after="80"/>
            </w:pPr>
            <w:r>
              <w:rPr>
                <w:sz w:val="18"/>
              </w:rPr>
              <w:t>Uji siswa lain dan kebocoran dokumen lulus; angka sesuai laporan; editor/penerbit ditetapkan.</w:t>
            </w:r>
          </w:p>
        </w:tc>
      </w:tr>
      <w:tr>
        <w:trPr>
          <w:cantSplit/>
        </w:trPr>
        <w:tc>
          <w:tcPr>
            <w:tcW w:type="dxa" w:w="3156"/>
          </w:tcPr>
          <w:p>
            <w:pPr>
              <w:spacing w:after="80"/>
            </w:pPr>
            <w:r>
              <w:rPr>
                <w:sz w:val="18"/>
              </w:rPr>
              <w:t>6 — Pilot/cutover</w:t>
            </w:r>
          </w:p>
        </w:tc>
        <w:tc>
          <w:tcPr>
            <w:tcW w:type="dxa" w:w="3156"/>
          </w:tcPr>
          <w:p>
            <w:pPr>
              <w:spacing w:after="80"/>
            </w:pPr>
            <w:r>
              <w:rPr>
                <w:sz w:val="18"/>
              </w:rPr>
              <w:t>UAT, uji beban, restore, migrasi percobaan/final, pelatihan, panduan dan runbook.</w:t>
            </w:r>
          </w:p>
        </w:tc>
        <w:tc>
          <w:tcPr>
            <w:tcW w:type="dxa" w:w="3156"/>
          </w:tcPr>
          <w:p>
            <w:pPr>
              <w:spacing w:after="80"/>
            </w:pPr>
            <w:r>
              <w:rPr>
                <w:sz w:val="18"/>
              </w:rPr>
              <w:t>Pemilik proses menyetujui bukti penerimaan; data direkonsiliasi dan prosedur rollback tersedia.</w:t>
            </w:r>
          </w:p>
        </w:tc>
      </w:tr>
      <w:tr>
        <w:trPr>
          <w:cantSplit/>
        </w:trPr>
        <w:tc>
          <w:tcPr>
            <w:tcW w:type="dxa" w:w="3156"/>
          </w:tcPr>
          <w:p>
            <w:pPr>
              <w:spacing w:after="80"/>
            </w:pPr>
            <w:r>
              <w:rPr>
                <w:sz w:val="18"/>
              </w:rPr>
              <w:t>7 — Operasional</w:t>
            </w:r>
          </w:p>
        </w:tc>
        <w:tc>
          <w:tcPr>
            <w:tcW w:type="dxa" w:w="3156"/>
          </w:tcPr>
          <w:p>
            <w:pPr>
              <w:spacing w:after="80"/>
            </w:pPr>
            <w:r>
              <w:rPr>
                <w:sz w:val="18"/>
              </w:rPr>
              <w:t>Pemantauan, respons gangguan, pemeliharaan, pembaruan dependensi, backlog perbaikan.</w:t>
            </w:r>
          </w:p>
        </w:tc>
        <w:tc>
          <w:tcPr>
            <w:tcW w:type="dxa" w:w="3156"/>
          </w:tcPr>
          <w:p>
            <w:pPr>
              <w:spacing w:after="80"/>
            </w:pPr>
            <w:r>
              <w:rPr>
                <w:sz w:val="18"/>
              </w:rPr>
              <w:t>Pengelola dan jadwal pemeliharaan aktif; laporan backup/restore dan incident ditinjau.</w:t>
            </w:r>
          </w:p>
        </w:tc>
      </w:tr>
    </w:tbl>
    <w:p/>
    <w:p>
      <w:pPr>
        <w:pStyle w:val="Heading2"/>
      </w:pPr>
      <w:r>
        <w:t>9.1 MVP dan irisan alur lengkap</w:t>
      </w:r>
    </w:p>
    <w:p>
      <w:r>
        <w:t>USULAN MVP: tahap 1–2 dan laporan dasar. Honor ditambahkan setelah absensi sumber dapat dipercaya. Uji satu alur lengkap terlebih dahulu: seorang guru → jadwal → pertemuan → realisasi → verifikasi → rekap → honor terkunci. Prioritas bank soal/BK/TU/portal dapat disesuaikan melalui backlog, tanpa melanggar ketergantungan data.</w:t>
      </w:r>
    </w:p>
    <w:p>
      <w:pPr>
        <w:pStyle w:val="Heading2"/>
      </w:pPr>
      <w:r>
        <w:t>9.2 Definisi selesai setiap fitur</w:t>
      </w:r>
    </w:p>
    <w:p>
      <w:pPr>
        <w:pStyle w:val="ListBullet"/>
      </w:pPr>
      <w:r>
        <w:t>FR/BR dan kriteria penerimaan terkait jelas; UI, validasi, izin objek, kegagalan, serta audit sesuai kebutuhan.</w:t>
      </w:r>
    </w:p>
    <w:p>
      <w:pPr>
        <w:pStyle w:val="ListBullet"/>
      </w:pPr>
      <w:r>
        <w:t>Migration dan perubahan data dapat dijalankan di staging; tes kritis lulus dan hasil ditinjau.</w:t>
      </w:r>
    </w:p>
    <w:p>
      <w:pPr>
        <w:pStyle w:val="ListBullet"/>
      </w:pPr>
      <w:r>
        <w:t>Pengguna terkait mencoba contoh realistis; dokumentasi/keputusan diperbarui.</w:t>
      </w:r>
    </w:p>
    <w:p>
      <w:pPr>
        <w:pStyle w:val="ListBullet"/>
      </w:pPr>
      <w:r>
        <w:t>Tidak ada cacat kritis yang membuka data sensitif atau mengubah perhitungan tanpa jejak. Temuan lain memiliki prioritas dan pemilik.</w:t>
      </w:r>
    </w:p>
    <w:p>
      <w:pPr>
        <w:pStyle w:val="Heading2"/>
      </w:pPr>
      <w:r>
        <w:t>9.3 Pilot dan rilis</w:t>
      </w:r>
    </w:p>
    <w:p>
      <w:r>
        <w:t>Pilot diusulkan pada satu kelas/kelompok pegawai selama satu siklus absensi; untuk honor, rekonsiliasi satu periode lengkap sebelum mengandalkan hasil aplikasi. Jalankan pembandingan dengan pencatatan yang digunakan madrasah, selesaikan selisih, lalu perluas pengguna.</w:t>
      </w:r>
    </w:p>
    <w:p>
      <w:r>
        <w:t>Checklist rilis: versi/backup, migrasi diuji, worker/scheduler aktif, health check, izin/HTTPS/debug, data awal, panduan, kontak pengelola, pemantauan, dan rencana pembatalan. Rollback memperhitungkan transaksi baru serta kompatibilitas skema; pemulihan backup bukan dilakukan otomatis tanpa mempertimbangkan kehilangan data setelah backup.</w:t>
      </w:r>
    </w:p>
    <w:p>
      <w:r>
        <w:br w:type="page"/>
      </w:r>
    </w:p>
    <w:p>
      <w:pPr>
        <w:pStyle w:val="Heading1"/>
      </w:pPr>
      <w:r>
        <w:t>BAB X. PENGUJIAN DAN KRITERIA PENERIMAAN</w:t>
      </w:r>
    </w:p>
    <w:p>
      <w:r>
        <w:t>Skenario berikut menjadi baseline UAT dan traceability. Hasil uji menyimpan data uji, langkah, aktual, status lulus/gagal, bukti, pelaksana, tanggal dan versi aplikasi. Gunakan data sintetis atau data uji yang diizinkan. Tambahkan kasus batas sesuai keputusan bisnis.</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AC</w:t>
            </w:r>
          </w:p>
        </w:tc>
        <w:tc>
          <w:tcPr>
            <w:tcW w:type="dxa" w:w="2367"/>
          </w:tcPr>
          <w:p>
            <w:pPr>
              <w:spacing w:after="80"/>
            </w:pPr>
            <w:r>
              <w:rPr>
                <w:sz w:val="18"/>
              </w:rPr>
              <w:t>Acuan</w:t>
            </w:r>
          </w:p>
        </w:tc>
        <w:tc>
          <w:tcPr>
            <w:tcW w:type="dxa" w:w="2367"/>
          </w:tcPr>
          <w:p>
            <w:pPr>
              <w:spacing w:after="80"/>
            </w:pPr>
            <w:r>
              <w:rPr>
                <w:sz w:val="18"/>
              </w:rPr>
              <w:t>Skenario</w:t>
            </w:r>
          </w:p>
        </w:tc>
        <w:tc>
          <w:tcPr>
            <w:tcW w:type="dxa" w:w="2367"/>
          </w:tcPr>
          <w:p>
            <w:pPr>
              <w:spacing w:after="80"/>
            </w:pPr>
            <w:r>
              <w:rPr>
                <w:sz w:val="18"/>
              </w:rPr>
              <w:t>Hasil diharapkan</w:t>
            </w:r>
          </w:p>
        </w:tc>
      </w:tr>
      <w:tr>
        <w:trPr>
          <w:cantSplit/>
        </w:trPr>
        <w:tc>
          <w:tcPr>
            <w:tcW w:type="dxa" w:w="2367"/>
          </w:tcPr>
          <w:p>
            <w:pPr>
              <w:spacing w:after="80"/>
            </w:pPr>
            <w:r>
              <w:rPr>
                <w:sz w:val="18"/>
              </w:rPr>
              <w:t>AC-01</w:t>
            </w:r>
          </w:p>
        </w:tc>
        <w:tc>
          <w:tcPr>
            <w:tcW w:type="dxa" w:w="2367"/>
          </w:tcPr>
          <w:p>
            <w:pPr>
              <w:spacing w:after="80"/>
            </w:pPr>
            <w:r>
              <w:rPr>
                <w:sz w:val="18"/>
              </w:rPr>
              <w:t>FR-01; NFR-04</w:t>
            </w:r>
          </w:p>
        </w:tc>
        <w:tc>
          <w:tcPr>
            <w:tcW w:type="dxa" w:w="2367"/>
          </w:tcPr>
          <w:p>
            <w:pPr>
              <w:spacing w:after="80"/>
            </w:pPr>
            <w:r>
              <w:rPr>
                <w:sz w:val="18"/>
              </w:rPr>
              <w:t>Akun dinonaktifkan dengan sesi masih aktif.</w:t>
            </w:r>
          </w:p>
        </w:tc>
        <w:tc>
          <w:tcPr>
            <w:tcW w:type="dxa" w:w="2367"/>
          </w:tcPr>
          <w:p>
            <w:pPr>
              <w:spacing w:after="80"/>
            </w:pPr>
            <w:r>
              <w:rPr>
                <w:sz w:val="18"/>
              </w:rPr>
              <w:t>Permintaan berikutnya ditolak; login ulang gagal; perubahan diaudit.</w:t>
            </w:r>
          </w:p>
        </w:tc>
      </w:tr>
      <w:tr>
        <w:trPr>
          <w:cantSplit/>
        </w:trPr>
        <w:tc>
          <w:tcPr>
            <w:tcW w:type="dxa" w:w="2367"/>
          </w:tcPr>
          <w:p>
            <w:pPr>
              <w:spacing w:after="80"/>
            </w:pPr>
            <w:r>
              <w:rPr>
                <w:sz w:val="18"/>
              </w:rPr>
              <w:t>AC-02</w:t>
            </w:r>
          </w:p>
        </w:tc>
        <w:tc>
          <w:tcPr>
            <w:tcW w:type="dxa" w:w="2367"/>
          </w:tcPr>
          <w:p>
            <w:pPr>
              <w:spacing w:after="80"/>
            </w:pPr>
            <w:r>
              <w:rPr>
                <w:sz w:val="18"/>
              </w:rPr>
              <w:t>FR-02-02/03</w:t>
            </w:r>
          </w:p>
        </w:tc>
        <w:tc>
          <w:tcPr>
            <w:tcW w:type="dxa" w:w="2367"/>
          </w:tcPr>
          <w:p>
            <w:pPr>
              <w:spacing w:after="80"/>
            </w:pPr>
            <w:r>
              <w:rPr>
                <w:sz w:val="18"/>
              </w:rPr>
              <w:t>Impor berisi ID ganda/data wajib kosong, lalu berkas valid diimpor ulang.</w:t>
            </w:r>
          </w:p>
        </w:tc>
        <w:tc>
          <w:tcPr>
            <w:tcW w:type="dxa" w:w="2367"/>
          </w:tcPr>
          <w:p>
            <w:pPr>
              <w:spacing w:after="80"/>
            </w:pPr>
            <w:r>
              <w:rPr>
                <w:sz w:val="18"/>
              </w:rPr>
              <w:t>Baris salah dilaporkan; impor ulang tidak membuat identitas ganda.</w:t>
            </w:r>
          </w:p>
        </w:tc>
      </w:tr>
      <w:tr>
        <w:trPr>
          <w:cantSplit/>
        </w:trPr>
        <w:tc>
          <w:tcPr>
            <w:tcW w:type="dxa" w:w="2367"/>
          </w:tcPr>
          <w:p>
            <w:pPr>
              <w:spacing w:after="80"/>
            </w:pPr>
            <w:r>
              <w:rPr>
                <w:sz w:val="18"/>
              </w:rPr>
              <w:t>AC-03</w:t>
            </w:r>
          </w:p>
        </w:tc>
        <w:tc>
          <w:tcPr>
            <w:tcW w:type="dxa" w:w="2367"/>
          </w:tcPr>
          <w:p>
            <w:pPr>
              <w:spacing w:after="80"/>
            </w:pPr>
            <w:r>
              <w:rPr>
                <w:sz w:val="18"/>
              </w:rPr>
              <w:t>FR-03; BR-01/02</w:t>
            </w:r>
          </w:p>
        </w:tc>
        <w:tc>
          <w:tcPr>
            <w:tcW w:type="dxa" w:w="2367"/>
          </w:tcPr>
          <w:p>
            <w:pPr>
              <w:spacing w:after="80"/>
            </w:pPr>
            <w:r>
              <w:rPr>
                <w:sz w:val="18"/>
              </w:rPr>
              <w:t>Siswa naik/pindah kelas dan laporan periode lama dibuka.</w:t>
            </w:r>
          </w:p>
        </w:tc>
        <w:tc>
          <w:tcPr>
            <w:tcW w:type="dxa" w:w="2367"/>
          </w:tcPr>
          <w:p>
            <w:pPr>
              <w:spacing w:after="80"/>
            </w:pPr>
            <w:r>
              <w:rPr>
                <w:sz w:val="18"/>
              </w:rPr>
              <w:t>Kelas lama dan transaksi historis tetap benar; kelas aktif mengikuti periode.</w:t>
            </w:r>
          </w:p>
        </w:tc>
      </w:tr>
      <w:tr>
        <w:trPr>
          <w:cantSplit/>
        </w:trPr>
        <w:tc>
          <w:tcPr>
            <w:tcW w:type="dxa" w:w="2367"/>
          </w:tcPr>
          <w:p>
            <w:pPr>
              <w:spacing w:after="80"/>
            </w:pPr>
            <w:r>
              <w:rPr>
                <w:sz w:val="18"/>
              </w:rPr>
              <w:t>AC-04</w:t>
            </w:r>
          </w:p>
        </w:tc>
        <w:tc>
          <w:tcPr>
            <w:tcW w:type="dxa" w:w="2367"/>
          </w:tcPr>
          <w:p>
            <w:pPr>
              <w:spacing w:after="80"/>
            </w:pPr>
            <w:r>
              <w:rPr>
                <w:sz w:val="18"/>
              </w:rPr>
              <w:t>FR-04-02</w:t>
            </w:r>
          </w:p>
        </w:tc>
        <w:tc>
          <w:tcPr>
            <w:tcW w:type="dxa" w:w="2367"/>
          </w:tcPr>
          <w:p>
            <w:pPr>
              <w:spacing w:after="80"/>
            </w:pPr>
            <w:r>
              <w:rPr>
                <w:sz w:val="18"/>
              </w:rPr>
              <w:t>Dua jadwal guru/kelas bertumpang tindih.</w:t>
            </w:r>
          </w:p>
        </w:tc>
        <w:tc>
          <w:tcPr>
            <w:tcW w:type="dxa" w:w="2367"/>
          </w:tcPr>
          <w:p>
            <w:pPr>
              <w:spacing w:after="80"/>
            </w:pPr>
            <w:r>
              <w:rPr>
                <w:sz w:val="18"/>
              </w:rPr>
              <w:t>Benturan ditolak; jadwal valid tersimpan.</w:t>
            </w:r>
          </w:p>
        </w:tc>
      </w:tr>
      <w:tr>
        <w:trPr>
          <w:cantSplit/>
        </w:trPr>
        <w:tc>
          <w:tcPr>
            <w:tcW w:type="dxa" w:w="2367"/>
          </w:tcPr>
          <w:p>
            <w:pPr>
              <w:spacing w:after="80"/>
            </w:pPr>
            <w:r>
              <w:rPr>
                <w:sz w:val="18"/>
              </w:rPr>
              <w:t>AC-05</w:t>
            </w:r>
          </w:p>
        </w:tc>
        <w:tc>
          <w:tcPr>
            <w:tcW w:type="dxa" w:w="2367"/>
          </w:tcPr>
          <w:p>
            <w:pPr>
              <w:spacing w:after="80"/>
            </w:pPr>
            <w:r>
              <w:rPr>
                <w:sz w:val="18"/>
              </w:rPr>
              <w:t>FR-04-03; BR-03</w:t>
            </w:r>
          </w:p>
        </w:tc>
        <w:tc>
          <w:tcPr>
            <w:tcW w:type="dxa" w:w="2367"/>
          </w:tcPr>
          <w:p>
            <w:pPr>
              <w:spacing w:after="80"/>
            </w:pPr>
            <w:r>
              <w:rPr>
                <w:sz w:val="18"/>
              </w:rPr>
              <w:t>Jadwal diubah setelah satu pertemuan terlaksana.</w:t>
            </w:r>
          </w:p>
        </w:tc>
        <w:tc>
          <w:tcPr>
            <w:tcW w:type="dxa" w:w="2367"/>
          </w:tcPr>
          <w:p>
            <w:pPr>
              <w:spacing w:after="80"/>
            </w:pPr>
            <w:r>
              <w:rPr>
                <w:sz w:val="18"/>
              </w:rPr>
              <w:t>Pertemuan lama tetap memiliki guru/kelas/slot sumber yang benar.</w:t>
            </w:r>
          </w:p>
        </w:tc>
      </w:tr>
      <w:tr>
        <w:trPr>
          <w:cantSplit/>
        </w:trPr>
        <w:tc>
          <w:tcPr>
            <w:tcW w:type="dxa" w:w="2367"/>
          </w:tcPr>
          <w:p>
            <w:pPr>
              <w:spacing w:after="80"/>
            </w:pPr>
            <w:r>
              <w:rPr>
                <w:sz w:val="18"/>
              </w:rPr>
              <w:t>AC-06</w:t>
            </w:r>
          </w:p>
        </w:tc>
        <w:tc>
          <w:tcPr>
            <w:tcW w:type="dxa" w:w="2367"/>
          </w:tcPr>
          <w:p>
            <w:pPr>
              <w:spacing w:after="80"/>
            </w:pPr>
            <w:r>
              <w:rPr>
                <w:sz w:val="18"/>
              </w:rPr>
              <w:t>FR-05; BR-07/10</w:t>
            </w:r>
          </w:p>
        </w:tc>
        <w:tc>
          <w:tcPr>
            <w:tcW w:type="dxa" w:w="2367"/>
          </w:tcPr>
          <w:p>
            <w:pPr>
              <w:spacing w:after="80"/>
            </w:pPr>
            <w:r>
              <w:rPr>
                <w:sz w:val="18"/>
              </w:rPr>
              <w:t>Absensi masuk dikirim dua kali lalu dikoreksi petugas.</w:t>
            </w:r>
          </w:p>
        </w:tc>
        <w:tc>
          <w:tcPr>
            <w:tcW w:type="dxa" w:w="2367"/>
          </w:tcPr>
          <w:p>
            <w:pPr>
              <w:spacing w:after="80"/>
            </w:pPr>
            <w:r>
              <w:rPr>
                <w:sz w:val="18"/>
              </w:rPr>
              <w:t>Tidak ganda; koreksi beralasan/tercatat; tidak otomatis menjadi JP mengajar.</w:t>
            </w:r>
          </w:p>
        </w:tc>
      </w:tr>
      <w:tr>
        <w:trPr>
          <w:cantSplit/>
        </w:trPr>
        <w:tc>
          <w:tcPr>
            <w:tcW w:type="dxa" w:w="2367"/>
          </w:tcPr>
          <w:p>
            <w:pPr>
              <w:spacing w:after="80"/>
            </w:pPr>
            <w:r>
              <w:rPr>
                <w:sz w:val="18"/>
              </w:rPr>
              <w:t>AC-07</w:t>
            </w:r>
          </w:p>
        </w:tc>
        <w:tc>
          <w:tcPr>
            <w:tcW w:type="dxa" w:w="2367"/>
          </w:tcPr>
          <w:p>
            <w:pPr>
              <w:spacing w:after="80"/>
            </w:pPr>
            <w:r>
              <w:rPr>
                <w:sz w:val="18"/>
              </w:rPr>
              <w:t>FR-06-01/04</w:t>
            </w:r>
          </w:p>
        </w:tc>
        <w:tc>
          <w:tcPr>
            <w:tcW w:type="dxa" w:w="2367"/>
          </w:tcPr>
          <w:p>
            <w:pPr>
              <w:spacing w:after="80"/>
            </w:pPr>
            <w:r>
              <w:rPr>
                <w:sz w:val="18"/>
              </w:rPr>
              <w:t>Realisasi pertemuan sama dikirim dua kali/paralel.</w:t>
            </w:r>
          </w:p>
        </w:tc>
        <w:tc>
          <w:tcPr>
            <w:tcW w:type="dxa" w:w="2367"/>
          </w:tcPr>
          <w:p>
            <w:pPr>
              <w:spacing w:after="80"/>
            </w:pPr>
            <w:r>
              <w:rPr>
                <w:sz w:val="18"/>
              </w:rPr>
              <w:t>Satu catatan aktif; tidak terjadi JP ganda.</w:t>
            </w:r>
          </w:p>
        </w:tc>
      </w:tr>
      <w:tr>
        <w:trPr>
          <w:cantSplit/>
        </w:trPr>
        <w:tc>
          <w:tcPr>
            <w:tcW w:type="dxa" w:w="2367"/>
          </w:tcPr>
          <w:p>
            <w:pPr>
              <w:spacing w:after="80"/>
            </w:pPr>
            <w:r>
              <w:rPr>
                <w:sz w:val="18"/>
              </w:rPr>
              <w:t>AC-08</w:t>
            </w:r>
          </w:p>
        </w:tc>
        <w:tc>
          <w:tcPr>
            <w:tcW w:type="dxa" w:w="2367"/>
          </w:tcPr>
          <w:p>
            <w:pPr>
              <w:spacing w:after="80"/>
            </w:pPr>
            <w:r>
              <w:rPr>
                <w:sz w:val="18"/>
              </w:rPr>
              <w:t>FR-06-02/03</w:t>
            </w:r>
          </w:p>
        </w:tc>
        <w:tc>
          <w:tcPr>
            <w:tcW w:type="dxa" w:w="2367"/>
          </w:tcPr>
          <w:p>
            <w:pPr>
              <w:spacing w:after="80"/>
            </w:pPr>
            <w:r>
              <w:rPr>
                <w:sz w:val="18"/>
              </w:rPr>
              <w:t>Realisasi ditolak lalu direvisi dan diajukan ulang.</w:t>
            </w:r>
          </w:p>
        </w:tc>
        <w:tc>
          <w:tcPr>
            <w:tcW w:type="dxa" w:w="2367"/>
          </w:tcPr>
          <w:p>
            <w:pPr>
              <w:spacing w:after="80"/>
            </w:pPr>
            <w:r>
              <w:rPr>
                <w:sz w:val="18"/>
              </w:rPr>
              <w:t>Alasan/riwayat tersimpan; hanya data yang memenuhi aturan masuk honor.</w:t>
            </w:r>
          </w:p>
        </w:tc>
      </w:tr>
      <w:tr>
        <w:trPr>
          <w:cantSplit/>
        </w:trPr>
        <w:tc>
          <w:tcPr>
            <w:tcW w:type="dxa" w:w="2367"/>
          </w:tcPr>
          <w:p>
            <w:pPr>
              <w:spacing w:after="80"/>
            </w:pPr>
            <w:r>
              <w:rPr>
                <w:sz w:val="18"/>
              </w:rPr>
              <w:t>AC-09</w:t>
            </w:r>
          </w:p>
        </w:tc>
        <w:tc>
          <w:tcPr>
            <w:tcW w:type="dxa" w:w="2367"/>
          </w:tcPr>
          <w:p>
            <w:pPr>
              <w:spacing w:after="80"/>
            </w:pPr>
            <w:r>
              <w:rPr>
                <w:sz w:val="18"/>
              </w:rPr>
              <w:t>FR-04-04; FR-08; DEC-03</w:t>
            </w:r>
          </w:p>
        </w:tc>
        <w:tc>
          <w:tcPr>
            <w:tcW w:type="dxa" w:w="2367"/>
          </w:tcPr>
          <w:p>
            <w:pPr>
              <w:spacing w:after="80"/>
            </w:pPr>
            <w:r>
              <w:rPr>
                <w:sz w:val="18"/>
              </w:rPr>
              <w:t>Guru digantikan pada pertemuan tertentu.</w:t>
            </w:r>
          </w:p>
        </w:tc>
        <w:tc>
          <w:tcPr>
            <w:tcW w:type="dxa" w:w="2367"/>
          </w:tcPr>
          <w:p>
            <w:pPr>
              <w:spacing w:after="80"/>
            </w:pPr>
            <w:r>
              <w:rPr>
                <w:sz w:val="18"/>
              </w:rPr>
              <w:t>Guru terjadwal/pelaksana benar; penerima dan JP honor sesuai kebijakan, tanpa pembayaran ganda yang tidak sah.</w:t>
            </w:r>
          </w:p>
        </w:tc>
      </w:tr>
      <w:tr>
        <w:trPr>
          <w:cantSplit/>
        </w:trPr>
        <w:tc>
          <w:tcPr>
            <w:tcW w:type="dxa" w:w="2367"/>
          </w:tcPr>
          <w:p>
            <w:pPr>
              <w:spacing w:after="80"/>
            </w:pPr>
            <w:r>
              <w:rPr>
                <w:sz w:val="18"/>
              </w:rPr>
              <w:t>AC-10</w:t>
            </w:r>
          </w:p>
        </w:tc>
        <w:tc>
          <w:tcPr>
            <w:tcW w:type="dxa" w:w="2367"/>
          </w:tcPr>
          <w:p>
            <w:pPr>
              <w:spacing w:after="80"/>
            </w:pPr>
            <w:r>
              <w:rPr>
                <w:sz w:val="18"/>
              </w:rPr>
              <w:t>FR-07; BR-08/09</w:t>
            </w:r>
          </w:p>
        </w:tc>
        <w:tc>
          <w:tcPr>
            <w:tcW w:type="dxa" w:w="2367"/>
          </w:tcPr>
          <w:p>
            <w:pPr>
              <w:spacing w:after="80"/>
            </w:pPr>
            <w:r>
              <w:rPr>
                <w:sz w:val="18"/>
              </w:rPr>
              <w:t>Input harian/pertemuan diulang dan kelas berubah.</w:t>
            </w:r>
          </w:p>
        </w:tc>
        <w:tc>
          <w:tcPr>
            <w:tcW w:type="dxa" w:w="2367"/>
          </w:tcPr>
          <w:p>
            <w:pPr>
              <w:spacing w:after="80"/>
            </w:pPr>
            <w:r>
              <w:rPr>
                <w:sz w:val="18"/>
              </w:rPr>
              <w:t>Keunikan sesuai model; siswa berdasarkan keanggotaan tanggal; rekap sesuai aturan.</w:t>
            </w:r>
          </w:p>
        </w:tc>
      </w:tr>
      <w:tr>
        <w:trPr>
          <w:cantSplit/>
        </w:trPr>
        <w:tc>
          <w:tcPr>
            <w:tcW w:type="dxa" w:w="2367"/>
          </w:tcPr>
          <w:p>
            <w:pPr>
              <w:spacing w:after="80"/>
            </w:pPr>
            <w:r>
              <w:rPr>
                <w:sz w:val="18"/>
              </w:rPr>
              <w:t>AC-11</w:t>
            </w:r>
          </w:p>
        </w:tc>
        <w:tc>
          <w:tcPr>
            <w:tcW w:type="dxa" w:w="2367"/>
          </w:tcPr>
          <w:p>
            <w:pPr>
              <w:spacing w:after="80"/>
            </w:pPr>
            <w:r>
              <w:rPr>
                <w:sz w:val="18"/>
              </w:rPr>
              <w:t>FR-08-02/03</w:t>
            </w:r>
          </w:p>
        </w:tc>
        <w:tc>
          <w:tcPr>
            <w:tcW w:type="dxa" w:w="2367"/>
          </w:tcPr>
          <w:p>
            <w:pPr>
              <w:spacing w:after="80"/>
            </w:pPr>
            <w:r>
              <w:rPr>
                <w:sz w:val="18"/>
              </w:rPr>
              <w:t>Gunakan simulasi 72 × 25.000 + 300.000 + 500.000, tanpa potongan.</w:t>
            </w:r>
          </w:p>
        </w:tc>
        <w:tc>
          <w:tcPr>
            <w:tcW w:type="dxa" w:w="2367"/>
          </w:tcPr>
          <w:p>
            <w:pPr>
              <w:spacing w:after="80"/>
            </w:pPr>
            <w:r>
              <w:rPr>
                <w:sz w:val="18"/>
              </w:rPr>
              <w:t>Total Rp2.600.000 dan rincian sumber dapat ditelusuri; angka bukan tarif resmi.</w:t>
            </w:r>
          </w:p>
        </w:tc>
      </w:tr>
      <w:tr>
        <w:trPr>
          <w:cantSplit/>
        </w:trPr>
        <w:tc>
          <w:tcPr>
            <w:tcW w:type="dxa" w:w="2367"/>
          </w:tcPr>
          <w:p>
            <w:pPr>
              <w:spacing w:after="80"/>
            </w:pPr>
            <w:r>
              <w:rPr>
                <w:sz w:val="18"/>
              </w:rPr>
              <w:t>AC-12</w:t>
            </w:r>
          </w:p>
        </w:tc>
        <w:tc>
          <w:tcPr>
            <w:tcW w:type="dxa" w:w="2367"/>
          </w:tcPr>
          <w:p>
            <w:pPr>
              <w:spacing w:after="80"/>
            </w:pPr>
            <w:r>
              <w:rPr>
                <w:sz w:val="18"/>
              </w:rPr>
              <w:t>FR-08-01/03; BR-11</w:t>
            </w:r>
          </w:p>
        </w:tc>
        <w:tc>
          <w:tcPr>
            <w:tcW w:type="dxa" w:w="2367"/>
          </w:tcPr>
          <w:p>
            <w:pPr>
              <w:spacing w:after="80"/>
            </w:pPr>
            <w:r>
              <w:rPr>
                <w:sz w:val="18"/>
              </w:rPr>
              <w:t>Tarif berubah di tengah periode dan tarif periode baru ditambahkan.</w:t>
            </w:r>
          </w:p>
        </w:tc>
        <w:tc>
          <w:tcPr>
            <w:tcW w:type="dxa" w:w="2367"/>
          </w:tcPr>
          <w:p>
            <w:pPr>
              <w:spacing w:after="80"/>
            </w:pPr>
            <w:r>
              <w:rPr>
                <w:sz w:val="18"/>
              </w:rPr>
              <w:t>Setiap sumber memakai tarif tanggal yang tepat; snapshot lama tidak berubah.</w:t>
            </w:r>
          </w:p>
        </w:tc>
      </w:tr>
      <w:tr>
        <w:trPr>
          <w:cantSplit/>
        </w:trPr>
        <w:tc>
          <w:tcPr>
            <w:tcW w:type="dxa" w:w="2367"/>
          </w:tcPr>
          <w:p>
            <w:pPr>
              <w:spacing w:after="80"/>
            </w:pPr>
            <w:r>
              <w:rPr>
                <w:sz w:val="18"/>
              </w:rPr>
              <w:t>AC-13</w:t>
            </w:r>
          </w:p>
        </w:tc>
        <w:tc>
          <w:tcPr>
            <w:tcW w:type="dxa" w:w="2367"/>
          </w:tcPr>
          <w:p>
            <w:pPr>
              <w:spacing w:after="80"/>
            </w:pPr>
            <w:r>
              <w:rPr>
                <w:sz w:val="18"/>
              </w:rPr>
              <w:t>FR-08-04/05; BR-13–17</w:t>
            </w:r>
          </w:p>
        </w:tc>
        <w:tc>
          <w:tcPr>
            <w:tcW w:type="dxa" w:w="2367"/>
          </w:tcPr>
          <w:p>
            <w:pPr>
              <w:spacing w:after="80"/>
            </w:pPr>
            <w:r>
              <w:rPr>
                <w:sz w:val="18"/>
              </w:rPr>
              <w:t>Dua pengesahan berjalan bersamaan; hasil terkunci dicoba diedit.</w:t>
            </w:r>
          </w:p>
        </w:tc>
        <w:tc>
          <w:tcPr>
            <w:tcW w:type="dxa" w:w="2367"/>
          </w:tcPr>
          <w:p>
            <w:pPr>
              <w:spacing w:after="80"/>
            </w:pPr>
            <w:r>
              <w:rPr>
                <w:sz w:val="18"/>
              </w:rPr>
              <w:t>Satu hasil sah; edit langsung ditolak; koreksi melalui revisi/penyesuaian berizin.</w:t>
            </w:r>
          </w:p>
        </w:tc>
      </w:tr>
      <w:tr>
        <w:trPr>
          <w:cantSplit/>
        </w:trPr>
        <w:tc>
          <w:tcPr>
            <w:tcW w:type="dxa" w:w="2367"/>
          </w:tcPr>
          <w:p>
            <w:pPr>
              <w:spacing w:after="80"/>
            </w:pPr>
            <w:r>
              <w:rPr>
                <w:sz w:val="18"/>
              </w:rPr>
              <w:t>AC-14</w:t>
            </w:r>
          </w:p>
        </w:tc>
        <w:tc>
          <w:tcPr>
            <w:tcW w:type="dxa" w:w="2367"/>
          </w:tcPr>
          <w:p>
            <w:pPr>
              <w:spacing w:after="80"/>
            </w:pPr>
            <w:r>
              <w:rPr>
                <w:sz w:val="18"/>
              </w:rPr>
              <w:t>FR-09-03/04; BR-22</w:t>
            </w:r>
          </w:p>
        </w:tc>
        <w:tc>
          <w:tcPr>
            <w:tcW w:type="dxa" w:w="2367"/>
          </w:tcPr>
          <w:p>
            <w:pPr>
              <w:spacing w:after="80"/>
            </w:pPr>
            <w:r>
              <w:rPr>
                <w:sz w:val="18"/>
              </w:rPr>
              <w:t>Soal diubah setelah paket difinalkan; urutan jawaban paket diubah sebelum final.</w:t>
            </w:r>
          </w:p>
        </w:tc>
        <w:tc>
          <w:tcPr>
            <w:tcW w:type="dxa" w:w="2367"/>
          </w:tcPr>
          <w:p>
            <w:pPr>
              <w:spacing w:after="80"/>
            </w:pPr>
            <w:r>
              <w:rPr>
                <w:sz w:val="18"/>
              </w:rPr>
              <w:t>Paket final tetap; kunci sesuai urutan final; pengguna tanpa izin tidak mengunduh kunci.</w:t>
            </w:r>
          </w:p>
        </w:tc>
      </w:tr>
      <w:tr>
        <w:trPr>
          <w:cantSplit/>
        </w:trPr>
        <w:tc>
          <w:tcPr>
            <w:tcW w:type="dxa" w:w="2367"/>
          </w:tcPr>
          <w:p>
            <w:pPr>
              <w:spacing w:after="80"/>
            </w:pPr>
            <w:r>
              <w:rPr>
                <w:sz w:val="18"/>
              </w:rPr>
              <w:t>AC-15</w:t>
            </w:r>
          </w:p>
        </w:tc>
        <w:tc>
          <w:tcPr>
            <w:tcW w:type="dxa" w:w="2367"/>
          </w:tcPr>
          <w:p>
            <w:pPr>
              <w:spacing w:after="80"/>
            </w:pPr>
            <w:r>
              <w:rPr>
                <w:sz w:val="18"/>
              </w:rPr>
              <w:t>FR-10; BR-19</w:t>
            </w:r>
          </w:p>
        </w:tc>
        <w:tc>
          <w:tcPr>
            <w:tcW w:type="dxa" w:w="2367"/>
          </w:tcPr>
          <w:p>
            <w:pPr>
              <w:spacing w:after="80"/>
            </w:pPr>
            <w:r>
              <w:rPr>
                <w:sz w:val="18"/>
              </w:rPr>
              <w:t>BK membagikan ringkasan kepada wali; URL lampiran internal dicoba.</w:t>
            </w:r>
          </w:p>
        </w:tc>
        <w:tc>
          <w:tcPr>
            <w:tcW w:type="dxa" w:w="2367"/>
          </w:tcPr>
          <w:p>
            <w:pPr>
              <w:spacing w:after="80"/>
            </w:pPr>
            <w:r>
              <w:rPr>
                <w:sz w:val="18"/>
              </w:rPr>
              <w:t>Hanya ringkasan yang diizinkan terlihat; catatan/lampiran internal ditolak.</w:t>
            </w:r>
          </w:p>
        </w:tc>
      </w:tr>
      <w:tr>
        <w:trPr>
          <w:cantSplit/>
        </w:trPr>
        <w:tc>
          <w:tcPr>
            <w:tcW w:type="dxa" w:w="2367"/>
          </w:tcPr>
          <w:p>
            <w:pPr>
              <w:spacing w:after="80"/>
            </w:pPr>
            <w:r>
              <w:rPr>
                <w:sz w:val="18"/>
              </w:rPr>
              <w:t>AC-16</w:t>
            </w:r>
          </w:p>
        </w:tc>
        <w:tc>
          <w:tcPr>
            <w:tcW w:type="dxa" w:w="2367"/>
          </w:tcPr>
          <w:p>
            <w:pPr>
              <w:spacing w:after="80"/>
            </w:pPr>
            <w:r>
              <w:rPr>
                <w:sz w:val="18"/>
              </w:rPr>
              <w:t>FR-11; NFR-09</w:t>
            </w:r>
          </w:p>
        </w:tc>
        <w:tc>
          <w:tcPr>
            <w:tcW w:type="dxa" w:w="2367"/>
          </w:tcPr>
          <w:p>
            <w:pPr>
              <w:spacing w:after="80"/>
            </w:pPr>
            <w:r>
              <w:rPr>
                <w:sz w:val="18"/>
              </w:rPr>
              <w:t>Dua petugas menerbitkan nomor surat bersamaan lalu mencari arsip.</w:t>
            </w:r>
          </w:p>
        </w:tc>
        <w:tc>
          <w:tcPr>
            <w:tcW w:type="dxa" w:w="2367"/>
          </w:tcPr>
          <w:p>
            <w:pPr>
              <w:spacing w:after="80"/>
            </w:pPr>
            <w:r>
              <w:rPr>
                <w:sz w:val="18"/>
              </w:rPr>
              <w:t>Nomor unik pada lingkup; arsip/lampiran dapat dicari oleh pengguna berizin.</w:t>
            </w:r>
          </w:p>
        </w:tc>
      </w:tr>
      <w:tr>
        <w:trPr>
          <w:cantSplit/>
        </w:trPr>
        <w:tc>
          <w:tcPr>
            <w:tcW w:type="dxa" w:w="2367"/>
          </w:tcPr>
          <w:p>
            <w:pPr>
              <w:spacing w:after="80"/>
            </w:pPr>
            <w:r>
              <w:rPr>
                <w:sz w:val="18"/>
              </w:rPr>
              <w:t>AC-17</w:t>
            </w:r>
          </w:p>
        </w:tc>
        <w:tc>
          <w:tcPr>
            <w:tcW w:type="dxa" w:w="2367"/>
          </w:tcPr>
          <w:p>
            <w:pPr>
              <w:spacing w:after="80"/>
            </w:pPr>
            <w:r>
              <w:rPr>
                <w:sz w:val="18"/>
              </w:rPr>
              <w:t>FR-12; BR-20</w:t>
            </w:r>
          </w:p>
        </w:tc>
        <w:tc>
          <w:tcPr>
            <w:tcW w:type="dxa" w:w="2367"/>
          </w:tcPr>
          <w:p>
            <w:pPr>
              <w:spacing w:after="80"/>
            </w:pPr>
            <w:r>
              <w:rPr>
                <w:sz w:val="18"/>
              </w:rPr>
              <w:t>Wali mengganti ID siswa pada halaman/API/ekspor; hubungan kemudian dicabut.</w:t>
            </w:r>
          </w:p>
        </w:tc>
        <w:tc>
          <w:tcPr>
            <w:tcW w:type="dxa" w:w="2367"/>
          </w:tcPr>
          <w:p>
            <w:pPr>
              <w:spacing w:after="80"/>
            </w:pPr>
            <w:r>
              <w:rPr>
                <w:sz w:val="18"/>
              </w:rPr>
              <w:t>Akses siswa lain ditolak; pencabutan berlaku; anak lain yang masih sah tetap tersedia.</w:t>
            </w:r>
          </w:p>
        </w:tc>
      </w:tr>
      <w:tr>
        <w:trPr>
          <w:cantSplit/>
        </w:trPr>
        <w:tc>
          <w:tcPr>
            <w:tcW w:type="dxa" w:w="2367"/>
          </w:tcPr>
          <w:p>
            <w:pPr>
              <w:spacing w:after="80"/>
            </w:pPr>
            <w:r>
              <w:rPr>
                <w:sz w:val="18"/>
              </w:rPr>
              <w:t>AC-18</w:t>
            </w:r>
          </w:p>
        </w:tc>
        <w:tc>
          <w:tcPr>
            <w:tcW w:type="dxa" w:w="2367"/>
          </w:tcPr>
          <w:p>
            <w:pPr>
              <w:spacing w:after="80"/>
            </w:pPr>
            <w:r>
              <w:rPr>
                <w:sz w:val="18"/>
              </w:rPr>
              <w:t>FR-13; BR-21</w:t>
            </w:r>
          </w:p>
        </w:tc>
        <w:tc>
          <w:tcPr>
            <w:tcW w:type="dxa" w:w="2367"/>
          </w:tcPr>
          <w:p>
            <w:pPr>
              <w:spacing w:after="80"/>
            </w:pPr>
            <w:r>
              <w:rPr>
                <w:sz w:val="18"/>
              </w:rPr>
              <w:t>Konten draf dan berkas privat dicoba melalui URL publik.</w:t>
            </w:r>
          </w:p>
        </w:tc>
        <w:tc>
          <w:tcPr>
            <w:tcW w:type="dxa" w:w="2367"/>
          </w:tcPr>
          <w:p>
            <w:pPr>
              <w:spacing w:after="80"/>
            </w:pPr>
            <w:r>
              <w:rPr>
                <w:sz w:val="18"/>
              </w:rPr>
              <w:t>Draf/privat tidak terbuka; hanya konten terbit dengan izin tersedia.</w:t>
            </w:r>
          </w:p>
        </w:tc>
      </w:tr>
      <w:tr>
        <w:trPr>
          <w:cantSplit/>
        </w:trPr>
        <w:tc>
          <w:tcPr>
            <w:tcW w:type="dxa" w:w="2367"/>
          </w:tcPr>
          <w:p>
            <w:pPr>
              <w:spacing w:after="80"/>
            </w:pPr>
            <w:r>
              <w:rPr>
                <w:sz w:val="18"/>
              </w:rPr>
              <w:t>AC-19</w:t>
            </w:r>
          </w:p>
        </w:tc>
        <w:tc>
          <w:tcPr>
            <w:tcW w:type="dxa" w:w="2367"/>
          </w:tcPr>
          <w:p>
            <w:pPr>
              <w:spacing w:after="80"/>
            </w:pPr>
            <w:r>
              <w:rPr>
                <w:sz w:val="18"/>
              </w:rPr>
              <w:t>FR-14</w:t>
            </w:r>
          </w:p>
        </w:tc>
        <w:tc>
          <w:tcPr>
            <w:tcW w:type="dxa" w:w="2367"/>
          </w:tcPr>
          <w:p>
            <w:pPr>
              <w:spacing w:after="80"/>
            </w:pPr>
            <w:r>
              <w:rPr>
                <w:sz w:val="18"/>
              </w:rPr>
              <w:t>Dashboard dan laporan memakai periode/filter sama; ekspor dibuka.</w:t>
            </w:r>
          </w:p>
        </w:tc>
        <w:tc>
          <w:tcPr>
            <w:tcW w:type="dxa" w:w="2367"/>
          </w:tcPr>
          <w:p>
            <w:pPr>
              <w:spacing w:after="80"/>
            </w:pPr>
            <w:r>
              <w:rPr>
                <w:sz w:val="18"/>
              </w:rPr>
              <w:t>Angka konsisten; honor draf diberi label; ekspor mengikuti cakupan pengguna.</w:t>
            </w:r>
          </w:p>
        </w:tc>
      </w:tr>
      <w:tr>
        <w:trPr>
          <w:cantSplit/>
        </w:trPr>
        <w:tc>
          <w:tcPr>
            <w:tcW w:type="dxa" w:w="2367"/>
          </w:tcPr>
          <w:p>
            <w:pPr>
              <w:spacing w:after="80"/>
            </w:pPr>
            <w:r>
              <w:rPr>
                <w:sz w:val="18"/>
              </w:rPr>
              <w:t>AC-20</w:t>
            </w:r>
          </w:p>
        </w:tc>
        <w:tc>
          <w:tcPr>
            <w:tcW w:type="dxa" w:w="2367"/>
          </w:tcPr>
          <w:p>
            <w:pPr>
              <w:spacing w:after="80"/>
            </w:pPr>
            <w:r>
              <w:rPr>
                <w:sz w:val="18"/>
              </w:rPr>
              <w:t>FR-15; NFR-06/07</w:t>
            </w:r>
          </w:p>
        </w:tc>
        <w:tc>
          <w:tcPr>
            <w:tcW w:type="dxa" w:w="2367"/>
          </w:tcPr>
          <w:p>
            <w:pPr>
              <w:spacing w:after="80"/>
            </w:pPr>
            <w:r>
              <w:rPr>
                <w:sz w:val="18"/>
              </w:rPr>
              <w:t>Pulihkan backup data+berkas ke lingkungan bersih.</w:t>
            </w:r>
          </w:p>
        </w:tc>
        <w:tc>
          <w:tcPr>
            <w:tcW w:type="dxa" w:w="2367"/>
          </w:tcPr>
          <w:p>
            <w:pPr>
              <w:spacing w:after="80"/>
            </w:pPr>
            <w:r>
              <w:rPr>
                <w:sz w:val="18"/>
              </w:rPr>
              <w:t>Relasi dan sampel lampiran benar; RPO/RTO terukur memenuhi target yang disahkan.</w:t>
            </w:r>
          </w:p>
        </w:tc>
      </w:tr>
      <w:tr>
        <w:trPr>
          <w:cantSplit/>
        </w:trPr>
        <w:tc>
          <w:tcPr>
            <w:tcW w:type="dxa" w:w="2367"/>
          </w:tcPr>
          <w:p>
            <w:pPr>
              <w:spacing w:after="80"/>
            </w:pPr>
            <w:r>
              <w:rPr>
                <w:sz w:val="18"/>
              </w:rPr>
              <w:t>AC-21</w:t>
            </w:r>
          </w:p>
        </w:tc>
        <w:tc>
          <w:tcPr>
            <w:tcW w:type="dxa" w:w="2367"/>
          </w:tcPr>
          <w:p>
            <w:pPr>
              <w:spacing w:after="80"/>
            </w:pPr>
            <w:r>
              <w:rPr>
                <w:sz w:val="18"/>
              </w:rPr>
              <w:t>NFR-02/03; FR-14-03</w:t>
            </w:r>
          </w:p>
        </w:tc>
        <w:tc>
          <w:tcPr>
            <w:tcW w:type="dxa" w:w="2367"/>
          </w:tcPr>
          <w:p>
            <w:pPr>
              <w:spacing w:after="80"/>
            </w:pPr>
            <w:r>
              <w:rPr>
                <w:sz w:val="18"/>
              </w:rPr>
              <w:t>Uji 50 pengguna dan lonjakan 100 dengan laporan latar belakang.</w:t>
            </w:r>
          </w:p>
        </w:tc>
        <w:tc>
          <w:tcPr>
            <w:tcW w:type="dxa" w:w="2367"/>
          </w:tcPr>
          <w:p>
            <w:pPr>
              <w:spacing w:after="80"/>
            </w:pPr>
            <w:r>
              <w:rPr>
                <w:sz w:val="18"/>
              </w:rPr>
              <w:t>Metrik tercatat; target disahkan terpenuhi; laporan tidak menggandakan hasil dan kegagalan terlihat.</w:t>
            </w:r>
          </w:p>
        </w:tc>
      </w:tr>
      <w:tr>
        <w:trPr>
          <w:cantSplit/>
        </w:trPr>
        <w:tc>
          <w:tcPr>
            <w:tcW w:type="dxa" w:w="2367"/>
          </w:tcPr>
          <w:p>
            <w:pPr>
              <w:spacing w:after="80"/>
            </w:pPr>
            <w:r>
              <w:rPr>
                <w:sz w:val="18"/>
              </w:rPr>
              <w:t>AC-22</w:t>
            </w:r>
          </w:p>
        </w:tc>
        <w:tc>
          <w:tcPr>
            <w:tcW w:type="dxa" w:w="2367"/>
          </w:tcPr>
          <w:p>
            <w:pPr>
              <w:spacing w:after="80"/>
            </w:pPr>
            <w:r>
              <w:rPr>
                <w:sz w:val="18"/>
              </w:rPr>
              <w:t>NFR-05</w:t>
            </w:r>
          </w:p>
        </w:tc>
        <w:tc>
          <w:tcPr>
            <w:tcW w:type="dxa" w:w="2367"/>
          </w:tcPr>
          <w:p>
            <w:pPr>
              <w:spacing w:after="80"/>
            </w:pPr>
            <w:r>
              <w:rPr>
                <w:sz w:val="18"/>
              </w:rPr>
              <w:t>Unggah tipe/ukuran terlarang dan coba unduh tanpa izin.</w:t>
            </w:r>
          </w:p>
        </w:tc>
        <w:tc>
          <w:tcPr>
            <w:tcW w:type="dxa" w:w="2367"/>
          </w:tcPr>
          <w:p>
            <w:pPr>
              <w:spacing w:after="80"/>
            </w:pPr>
            <w:r>
              <w:rPr>
                <w:sz w:val="18"/>
              </w:rPr>
              <w:t>Unggahan ditolak; berkas privat tidak dapat diakses langsung.</w:t>
            </w:r>
          </w:p>
        </w:tc>
      </w:tr>
      <w:tr>
        <w:trPr>
          <w:cantSplit/>
        </w:trPr>
        <w:tc>
          <w:tcPr>
            <w:tcW w:type="dxa" w:w="2367"/>
          </w:tcPr>
          <w:p>
            <w:pPr>
              <w:spacing w:after="80"/>
            </w:pPr>
            <w:r>
              <w:rPr>
                <w:sz w:val="18"/>
              </w:rPr>
              <w:t>AC-23</w:t>
            </w:r>
          </w:p>
        </w:tc>
        <w:tc>
          <w:tcPr>
            <w:tcW w:type="dxa" w:w="2367"/>
          </w:tcPr>
          <w:p>
            <w:pPr>
              <w:spacing w:after="80"/>
            </w:pPr>
            <w:r>
              <w:rPr>
                <w:sz w:val="18"/>
              </w:rPr>
              <w:t>NFR-09; FR-08</w:t>
            </w:r>
          </w:p>
        </w:tc>
        <w:tc>
          <w:tcPr>
            <w:tcW w:type="dxa" w:w="2367"/>
          </w:tcPr>
          <w:p>
            <w:pPr>
              <w:spacing w:after="80"/>
            </w:pPr>
            <w:r>
              <w:rPr>
                <w:sz w:val="18"/>
              </w:rPr>
              <w:t>Simulasikan gagal saat menyimpan detail/pengesahan honor.</w:t>
            </w:r>
          </w:p>
        </w:tc>
        <w:tc>
          <w:tcPr>
            <w:tcW w:type="dxa" w:w="2367"/>
          </w:tcPr>
          <w:p>
            <w:pPr>
              <w:spacing w:after="80"/>
            </w:pPr>
            <w:r>
              <w:rPr>
                <w:sz w:val="18"/>
              </w:rPr>
              <w:t>Transaksi rollback; tidak ada rekap parsial atau status sah tanpa rincian.</w:t>
            </w:r>
          </w:p>
        </w:tc>
      </w:tr>
      <w:tr>
        <w:trPr>
          <w:cantSplit/>
        </w:trPr>
        <w:tc>
          <w:tcPr>
            <w:tcW w:type="dxa" w:w="2367"/>
          </w:tcPr>
          <w:p>
            <w:pPr>
              <w:spacing w:after="80"/>
            </w:pPr>
            <w:r>
              <w:rPr>
                <w:sz w:val="18"/>
              </w:rPr>
              <w:t>AC-24</w:t>
            </w:r>
          </w:p>
        </w:tc>
        <w:tc>
          <w:tcPr>
            <w:tcW w:type="dxa" w:w="2367"/>
          </w:tcPr>
          <w:p>
            <w:pPr>
              <w:spacing w:after="80"/>
            </w:pPr>
            <w:r>
              <w:rPr>
                <w:sz w:val="18"/>
              </w:rPr>
              <w:t>NFR-01; Bab IX</w:t>
            </w:r>
          </w:p>
        </w:tc>
        <w:tc>
          <w:tcPr>
            <w:tcW w:type="dxa" w:w="2367"/>
          </w:tcPr>
          <w:p>
            <w:pPr>
              <w:spacing w:after="80"/>
            </w:pPr>
            <w:r>
              <w:rPr>
                <w:sz w:val="18"/>
              </w:rPr>
              <w:t>Pengguna utama mencoba alur rutin dan membaca panduan.</w:t>
            </w:r>
          </w:p>
        </w:tc>
        <w:tc>
          <w:tcPr>
            <w:tcW w:type="dxa" w:w="2367"/>
          </w:tcPr>
          <w:p>
            <w:pPr>
              <w:spacing w:after="80"/>
            </w:pPr>
            <w:r>
              <w:rPr>
                <w:sz w:val="18"/>
              </w:rPr>
              <w:t>Alur dapat diselesaikan pada perangkat representatif; temuan dan persetujuan UAT dicatat.</w:t>
            </w:r>
          </w:p>
        </w:tc>
      </w:tr>
    </w:tbl>
    <w:p/>
    <w:p>
      <w:pPr>
        <w:pStyle w:val="Heading2"/>
      </w:pPr>
      <w:r>
        <w:t>10.1 Strategi tes</w:t>
      </w:r>
    </w:p>
    <w:p>
      <w:pPr>
        <w:pStyle w:val="ListBullet"/>
      </w:pPr>
      <w:r>
        <w:t>Unit: rumus, prorata/pembulatan setelah ditetapkan, rentang berlaku, transisi status.</w:t>
      </w:r>
    </w:p>
    <w:p>
      <w:pPr>
        <w:pStyle w:val="ListBullet"/>
      </w:pPr>
      <w:r>
        <w:t>Integrasi/fitur: transaksi database, unique constraint, izin per objek, snapshot dan worker.</w:t>
      </w:r>
    </w:p>
    <w:p>
      <w:pPr>
        <w:pStyle w:val="ListBullet"/>
      </w:pPr>
      <w:r>
        <w:t>End-to-end/UAT: alur guru, bendahara, BK, TU dan wali pada browser/perangkat representatif.</w:t>
      </w:r>
    </w:p>
    <w:p>
      <w:pPr>
        <w:pStyle w:val="ListBullet"/>
      </w:pPr>
      <w:r>
        <w:t>Kapasitas/operasional: beban campuran, permintaan paralel, gagal queue, restore dan rilis percobaan.</w:t>
      </w:r>
    </w:p>
    <w:p>
      <w:pPr>
        <w:pStyle w:val="ListBullet"/>
      </w:pPr>
      <w:r>
        <w:t>Prioritaskan risiko bisnis: kebocoran siswa/BK/honor, JP ganda, perubahan riwayat dan hasil honor. Pengujian dilakukan pada tiap tahap, kemudian regresi akhir.</w:t>
      </w:r>
    </w:p>
    <w:p>
      <w:r>
        <w:br w:type="page"/>
      </w:r>
    </w:p>
    <w:p>
      <w:pPr>
        <w:pStyle w:val="Heading1"/>
      </w:pPr>
      <w:r>
        <w:t>BAB XI. KEPUTUSAN, RISIKO, DAN PERUBAHAN KEBUTUHAN</w:t>
      </w:r>
    </w:p>
    <w:p>
      <w:r>
        <w:t>Seluruh keputusan berikut berstatus BELUM DIPUTUSKAN. Pemilik adalah usulan pihak yang memvalidasi, bukan klaim penunjukan resmi. Simpan keputusan, alasan, tanggal dan pengesah; perubahan keputusan memperbarui FR/BR/AC serta desain terkait.</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ID</w:t>
            </w:r>
          </w:p>
        </w:tc>
        <w:tc>
          <w:tcPr>
            <w:tcW w:type="dxa" w:w="2367"/>
          </w:tcPr>
          <w:p>
            <w:pPr>
              <w:spacing w:after="80"/>
            </w:pPr>
            <w:r>
              <w:rPr>
                <w:sz w:val="18"/>
              </w:rPr>
              <w:t>Keputusan</w:t>
            </w:r>
          </w:p>
        </w:tc>
        <w:tc>
          <w:tcPr>
            <w:tcW w:type="dxa" w:w="2367"/>
          </w:tcPr>
          <w:p>
            <w:pPr>
              <w:spacing w:after="80"/>
            </w:pPr>
            <w:r>
              <w:rPr>
                <w:sz w:val="18"/>
              </w:rPr>
              <w:t>Pemilik usulan</w:t>
            </w:r>
          </w:p>
        </w:tc>
        <w:tc>
          <w:tcPr>
            <w:tcW w:type="dxa" w:w="2367"/>
          </w:tcPr>
          <w:p>
            <w:pPr>
              <w:spacing w:after="80"/>
            </w:pPr>
            <w:r>
              <w:rPr>
                <w:sz w:val="18"/>
              </w:rPr>
              <w:t>Batas tahap</w:t>
            </w:r>
          </w:p>
        </w:tc>
      </w:tr>
      <w:tr>
        <w:trPr>
          <w:cantSplit/>
        </w:trPr>
        <w:tc>
          <w:tcPr>
            <w:tcW w:type="dxa" w:w="2367"/>
          </w:tcPr>
          <w:p>
            <w:pPr>
              <w:spacing w:after="80"/>
            </w:pPr>
            <w:r>
              <w:rPr>
                <w:sz w:val="18"/>
              </w:rPr>
              <w:t>DEC-01</w:t>
            </w:r>
          </w:p>
        </w:tc>
        <w:tc>
          <w:tcPr>
            <w:tcW w:type="dxa" w:w="2367"/>
          </w:tcPr>
          <w:p>
            <w:pPr>
              <w:spacing w:after="80"/>
            </w:pPr>
            <w:r>
              <w:rPr>
                <w:sz w:val="18"/>
              </w:rPr>
              <w:t>Dasar JP honor dan verifikator realisasi: jadwal/realisasi/disetujui?</w:t>
            </w:r>
          </w:p>
        </w:tc>
        <w:tc>
          <w:tcPr>
            <w:tcW w:type="dxa" w:w="2367"/>
          </w:tcPr>
          <w:p>
            <w:pPr>
              <w:spacing w:after="80"/>
            </w:pPr>
            <w:r>
              <w:rPr>
                <w:sz w:val="18"/>
              </w:rPr>
              <w:t>Kepala, bendahara, akademik</w:t>
            </w:r>
          </w:p>
        </w:tc>
        <w:tc>
          <w:tcPr>
            <w:tcW w:type="dxa" w:w="2367"/>
          </w:tcPr>
          <w:p>
            <w:pPr>
              <w:spacing w:after="80"/>
            </w:pPr>
            <w:r>
              <w:rPr>
                <w:sz w:val="18"/>
              </w:rPr>
              <w:t>Sebelum desain realisasi dan honor</w:t>
            </w:r>
          </w:p>
        </w:tc>
      </w:tr>
      <w:tr>
        <w:trPr>
          <w:cantSplit/>
        </w:trPr>
        <w:tc>
          <w:tcPr>
            <w:tcW w:type="dxa" w:w="2367"/>
          </w:tcPr>
          <w:p>
            <w:pPr>
              <w:spacing w:after="80"/>
            </w:pPr>
            <w:r>
              <w:rPr>
                <w:sz w:val="18"/>
              </w:rPr>
              <w:t>DEC-02</w:t>
            </w:r>
          </w:p>
        </w:tc>
        <w:tc>
          <w:tcPr>
            <w:tcW w:type="dxa" w:w="2367"/>
          </w:tcPr>
          <w:p>
            <w:pPr>
              <w:spacing w:after="80"/>
            </w:pPr>
            <w:r>
              <w:rPr>
                <w:sz w:val="18"/>
              </w:rPr>
              <w:t>Definisi satu JP, durasi, batas JP, pembulatan.</w:t>
            </w:r>
          </w:p>
        </w:tc>
        <w:tc>
          <w:tcPr>
            <w:tcW w:type="dxa" w:w="2367"/>
          </w:tcPr>
          <w:p>
            <w:pPr>
              <w:spacing w:after="80"/>
            </w:pPr>
            <w:r>
              <w:rPr>
                <w:sz w:val="18"/>
              </w:rPr>
              <w:t>Akademik, bendahara</w:t>
            </w:r>
          </w:p>
        </w:tc>
        <w:tc>
          <w:tcPr>
            <w:tcW w:type="dxa" w:w="2367"/>
          </w:tcPr>
          <w:p>
            <w:pPr>
              <w:spacing w:after="80"/>
            </w:pPr>
            <w:r>
              <w:rPr>
                <w:sz w:val="18"/>
              </w:rPr>
              <w:t>Sebelum desain slot dan rumus</w:t>
            </w:r>
          </w:p>
        </w:tc>
      </w:tr>
      <w:tr>
        <w:trPr>
          <w:cantSplit/>
        </w:trPr>
        <w:tc>
          <w:tcPr>
            <w:tcW w:type="dxa" w:w="2367"/>
          </w:tcPr>
          <w:p>
            <w:pPr>
              <w:spacing w:after="80"/>
            </w:pPr>
            <w:r>
              <w:rPr>
                <w:sz w:val="18"/>
              </w:rPr>
              <w:t>DEC-03</w:t>
            </w:r>
          </w:p>
        </w:tc>
        <w:tc>
          <w:tcPr>
            <w:tcW w:type="dxa" w:w="2367"/>
          </w:tcPr>
          <w:p>
            <w:pPr>
              <w:spacing w:after="80"/>
            </w:pPr>
            <w:r>
              <w:rPr>
                <w:sz w:val="18"/>
              </w:rPr>
              <w:t>Guru pengganti, pengajaran bersama, dan penerima honor.</w:t>
            </w:r>
          </w:p>
        </w:tc>
        <w:tc>
          <w:tcPr>
            <w:tcW w:type="dxa" w:w="2367"/>
          </w:tcPr>
          <w:p>
            <w:pPr>
              <w:spacing w:after="80"/>
            </w:pPr>
            <w:r>
              <w:rPr>
                <w:sz w:val="18"/>
              </w:rPr>
              <w:t>Kepala, akademik, bendahara</w:t>
            </w:r>
          </w:p>
        </w:tc>
        <w:tc>
          <w:tcPr>
            <w:tcW w:type="dxa" w:w="2367"/>
          </w:tcPr>
          <w:p>
            <w:pPr>
              <w:spacing w:after="80"/>
            </w:pPr>
            <w:r>
              <w:rPr>
                <w:sz w:val="18"/>
              </w:rPr>
              <w:t>Sebelum model pengganti/honor</w:t>
            </w:r>
          </w:p>
        </w:tc>
      </w:tr>
      <w:tr>
        <w:trPr>
          <w:cantSplit/>
        </w:trPr>
        <w:tc>
          <w:tcPr>
            <w:tcW w:type="dxa" w:w="2367"/>
          </w:tcPr>
          <w:p>
            <w:pPr>
              <w:spacing w:after="80"/>
            </w:pPr>
            <w:r>
              <w:rPr>
                <w:sz w:val="18"/>
              </w:rPr>
              <w:t>DEC-04</w:t>
            </w:r>
          </w:p>
        </w:tc>
        <w:tc>
          <w:tcPr>
            <w:tcW w:type="dxa" w:w="2367"/>
          </w:tcPr>
          <w:p>
            <w:pPr>
              <w:spacing w:after="80"/>
            </w:pPr>
            <w:r>
              <w:rPr>
                <w:sz w:val="18"/>
              </w:rPr>
              <w:t>Libur, kelas batal, kegiatan, izin/sakit/cuti serta pengaruh terhadap honor.</w:t>
            </w:r>
          </w:p>
        </w:tc>
        <w:tc>
          <w:tcPr>
            <w:tcW w:type="dxa" w:w="2367"/>
          </w:tcPr>
          <w:p>
            <w:pPr>
              <w:spacing w:after="80"/>
            </w:pPr>
            <w:r>
              <w:rPr>
                <w:sz w:val="18"/>
              </w:rPr>
              <w:t>Kepala, bendahara</w:t>
            </w:r>
          </w:p>
        </w:tc>
        <w:tc>
          <w:tcPr>
            <w:tcW w:type="dxa" w:w="2367"/>
          </w:tcPr>
          <w:p>
            <w:pPr>
              <w:spacing w:after="80"/>
            </w:pPr>
            <w:r>
              <w:rPr>
                <w:sz w:val="18"/>
              </w:rPr>
              <w:t>Sebelum perhitungan honor</w:t>
            </w:r>
          </w:p>
        </w:tc>
      </w:tr>
      <w:tr>
        <w:trPr>
          <w:cantSplit/>
        </w:trPr>
        <w:tc>
          <w:tcPr>
            <w:tcW w:type="dxa" w:w="2367"/>
          </w:tcPr>
          <w:p>
            <w:pPr>
              <w:spacing w:after="80"/>
            </w:pPr>
            <w:r>
              <w:rPr>
                <w:sz w:val="18"/>
              </w:rPr>
              <w:t>DEC-05</w:t>
            </w:r>
          </w:p>
        </w:tc>
        <w:tc>
          <w:tcPr>
            <w:tcW w:type="dxa" w:w="2367"/>
          </w:tcPr>
          <w:p>
            <w:pPr>
              <w:spacing w:after="80"/>
            </w:pPr>
            <w:r>
              <w:rPr>
                <w:sz w:val="18"/>
              </w:rPr>
              <w:t>Tambahan tetap/prorata, periode berlaku dan potongan.</w:t>
            </w:r>
          </w:p>
        </w:tc>
        <w:tc>
          <w:tcPr>
            <w:tcW w:type="dxa" w:w="2367"/>
          </w:tcPr>
          <w:p>
            <w:pPr>
              <w:spacing w:after="80"/>
            </w:pPr>
            <w:r>
              <w:rPr>
                <w:sz w:val="18"/>
              </w:rPr>
              <w:t>Bendahara, kepala</w:t>
            </w:r>
          </w:p>
        </w:tc>
        <w:tc>
          <w:tcPr>
            <w:tcW w:type="dxa" w:w="2367"/>
          </w:tcPr>
          <w:p>
            <w:pPr>
              <w:spacing w:after="80"/>
            </w:pPr>
            <w:r>
              <w:rPr>
                <w:sz w:val="18"/>
              </w:rPr>
              <w:t>Sebelum tarif/detail honor</w:t>
            </w:r>
          </w:p>
        </w:tc>
      </w:tr>
      <w:tr>
        <w:trPr>
          <w:cantSplit/>
        </w:trPr>
        <w:tc>
          <w:tcPr>
            <w:tcW w:type="dxa" w:w="2367"/>
          </w:tcPr>
          <w:p>
            <w:pPr>
              <w:spacing w:after="80"/>
            </w:pPr>
            <w:r>
              <w:rPr>
                <w:sz w:val="18"/>
              </w:rPr>
              <w:t>DEC-06</w:t>
            </w:r>
          </w:p>
        </w:tc>
        <w:tc>
          <w:tcPr>
            <w:tcW w:type="dxa" w:w="2367"/>
          </w:tcPr>
          <w:p>
            <w:pPr>
              <w:spacing w:after="80"/>
            </w:pPr>
            <w:r>
              <w:rPr>
                <w:sz w:val="18"/>
              </w:rPr>
              <w:t>Pemeriksa/pengesah, pemisahan tugas, penguncian dan prosedur koreksi.</w:t>
            </w:r>
          </w:p>
        </w:tc>
        <w:tc>
          <w:tcPr>
            <w:tcW w:type="dxa" w:w="2367"/>
          </w:tcPr>
          <w:p>
            <w:pPr>
              <w:spacing w:after="80"/>
            </w:pPr>
            <w:r>
              <w:rPr>
                <w:sz w:val="18"/>
              </w:rPr>
              <w:t>Kepala, bendahara</w:t>
            </w:r>
          </w:p>
        </w:tc>
        <w:tc>
          <w:tcPr>
            <w:tcW w:type="dxa" w:w="2367"/>
          </w:tcPr>
          <w:p>
            <w:pPr>
              <w:spacing w:after="80"/>
            </w:pPr>
            <w:r>
              <w:rPr>
                <w:sz w:val="18"/>
              </w:rPr>
              <w:t>Sebelum alur persetujuan</w:t>
            </w:r>
          </w:p>
        </w:tc>
      </w:tr>
      <w:tr>
        <w:trPr>
          <w:cantSplit/>
        </w:trPr>
        <w:tc>
          <w:tcPr>
            <w:tcW w:type="dxa" w:w="2367"/>
          </w:tcPr>
          <w:p>
            <w:pPr>
              <w:spacing w:after="80"/>
            </w:pPr>
            <w:r>
              <w:rPr>
                <w:sz w:val="18"/>
              </w:rPr>
              <w:t>DEC-07</w:t>
            </w:r>
          </w:p>
        </w:tc>
        <w:tc>
          <w:tcPr>
            <w:tcW w:type="dxa" w:w="2367"/>
          </w:tcPr>
          <w:p>
            <w:pPr>
              <w:spacing w:after="80"/>
            </w:pPr>
            <w:r>
              <w:rPr>
                <w:sz w:val="18"/>
              </w:rPr>
              <w:t>Absensi siswa harian/pertemuan, sumber rekap dan tenggat koreksi.</w:t>
            </w:r>
          </w:p>
        </w:tc>
        <w:tc>
          <w:tcPr>
            <w:tcW w:type="dxa" w:w="2367"/>
          </w:tcPr>
          <w:p>
            <w:pPr>
              <w:spacing w:after="80"/>
            </w:pPr>
            <w:r>
              <w:rPr>
                <w:sz w:val="18"/>
              </w:rPr>
              <w:t>Akademik, wali kelas</w:t>
            </w:r>
          </w:p>
        </w:tc>
        <w:tc>
          <w:tcPr>
            <w:tcW w:type="dxa" w:w="2367"/>
          </w:tcPr>
          <w:p>
            <w:pPr>
              <w:spacing w:after="80"/>
            </w:pPr>
            <w:r>
              <w:rPr>
                <w:sz w:val="18"/>
              </w:rPr>
              <w:t>Sebelum skema absensi siswa</w:t>
            </w:r>
          </w:p>
        </w:tc>
      </w:tr>
      <w:tr>
        <w:trPr>
          <w:cantSplit/>
        </w:trPr>
        <w:tc>
          <w:tcPr>
            <w:tcW w:type="dxa" w:w="2367"/>
          </w:tcPr>
          <w:p>
            <w:pPr>
              <w:spacing w:after="80"/>
            </w:pPr>
            <w:r>
              <w:rPr>
                <w:sz w:val="18"/>
              </w:rPr>
              <w:t>DEC-08</w:t>
            </w:r>
          </w:p>
        </w:tc>
        <w:tc>
          <w:tcPr>
            <w:tcW w:type="dxa" w:w="2367"/>
          </w:tcPr>
          <w:p>
            <w:pPr>
              <w:spacing w:after="80"/>
            </w:pPr>
            <w:r>
              <w:rPr>
                <w:sz w:val="18"/>
              </w:rPr>
              <w:t>Pembuat akun wali, verifikasi, beberapa wali/anak, pemulihan akun dan pencabutan.</w:t>
            </w:r>
          </w:p>
        </w:tc>
        <w:tc>
          <w:tcPr>
            <w:tcW w:type="dxa" w:w="2367"/>
          </w:tcPr>
          <w:p>
            <w:pPr>
              <w:spacing w:after="80"/>
            </w:pPr>
            <w:r>
              <w:rPr>
                <w:sz w:val="18"/>
              </w:rPr>
              <w:t>Operator, kepala</w:t>
            </w:r>
          </w:p>
        </w:tc>
        <w:tc>
          <w:tcPr>
            <w:tcW w:type="dxa" w:w="2367"/>
          </w:tcPr>
          <w:p>
            <w:pPr>
              <w:spacing w:after="80"/>
            </w:pPr>
            <w:r>
              <w:rPr>
                <w:sz w:val="18"/>
              </w:rPr>
              <w:t>Sebelum portal wali</w:t>
            </w:r>
          </w:p>
        </w:tc>
      </w:tr>
      <w:tr>
        <w:trPr>
          <w:cantSplit/>
        </w:trPr>
        <w:tc>
          <w:tcPr>
            <w:tcW w:type="dxa" w:w="2367"/>
          </w:tcPr>
          <w:p>
            <w:pPr>
              <w:spacing w:after="80"/>
            </w:pPr>
            <w:r>
              <w:rPr>
                <w:sz w:val="18"/>
              </w:rPr>
              <w:t>DEC-09</w:t>
            </w:r>
          </w:p>
        </w:tc>
        <w:tc>
          <w:tcPr>
            <w:tcW w:type="dxa" w:w="2367"/>
          </w:tcPr>
          <w:p>
            <w:pPr>
              <w:spacing w:after="80"/>
            </w:pPr>
            <w:r>
              <w:rPr>
                <w:sz w:val="18"/>
              </w:rPr>
              <w:t>Akun siswa dan cakupan informasi; nilai/rapor/PPDB tetap ditunda atau ditambah.</w:t>
            </w:r>
          </w:p>
        </w:tc>
        <w:tc>
          <w:tcPr>
            <w:tcW w:type="dxa" w:w="2367"/>
          </w:tcPr>
          <w:p>
            <w:pPr>
              <w:spacing w:after="80"/>
            </w:pPr>
            <w:r>
              <w:rPr>
                <w:sz w:val="18"/>
              </w:rPr>
              <w:t>Kepala, akademik</w:t>
            </w:r>
          </w:p>
        </w:tc>
        <w:tc>
          <w:tcPr>
            <w:tcW w:type="dxa" w:w="2367"/>
          </w:tcPr>
          <w:p>
            <w:pPr>
              <w:spacing w:after="80"/>
            </w:pPr>
            <w:r>
              <w:rPr>
                <w:sz w:val="18"/>
              </w:rPr>
              <w:t>Sebelum baseline cakupan</w:t>
            </w:r>
          </w:p>
        </w:tc>
      </w:tr>
      <w:tr>
        <w:trPr>
          <w:cantSplit/>
        </w:trPr>
        <w:tc>
          <w:tcPr>
            <w:tcW w:type="dxa" w:w="2367"/>
          </w:tcPr>
          <w:p>
            <w:pPr>
              <w:spacing w:after="80"/>
            </w:pPr>
            <w:r>
              <w:rPr>
                <w:sz w:val="18"/>
              </w:rPr>
              <w:t>DEC-10</w:t>
            </w:r>
          </w:p>
        </w:tc>
        <w:tc>
          <w:tcPr>
            <w:tcW w:type="dxa" w:w="2367"/>
          </w:tcPr>
          <w:p>
            <w:pPr>
              <w:spacing w:after="80"/>
            </w:pPr>
            <w:r>
              <w:rPr>
                <w:sz w:val="18"/>
              </w:rPr>
              <w:t>Editor/penerbit website, foto/data yang diizinkan, template resmi.</w:t>
            </w:r>
          </w:p>
        </w:tc>
        <w:tc>
          <w:tcPr>
            <w:tcW w:type="dxa" w:w="2367"/>
          </w:tcPr>
          <w:p>
            <w:pPr>
              <w:spacing w:after="80"/>
            </w:pPr>
            <w:r>
              <w:rPr>
                <w:sz w:val="18"/>
              </w:rPr>
              <w:t>Kepala, TU</w:t>
            </w:r>
          </w:p>
        </w:tc>
        <w:tc>
          <w:tcPr>
            <w:tcW w:type="dxa" w:w="2367"/>
          </w:tcPr>
          <w:p>
            <w:pPr>
              <w:spacing w:after="80"/>
            </w:pPr>
            <w:r>
              <w:rPr>
                <w:sz w:val="18"/>
              </w:rPr>
              <w:t>Sebelum publikasi</w:t>
            </w:r>
          </w:p>
        </w:tc>
      </w:tr>
      <w:tr>
        <w:trPr>
          <w:cantSplit/>
        </w:trPr>
        <w:tc>
          <w:tcPr>
            <w:tcW w:type="dxa" w:w="2367"/>
          </w:tcPr>
          <w:p>
            <w:pPr>
              <w:spacing w:after="80"/>
            </w:pPr>
            <w:r>
              <w:rPr>
                <w:sz w:val="18"/>
              </w:rPr>
              <w:t>DEC-11</w:t>
            </w:r>
          </w:p>
        </w:tc>
        <w:tc>
          <w:tcPr>
            <w:tcW w:type="dxa" w:w="2367"/>
          </w:tcPr>
          <w:p>
            <w:pPr>
              <w:spacing w:after="80"/>
            </w:pPr>
            <w:r>
              <w:rPr>
                <w:sz w:val="18"/>
              </w:rPr>
              <w:t>Hosting, biaya, domain, konektivitas dan penanggung jawab operasional.</w:t>
            </w:r>
          </w:p>
        </w:tc>
        <w:tc>
          <w:tcPr>
            <w:tcW w:type="dxa" w:w="2367"/>
          </w:tcPr>
          <w:p>
            <w:pPr>
              <w:spacing w:after="80"/>
            </w:pPr>
            <w:r>
              <w:rPr>
                <w:sz w:val="18"/>
              </w:rPr>
              <w:t>Kepala, operator</w:t>
            </w:r>
          </w:p>
        </w:tc>
        <w:tc>
          <w:tcPr>
            <w:tcW w:type="dxa" w:w="2367"/>
          </w:tcPr>
          <w:p>
            <w:pPr>
              <w:spacing w:after="80"/>
            </w:pPr>
            <w:r>
              <w:rPr>
                <w:sz w:val="18"/>
              </w:rPr>
              <w:t>Sebelum pengadaan/rilis</w:t>
            </w:r>
          </w:p>
        </w:tc>
      </w:tr>
      <w:tr>
        <w:trPr>
          <w:cantSplit/>
        </w:trPr>
        <w:tc>
          <w:tcPr>
            <w:tcW w:type="dxa" w:w="2367"/>
          </w:tcPr>
          <w:p>
            <w:pPr>
              <w:spacing w:after="80"/>
            </w:pPr>
            <w:r>
              <w:rPr>
                <w:sz w:val="18"/>
              </w:rPr>
              <w:t>DEC-12</w:t>
            </w:r>
          </w:p>
        </w:tc>
        <w:tc>
          <w:tcPr>
            <w:tcW w:type="dxa" w:w="2367"/>
          </w:tcPr>
          <w:p>
            <w:pPr>
              <w:spacing w:after="80"/>
            </w:pPr>
            <w:r>
              <w:rPr>
                <w:sz w:val="18"/>
              </w:rPr>
              <w:t>Format wajib PDF/DOCX, jenis soal/rumus, surat, absensi dan honor.</w:t>
            </w:r>
          </w:p>
        </w:tc>
        <w:tc>
          <w:tcPr>
            <w:tcW w:type="dxa" w:w="2367"/>
          </w:tcPr>
          <w:p>
            <w:pPr>
              <w:spacing w:after="80"/>
            </w:pPr>
            <w:r>
              <w:rPr>
                <w:sz w:val="18"/>
              </w:rPr>
              <w:t>Guru, TU, bendahara</w:t>
            </w:r>
          </w:p>
        </w:tc>
        <w:tc>
          <w:tcPr>
            <w:tcW w:type="dxa" w:w="2367"/>
          </w:tcPr>
          <w:p>
            <w:pPr>
              <w:spacing w:after="80"/>
            </w:pPr>
            <w:r>
              <w:rPr>
                <w:sz w:val="18"/>
              </w:rPr>
              <w:t>Sebelum output cetak</w:t>
            </w:r>
          </w:p>
        </w:tc>
      </w:tr>
      <w:tr>
        <w:trPr>
          <w:cantSplit/>
        </w:trPr>
        <w:tc>
          <w:tcPr>
            <w:tcW w:type="dxa" w:w="2367"/>
          </w:tcPr>
          <w:p>
            <w:pPr>
              <w:spacing w:after="80"/>
            </w:pPr>
            <w:r>
              <w:rPr>
                <w:sz w:val="18"/>
              </w:rPr>
              <w:t>DEC-13</w:t>
            </w:r>
          </w:p>
        </w:tc>
        <w:tc>
          <w:tcPr>
            <w:tcW w:type="dxa" w:w="2367"/>
          </w:tcPr>
          <w:p>
            <w:pPr>
              <w:spacing w:after="80"/>
            </w:pPr>
            <w:r>
              <w:rPr>
                <w:sz w:val="18"/>
              </w:rPr>
              <w:t>Keahlian tim, pilihan stack/UI, database dan versi dependensi.</w:t>
            </w:r>
          </w:p>
        </w:tc>
        <w:tc>
          <w:tcPr>
            <w:tcW w:type="dxa" w:w="2367"/>
          </w:tcPr>
          <w:p>
            <w:pPr>
              <w:spacing w:after="80"/>
            </w:pPr>
            <w:r>
              <w:rPr>
                <w:sz w:val="18"/>
              </w:rPr>
              <w:t>Pengembang, pengelola</w:t>
            </w:r>
          </w:p>
        </w:tc>
        <w:tc>
          <w:tcPr>
            <w:tcW w:type="dxa" w:w="2367"/>
          </w:tcPr>
          <w:p>
            <w:pPr>
              <w:spacing w:after="80"/>
            </w:pPr>
            <w:r>
              <w:rPr>
                <w:sz w:val="18"/>
              </w:rPr>
              <w:t>Sebelum scaffolding proyek</w:t>
            </w:r>
          </w:p>
        </w:tc>
      </w:tr>
      <w:tr>
        <w:trPr>
          <w:cantSplit/>
        </w:trPr>
        <w:tc>
          <w:tcPr>
            <w:tcW w:type="dxa" w:w="2367"/>
          </w:tcPr>
          <w:p>
            <w:pPr>
              <w:spacing w:after="80"/>
            </w:pPr>
            <w:r>
              <w:rPr>
                <w:sz w:val="18"/>
              </w:rPr>
              <w:t>DEC-14</w:t>
            </w:r>
          </w:p>
        </w:tc>
        <w:tc>
          <w:tcPr>
            <w:tcW w:type="dxa" w:w="2367"/>
          </w:tcPr>
          <w:p>
            <w:pPr>
              <w:spacing w:after="80"/>
            </w:pPr>
            <w:r>
              <w:rPr>
                <w:sz w:val="18"/>
              </w:rPr>
              <w:t>Jumlah nyata siswa/pegawai/wali, beban, server, RPO/RTO dan ketersediaan.</w:t>
            </w:r>
          </w:p>
        </w:tc>
        <w:tc>
          <w:tcPr>
            <w:tcW w:type="dxa" w:w="2367"/>
          </w:tcPr>
          <w:p>
            <w:pPr>
              <w:spacing w:after="80"/>
            </w:pPr>
            <w:r>
              <w:rPr>
                <w:sz w:val="18"/>
              </w:rPr>
              <w:t>Operator, kepala</w:t>
            </w:r>
          </w:p>
        </w:tc>
        <w:tc>
          <w:tcPr>
            <w:tcW w:type="dxa" w:w="2367"/>
          </w:tcPr>
          <w:p>
            <w:pPr>
              <w:spacing w:after="80"/>
            </w:pPr>
            <w:r>
              <w:rPr>
                <w:sz w:val="18"/>
              </w:rPr>
              <w:t>Sebelum uji kapasitas/rilis</w:t>
            </w:r>
          </w:p>
        </w:tc>
      </w:tr>
      <w:tr>
        <w:trPr>
          <w:cantSplit/>
        </w:trPr>
        <w:tc>
          <w:tcPr>
            <w:tcW w:type="dxa" w:w="2367"/>
          </w:tcPr>
          <w:p>
            <w:pPr>
              <w:spacing w:after="80"/>
            </w:pPr>
            <w:r>
              <w:rPr>
                <w:sz w:val="18"/>
              </w:rPr>
              <w:t>DEC-15</w:t>
            </w:r>
          </w:p>
        </w:tc>
        <w:tc>
          <w:tcPr>
            <w:tcW w:type="dxa" w:w="2367"/>
          </w:tcPr>
          <w:p>
            <w:pPr>
              <w:spacing w:after="80"/>
            </w:pPr>
            <w:r>
              <w:rPr>
                <w:sz w:val="18"/>
              </w:rPr>
              <w:t>Kategori akses BK, hak kepala/admin, retensi data dan audit.</w:t>
            </w:r>
          </w:p>
        </w:tc>
        <w:tc>
          <w:tcPr>
            <w:tcW w:type="dxa" w:w="2367"/>
          </w:tcPr>
          <w:p>
            <w:pPr>
              <w:spacing w:after="80"/>
            </w:pPr>
            <w:r>
              <w:rPr>
                <w:sz w:val="18"/>
              </w:rPr>
              <w:t>BK, kepala, pengelola</w:t>
            </w:r>
          </w:p>
        </w:tc>
        <w:tc>
          <w:tcPr>
            <w:tcW w:type="dxa" w:w="2367"/>
          </w:tcPr>
          <w:p>
            <w:pPr>
              <w:spacing w:after="80"/>
            </w:pPr>
            <w:r>
              <w:rPr>
                <w:sz w:val="18"/>
              </w:rPr>
              <w:t>Sebelum modul sensitif</w:t>
            </w:r>
          </w:p>
        </w:tc>
      </w:tr>
      <w:tr>
        <w:trPr>
          <w:cantSplit/>
        </w:trPr>
        <w:tc>
          <w:tcPr>
            <w:tcW w:type="dxa" w:w="2367"/>
          </w:tcPr>
          <w:p>
            <w:pPr>
              <w:spacing w:after="80"/>
            </w:pPr>
            <w:r>
              <w:rPr>
                <w:sz w:val="18"/>
              </w:rPr>
              <w:t>DEC-16</w:t>
            </w:r>
          </w:p>
        </w:tc>
        <w:tc>
          <w:tcPr>
            <w:tcW w:type="dxa" w:w="2367"/>
          </w:tcPr>
          <w:p>
            <w:pPr>
              <w:spacing w:after="80"/>
            </w:pPr>
            <w:r>
              <w:rPr>
                <w:sz w:val="18"/>
              </w:rPr>
              <w:t>Jam kerja, shift, mode input absensi, GPS/foto, toleransi/tenggat koreksi.</w:t>
            </w:r>
          </w:p>
        </w:tc>
        <w:tc>
          <w:tcPr>
            <w:tcW w:type="dxa" w:w="2367"/>
          </w:tcPr>
          <w:p>
            <w:pPr>
              <w:spacing w:after="80"/>
            </w:pPr>
            <w:r>
              <w:rPr>
                <w:sz w:val="18"/>
              </w:rPr>
              <w:t>Kepala, operator</w:t>
            </w:r>
          </w:p>
        </w:tc>
        <w:tc>
          <w:tcPr>
            <w:tcW w:type="dxa" w:w="2367"/>
          </w:tcPr>
          <w:p>
            <w:pPr>
              <w:spacing w:after="80"/>
            </w:pPr>
            <w:r>
              <w:rPr>
                <w:sz w:val="18"/>
              </w:rPr>
              <w:t>Sebelum absensi pegawai</w:t>
            </w:r>
          </w:p>
        </w:tc>
      </w:tr>
      <w:tr>
        <w:trPr>
          <w:cantSplit/>
        </w:trPr>
        <w:tc>
          <w:tcPr>
            <w:tcW w:type="dxa" w:w="2367"/>
          </w:tcPr>
          <w:p>
            <w:pPr>
              <w:spacing w:after="80"/>
            </w:pPr>
            <w:r>
              <w:rPr>
                <w:sz w:val="18"/>
              </w:rPr>
              <w:t>DEC-17</w:t>
            </w:r>
          </w:p>
        </w:tc>
        <w:tc>
          <w:tcPr>
            <w:tcW w:type="dxa" w:w="2367"/>
          </w:tcPr>
          <w:p>
            <w:pPr>
              <w:spacing w:after="80"/>
            </w:pPr>
            <w:r>
              <w:rPr>
                <w:sz w:val="18"/>
              </w:rPr>
              <w:t>Kepemilikan/kolaborasi bank soal dan finalisasi paket.</w:t>
            </w:r>
          </w:p>
        </w:tc>
        <w:tc>
          <w:tcPr>
            <w:tcW w:type="dxa" w:w="2367"/>
          </w:tcPr>
          <w:p>
            <w:pPr>
              <w:spacing w:after="80"/>
            </w:pPr>
            <w:r>
              <w:rPr>
                <w:sz w:val="18"/>
              </w:rPr>
              <w:t>Akademik, guru</w:t>
            </w:r>
          </w:p>
        </w:tc>
        <w:tc>
          <w:tcPr>
            <w:tcW w:type="dxa" w:w="2367"/>
          </w:tcPr>
          <w:p>
            <w:pPr>
              <w:spacing w:after="80"/>
            </w:pPr>
            <w:r>
              <w:rPr>
                <w:sz w:val="18"/>
              </w:rPr>
              <w:t>Sebelum bank soal</w:t>
            </w:r>
          </w:p>
        </w:tc>
      </w:tr>
      <w:tr>
        <w:trPr>
          <w:cantSplit/>
        </w:trPr>
        <w:tc>
          <w:tcPr>
            <w:tcW w:type="dxa" w:w="2367"/>
          </w:tcPr>
          <w:p>
            <w:pPr>
              <w:spacing w:after="80"/>
            </w:pPr>
            <w:r>
              <w:rPr>
                <w:sz w:val="18"/>
              </w:rPr>
              <w:t>DEC-18</w:t>
            </w:r>
          </w:p>
        </w:tc>
        <w:tc>
          <w:tcPr>
            <w:tcW w:type="dxa" w:w="2367"/>
          </w:tcPr>
          <w:p>
            <w:pPr>
              <w:spacing w:after="80"/>
            </w:pPr>
            <w:r>
              <w:rPr>
                <w:sz w:val="18"/>
              </w:rPr>
              <w:t>Penomoran surat, disposisi, kategori/retensi dokumen.</w:t>
            </w:r>
          </w:p>
        </w:tc>
        <w:tc>
          <w:tcPr>
            <w:tcW w:type="dxa" w:w="2367"/>
          </w:tcPr>
          <w:p>
            <w:pPr>
              <w:spacing w:after="80"/>
            </w:pPr>
            <w:r>
              <w:rPr>
                <w:sz w:val="18"/>
              </w:rPr>
              <w:t>TU, kepala</w:t>
            </w:r>
          </w:p>
        </w:tc>
        <w:tc>
          <w:tcPr>
            <w:tcW w:type="dxa" w:w="2367"/>
          </w:tcPr>
          <w:p>
            <w:pPr>
              <w:spacing w:after="80"/>
            </w:pPr>
            <w:r>
              <w:rPr>
                <w:sz w:val="18"/>
              </w:rPr>
              <w:t>Sebelum modul TU</w:t>
            </w:r>
          </w:p>
        </w:tc>
      </w:tr>
      <w:tr>
        <w:trPr>
          <w:cantSplit/>
        </w:trPr>
        <w:tc>
          <w:tcPr>
            <w:tcW w:type="dxa" w:w="2367"/>
          </w:tcPr>
          <w:p>
            <w:pPr>
              <w:spacing w:after="80"/>
            </w:pPr>
            <w:r>
              <w:rPr>
                <w:sz w:val="18"/>
              </w:rPr>
              <w:t>DEC-19</w:t>
            </w:r>
          </w:p>
        </w:tc>
        <w:tc>
          <w:tcPr>
            <w:tcW w:type="dxa" w:w="2367"/>
          </w:tcPr>
          <w:p>
            <w:pPr>
              <w:spacing w:after="80"/>
            </w:pPr>
            <w:r>
              <w:rPr>
                <w:sz w:val="18"/>
              </w:rPr>
              <w:t>Tahun/semester aktif, mutasi kelas, kenaikan dan kelulusan.</w:t>
            </w:r>
          </w:p>
        </w:tc>
        <w:tc>
          <w:tcPr>
            <w:tcW w:type="dxa" w:w="2367"/>
          </w:tcPr>
          <w:p>
            <w:pPr>
              <w:spacing w:after="80"/>
            </w:pPr>
            <w:r>
              <w:rPr>
                <w:sz w:val="18"/>
              </w:rPr>
              <w:t>Akademik, operator</w:t>
            </w:r>
          </w:p>
        </w:tc>
        <w:tc>
          <w:tcPr>
            <w:tcW w:type="dxa" w:w="2367"/>
          </w:tcPr>
          <w:p>
            <w:pPr>
              <w:spacing w:after="80"/>
            </w:pPr>
            <w:r>
              <w:rPr>
                <w:sz w:val="18"/>
              </w:rPr>
              <w:t>Sebelum proses periode</w:t>
            </w:r>
          </w:p>
        </w:tc>
      </w:tr>
    </w:tbl>
    <w:p/>
    <w:p>
      <w:pPr>
        <w:pStyle w:val="Heading2"/>
      </w:pPr>
      <w:r>
        <w:t>11.1 Risiko dan mitigasi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Risiko</w:t>
            </w:r>
          </w:p>
        </w:tc>
        <w:tc>
          <w:tcPr>
            <w:tcW w:type="dxa" w:w="4734"/>
          </w:tcPr>
          <w:p>
            <w:pPr>
              <w:spacing w:after="80"/>
            </w:pPr>
            <w:r>
              <w:rPr>
                <w:sz w:val="18"/>
              </w:rPr>
              <w:t>Mitigasi</w:t>
            </w:r>
          </w:p>
        </w:tc>
      </w:tr>
      <w:tr>
        <w:trPr>
          <w:cantSplit/>
        </w:trPr>
        <w:tc>
          <w:tcPr>
            <w:tcW w:type="dxa" w:w="4734"/>
          </w:tcPr>
          <w:p>
            <w:pPr>
              <w:spacing w:after="80"/>
            </w:pPr>
            <w:r>
              <w:rPr>
                <w:sz w:val="18"/>
              </w:rPr>
              <w:t>Aturan honor berubah setelah kode dibuat</w:t>
            </w:r>
          </w:p>
        </w:tc>
        <w:tc>
          <w:tcPr>
            <w:tcW w:type="dxa" w:w="4734"/>
          </w:tcPr>
          <w:p>
            <w:pPr>
              <w:spacing w:after="80"/>
            </w:pPr>
            <w:r>
              <w:rPr>
                <w:sz w:val="18"/>
              </w:rPr>
              <w:t>Finalkan keputusan kritis; simpan versi aturan dan contoh hitung untuk tes.</w:t>
            </w:r>
          </w:p>
        </w:tc>
      </w:tr>
      <w:tr>
        <w:trPr>
          <w:cantSplit/>
        </w:trPr>
        <w:tc>
          <w:tcPr>
            <w:tcW w:type="dxa" w:w="4734"/>
          </w:tcPr>
          <w:p>
            <w:pPr>
              <w:spacing w:after="80"/>
            </w:pPr>
            <w:r>
              <w:rPr>
                <w:sz w:val="18"/>
              </w:rPr>
              <w:t>Data siswa/BK terbuka lewat URL atau ekspor</w:t>
            </w:r>
          </w:p>
        </w:tc>
        <w:tc>
          <w:tcPr>
            <w:tcW w:type="dxa" w:w="4734"/>
          </w:tcPr>
          <w:p>
            <w:pPr>
              <w:spacing w:after="80"/>
            </w:pPr>
            <w:r>
              <w:rPr>
                <w:sz w:val="18"/>
              </w:rPr>
              <w:t>Otorisasi objek/cakupan, storage privat, uji negatif semua jalur baca.</w:t>
            </w:r>
          </w:p>
        </w:tc>
      </w:tr>
      <w:tr>
        <w:trPr>
          <w:cantSplit/>
        </w:trPr>
        <w:tc>
          <w:tcPr>
            <w:tcW w:type="dxa" w:w="4734"/>
          </w:tcPr>
          <w:p>
            <w:pPr>
              <w:spacing w:after="80"/>
            </w:pPr>
            <w:r>
              <w:rPr>
                <w:sz w:val="18"/>
              </w:rPr>
              <w:t>Master/riwayat ditimpa</w:t>
            </w:r>
          </w:p>
        </w:tc>
        <w:tc>
          <w:tcPr>
            <w:tcW w:type="dxa" w:w="4734"/>
          </w:tcPr>
          <w:p>
            <w:pPr>
              <w:spacing w:after="80"/>
            </w:pPr>
            <w:r>
              <w:rPr>
                <w:sz w:val="18"/>
              </w:rPr>
              <w:t>Identitas tetap, periode efektif, versi jadwal dan snapshot transaksi.</w:t>
            </w:r>
          </w:p>
        </w:tc>
      </w:tr>
      <w:tr>
        <w:trPr>
          <w:cantSplit/>
        </w:trPr>
        <w:tc>
          <w:tcPr>
            <w:tcW w:type="dxa" w:w="4734"/>
          </w:tcPr>
          <w:p>
            <w:pPr>
              <w:spacing w:after="80"/>
            </w:pPr>
            <w:r>
              <w:rPr>
                <w:sz w:val="18"/>
              </w:rPr>
              <w:t>Akun ganda atau impor berulang</w:t>
            </w:r>
          </w:p>
        </w:tc>
        <w:tc>
          <w:tcPr>
            <w:tcW w:type="dxa" w:w="4734"/>
          </w:tcPr>
          <w:p>
            <w:pPr>
              <w:spacing w:after="80"/>
            </w:pPr>
            <w:r>
              <w:rPr>
                <w:sz w:val="18"/>
              </w:rPr>
              <w:t>ID sumber, laporan kandidat duplikasi, batch impor, unique constraint.</w:t>
            </w:r>
          </w:p>
        </w:tc>
      </w:tr>
      <w:tr>
        <w:trPr>
          <w:cantSplit/>
        </w:trPr>
        <w:tc>
          <w:tcPr>
            <w:tcW w:type="dxa" w:w="4734"/>
          </w:tcPr>
          <w:p>
            <w:pPr>
              <w:spacing w:after="80"/>
            </w:pPr>
            <w:r>
              <w:rPr>
                <w:sz w:val="18"/>
              </w:rPr>
              <w:t>Laporan membebani server</w:t>
            </w:r>
          </w:p>
        </w:tc>
        <w:tc>
          <w:tcPr>
            <w:tcW w:type="dxa" w:w="4734"/>
          </w:tcPr>
          <w:p>
            <w:pPr>
              <w:spacing w:after="80"/>
            </w:pPr>
            <w:r>
              <w:rPr>
                <w:sz w:val="18"/>
              </w:rPr>
              <w:t>Queue, paginasi/indeks, pembatasan pekerjaan dan uji beban.</w:t>
            </w:r>
          </w:p>
        </w:tc>
      </w:tr>
      <w:tr>
        <w:trPr>
          <w:cantSplit/>
        </w:trPr>
        <w:tc>
          <w:tcPr>
            <w:tcW w:type="dxa" w:w="4734"/>
          </w:tcPr>
          <w:p>
            <w:pPr>
              <w:spacing w:after="80"/>
            </w:pPr>
            <w:r>
              <w:rPr>
                <w:sz w:val="18"/>
              </w:rPr>
              <w:t>Backup tidak bisa dipakai</w:t>
            </w:r>
          </w:p>
        </w:tc>
        <w:tc>
          <w:tcPr>
            <w:tcW w:type="dxa" w:w="4734"/>
          </w:tcPr>
          <w:p>
            <w:pPr>
              <w:spacing w:after="80"/>
            </w:pPr>
            <w:r>
              <w:rPr>
                <w:sz w:val="18"/>
              </w:rPr>
              <w:t>Salinan terpisah, log, pemulihan terukur dengan data dan berkas.</w:t>
            </w:r>
          </w:p>
        </w:tc>
      </w:tr>
      <w:tr>
        <w:trPr>
          <w:cantSplit/>
        </w:trPr>
        <w:tc>
          <w:tcPr>
            <w:tcW w:type="dxa" w:w="4734"/>
          </w:tcPr>
          <w:p>
            <w:pPr>
              <w:spacing w:after="80"/>
            </w:pPr>
            <w:r>
              <w:rPr>
                <w:sz w:val="18"/>
              </w:rPr>
              <w:t>Stack sulit dipelihara pengelola</w:t>
            </w:r>
          </w:p>
        </w:tc>
        <w:tc>
          <w:tcPr>
            <w:tcW w:type="dxa" w:w="4734"/>
          </w:tcPr>
          <w:p>
            <w:pPr>
              <w:spacing w:after="80"/>
            </w:pPr>
            <w:r>
              <w:rPr>
                <w:sz w:val="18"/>
              </w:rPr>
              <w:t>Pilih sesuai kemampuan tim, dokumentasi, staging dan penanggung jawab.</w:t>
            </w:r>
          </w:p>
        </w:tc>
      </w:tr>
    </w:tbl>
    <w:p/>
    <w:p>
      <w:pPr>
        <w:pStyle w:val="Heading2"/>
      </w:pPr>
      <w:r>
        <w:t>11.2 Pengendalian perubahan</w:t>
      </w:r>
    </w:p>
    <w:p>
      <w:r>
        <w:t>Usulan perubahan mencatat pemohon, alasan, kebutuhan yang terdampak, dampak data/akses/biaya/jadwal, kriteria penerimaan, keputusan dan versi. Perubahan cakupan disetujui pemilik kebutuhan; pilihan teknis rutin dicatat pengembang sesuai mandat. Tidak mengklaim pengesahan sebelum bukti persetujuan tersedia.</w:t>
      </w:r>
    </w:p>
    <w:p>
      <w:pPr>
        <w:pStyle w:val="Heading2"/>
      </w:pPr>
      <w:r>
        <w:t>11.3 Lembar validasi</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Pihak</w:t>
            </w:r>
          </w:p>
        </w:tc>
        <w:tc>
          <w:tcPr>
            <w:tcW w:type="dxa" w:w="3156"/>
          </w:tcPr>
          <w:p>
            <w:pPr>
              <w:spacing w:after="80"/>
            </w:pPr>
            <w:r>
              <w:rPr>
                <w:sz w:val="18"/>
              </w:rPr>
              <w:t>Hal yang ditinjau</w:t>
            </w:r>
          </w:p>
        </w:tc>
        <w:tc>
          <w:tcPr>
            <w:tcW w:type="dxa" w:w="3156"/>
          </w:tcPr>
          <w:p>
            <w:pPr>
              <w:spacing w:after="80"/>
            </w:pPr>
            <w:r>
              <w:rPr>
                <w:sz w:val="18"/>
              </w:rPr>
              <w:t>Nama / tanggal / status</w:t>
            </w:r>
          </w:p>
        </w:tc>
      </w:tr>
      <w:tr>
        <w:trPr>
          <w:cantSplit/>
        </w:trPr>
        <w:tc>
          <w:tcPr>
            <w:tcW w:type="dxa" w:w="3156"/>
          </w:tcPr>
          <w:p>
            <w:pPr>
              <w:spacing w:after="80"/>
            </w:pPr>
            <w:r>
              <w:rPr>
                <w:sz w:val="18"/>
              </w:rPr>
              <w:t>Kepala Madrasah</w:t>
            </w:r>
          </w:p>
        </w:tc>
        <w:tc>
          <w:tcPr>
            <w:tcW w:type="dxa" w:w="3156"/>
          </w:tcPr>
          <w:p>
            <w:pPr>
              <w:spacing w:after="80"/>
            </w:pPr>
            <w:r>
              <w:rPr>
                <w:sz w:val="18"/>
              </w:rPr>
              <w:t>Cakupan, kewenangan, prioritas dan target operasional.</w:t>
            </w:r>
          </w:p>
        </w:tc>
        <w:tc>
          <w:tcPr>
            <w:tcW w:type="dxa" w:w="3156"/>
          </w:tcPr>
          <w:p>
            <w:pPr>
              <w:spacing w:after="80"/>
            </w:pPr>
            <w:r>
              <w:rPr>
                <w:sz w:val="18"/>
              </w:rPr>
              <w:t>Belum diisi</w:t>
            </w:r>
          </w:p>
        </w:tc>
      </w:tr>
      <w:tr>
        <w:trPr>
          <w:cantSplit/>
        </w:trPr>
        <w:tc>
          <w:tcPr>
            <w:tcW w:type="dxa" w:w="3156"/>
          </w:tcPr>
          <w:p>
            <w:pPr>
              <w:spacing w:after="80"/>
            </w:pPr>
            <w:r>
              <w:rPr>
                <w:sz w:val="18"/>
              </w:rPr>
              <w:t>Akademik/guru/wali kelas</w:t>
            </w:r>
          </w:p>
        </w:tc>
        <w:tc>
          <w:tcPr>
            <w:tcW w:type="dxa" w:w="3156"/>
          </w:tcPr>
          <w:p>
            <w:pPr>
              <w:spacing w:after="80"/>
            </w:pPr>
            <w:r>
              <w:rPr>
                <w:sz w:val="18"/>
              </w:rPr>
              <w:t>Jadwal, JP, absensi, tahun ajaran dan bank soal.</w:t>
            </w:r>
          </w:p>
        </w:tc>
        <w:tc>
          <w:tcPr>
            <w:tcW w:type="dxa" w:w="3156"/>
          </w:tcPr>
          <w:p>
            <w:pPr>
              <w:spacing w:after="80"/>
            </w:pPr>
            <w:r>
              <w:rPr>
                <w:sz w:val="18"/>
              </w:rPr>
              <w:t>Belum diisi</w:t>
            </w:r>
          </w:p>
        </w:tc>
      </w:tr>
      <w:tr>
        <w:trPr>
          <w:cantSplit/>
        </w:trPr>
        <w:tc>
          <w:tcPr>
            <w:tcW w:type="dxa" w:w="3156"/>
          </w:tcPr>
          <w:p>
            <w:pPr>
              <w:spacing w:after="80"/>
            </w:pPr>
            <w:r>
              <w:rPr>
                <w:sz w:val="18"/>
              </w:rPr>
              <w:t>Bendahara</w:t>
            </w:r>
          </w:p>
        </w:tc>
        <w:tc>
          <w:tcPr>
            <w:tcW w:type="dxa" w:w="3156"/>
          </w:tcPr>
          <w:p>
            <w:pPr>
              <w:spacing w:after="80"/>
            </w:pPr>
            <w:r>
              <w:rPr>
                <w:sz w:val="18"/>
              </w:rPr>
              <w:t>Tarif, sumber JP, koreksi dan pengesahan honor.</w:t>
            </w:r>
          </w:p>
        </w:tc>
        <w:tc>
          <w:tcPr>
            <w:tcW w:type="dxa" w:w="3156"/>
          </w:tcPr>
          <w:p>
            <w:pPr>
              <w:spacing w:after="80"/>
            </w:pPr>
            <w:r>
              <w:rPr>
                <w:sz w:val="18"/>
              </w:rPr>
              <w:t>Belum diisi</w:t>
            </w:r>
          </w:p>
        </w:tc>
      </w:tr>
      <w:tr>
        <w:trPr>
          <w:cantSplit/>
        </w:trPr>
        <w:tc>
          <w:tcPr>
            <w:tcW w:type="dxa" w:w="3156"/>
          </w:tcPr>
          <w:p>
            <w:pPr>
              <w:spacing w:after="80"/>
            </w:pPr>
            <w:r>
              <w:rPr>
                <w:sz w:val="18"/>
              </w:rPr>
              <w:t>BK</w:t>
            </w:r>
          </w:p>
        </w:tc>
        <w:tc>
          <w:tcPr>
            <w:tcW w:type="dxa" w:w="3156"/>
          </w:tcPr>
          <w:p>
            <w:pPr>
              <w:spacing w:after="80"/>
            </w:pPr>
            <w:r>
              <w:rPr>
                <w:sz w:val="18"/>
              </w:rPr>
              <w:t>Klasifikasi, pembagian informasi dan retensi.</w:t>
            </w:r>
          </w:p>
        </w:tc>
        <w:tc>
          <w:tcPr>
            <w:tcW w:type="dxa" w:w="3156"/>
          </w:tcPr>
          <w:p>
            <w:pPr>
              <w:spacing w:after="80"/>
            </w:pPr>
            <w:r>
              <w:rPr>
                <w:sz w:val="18"/>
              </w:rPr>
              <w:t>Belum diisi</w:t>
            </w:r>
          </w:p>
        </w:tc>
      </w:tr>
      <w:tr>
        <w:trPr>
          <w:cantSplit/>
        </w:trPr>
        <w:tc>
          <w:tcPr>
            <w:tcW w:type="dxa" w:w="3156"/>
          </w:tcPr>
          <w:p>
            <w:pPr>
              <w:spacing w:after="80"/>
            </w:pPr>
            <w:r>
              <w:rPr>
                <w:sz w:val="18"/>
              </w:rPr>
              <w:t>TU/operator</w:t>
            </w:r>
          </w:p>
        </w:tc>
        <w:tc>
          <w:tcPr>
            <w:tcW w:type="dxa" w:w="3156"/>
          </w:tcPr>
          <w:p>
            <w:pPr>
              <w:spacing w:after="80"/>
            </w:pPr>
            <w:r>
              <w:rPr>
                <w:sz w:val="18"/>
              </w:rPr>
              <w:t>Data awal, arsip, akun, publikasi dan operasi.</w:t>
            </w:r>
          </w:p>
        </w:tc>
        <w:tc>
          <w:tcPr>
            <w:tcW w:type="dxa" w:w="3156"/>
          </w:tcPr>
          <w:p>
            <w:pPr>
              <w:spacing w:after="80"/>
            </w:pPr>
            <w:r>
              <w:rPr>
                <w:sz w:val="18"/>
              </w:rPr>
              <w:t>Belum diisi</w:t>
            </w:r>
          </w:p>
        </w:tc>
      </w:tr>
      <w:tr>
        <w:trPr>
          <w:cantSplit/>
        </w:trPr>
        <w:tc>
          <w:tcPr>
            <w:tcW w:type="dxa" w:w="3156"/>
          </w:tcPr>
          <w:p>
            <w:pPr>
              <w:spacing w:after="80"/>
            </w:pPr>
            <w:r>
              <w:rPr>
                <w:sz w:val="18"/>
              </w:rPr>
              <w:t>Pengembang</w:t>
            </w:r>
          </w:p>
        </w:tc>
        <w:tc>
          <w:tcPr>
            <w:tcW w:type="dxa" w:w="3156"/>
          </w:tcPr>
          <w:p>
            <w:pPr>
              <w:spacing w:after="80"/>
            </w:pPr>
            <w:r>
              <w:rPr>
                <w:sz w:val="18"/>
              </w:rPr>
              <w:t>Kelayakan, arsitektur, desain data dan pengujian.</w:t>
            </w:r>
          </w:p>
        </w:tc>
        <w:tc>
          <w:tcPr>
            <w:tcW w:type="dxa" w:w="3156"/>
          </w:tcPr>
          <w:p>
            <w:pPr>
              <w:spacing w:after="80"/>
            </w:pPr>
            <w:r>
              <w:rPr>
                <w:sz w:val="18"/>
              </w:rPr>
              <w:t>Belum diisi</w:t>
            </w:r>
          </w:p>
        </w:tc>
      </w:tr>
    </w:tbl>
    <w:p/>
    <w:p>
      <w:r>
        <w:br w:type="page"/>
      </w:r>
    </w:p>
    <w:p>
      <w:pPr>
        <w:pStyle w:val="Heading1"/>
      </w:pPr>
      <w:r>
        <w:t>LAMPIRAN A. GLOSARIUM</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Istilah</w:t>
            </w:r>
          </w:p>
        </w:tc>
        <w:tc>
          <w:tcPr>
            <w:tcW w:type="dxa" w:w="4734"/>
          </w:tcPr>
          <w:p>
            <w:pPr>
              <w:spacing w:after="80"/>
            </w:pPr>
            <w:r>
              <w:rPr>
                <w:sz w:val="18"/>
              </w:rPr>
              <w:t>Makna</w:t>
            </w:r>
          </w:p>
        </w:tc>
      </w:tr>
      <w:tr>
        <w:trPr>
          <w:cantSplit/>
        </w:trPr>
        <w:tc>
          <w:tcPr>
            <w:tcW w:type="dxa" w:w="4734"/>
          </w:tcPr>
          <w:p>
            <w:pPr>
              <w:spacing w:after="80"/>
            </w:pPr>
            <w:r>
              <w:rPr>
                <w:sz w:val="18"/>
              </w:rPr>
              <w:t>JP</w:t>
            </w:r>
          </w:p>
        </w:tc>
        <w:tc>
          <w:tcPr>
            <w:tcW w:type="dxa" w:w="4734"/>
          </w:tcPr>
          <w:p>
            <w:pPr>
              <w:spacing w:after="80"/>
            </w:pPr>
            <w:r>
              <w:rPr>
                <w:sz w:val="18"/>
              </w:rPr>
              <w:t>Jam pelajaran; satuan dan hubungannya dengan durasi ditetapkan madrasah.</w:t>
            </w:r>
          </w:p>
        </w:tc>
      </w:tr>
      <w:tr>
        <w:trPr>
          <w:cantSplit/>
        </w:trPr>
        <w:tc>
          <w:tcPr>
            <w:tcW w:type="dxa" w:w="4734"/>
          </w:tcPr>
          <w:p>
            <w:pPr>
              <w:spacing w:after="80"/>
            </w:pPr>
            <w:r>
              <w:rPr>
                <w:sz w:val="18"/>
              </w:rPr>
              <w:t>Jadwal</w:t>
            </w:r>
          </w:p>
        </w:tc>
        <w:tc>
          <w:tcPr>
            <w:tcW w:type="dxa" w:w="4734"/>
          </w:tcPr>
          <w:p>
            <w:pPr>
              <w:spacing w:after="80"/>
            </w:pPr>
            <w:r>
              <w:rPr>
                <w:sz w:val="18"/>
              </w:rPr>
              <w:t>Pola kegiatan berdasarkan penugasan dan periode efektif.</w:t>
            </w:r>
          </w:p>
        </w:tc>
      </w:tr>
      <w:tr>
        <w:trPr>
          <w:cantSplit/>
        </w:trPr>
        <w:tc>
          <w:tcPr>
            <w:tcW w:type="dxa" w:w="4734"/>
          </w:tcPr>
          <w:p>
            <w:pPr>
              <w:spacing w:after="80"/>
            </w:pPr>
            <w:r>
              <w:rPr>
                <w:sz w:val="18"/>
              </w:rPr>
              <w:t>Pertemuan</w:t>
            </w:r>
          </w:p>
        </w:tc>
        <w:tc>
          <w:tcPr>
            <w:tcW w:type="dxa" w:w="4734"/>
          </w:tcPr>
          <w:p>
            <w:pPr>
              <w:spacing w:after="80"/>
            </w:pPr>
            <w:r>
              <w:rPr>
                <w:sz w:val="18"/>
              </w:rPr>
              <w:t>Kejadian pembelajaran pada tanggal/slot tertentu.</w:t>
            </w:r>
          </w:p>
        </w:tc>
      </w:tr>
      <w:tr>
        <w:trPr>
          <w:cantSplit/>
        </w:trPr>
        <w:tc>
          <w:tcPr>
            <w:tcW w:type="dxa" w:w="4734"/>
          </w:tcPr>
          <w:p>
            <w:pPr>
              <w:spacing w:after="80"/>
            </w:pPr>
            <w:r>
              <w:rPr>
                <w:sz w:val="18"/>
              </w:rPr>
              <w:t>Realisasi</w:t>
            </w:r>
          </w:p>
        </w:tc>
        <w:tc>
          <w:tcPr>
            <w:tcW w:type="dxa" w:w="4734"/>
          </w:tcPr>
          <w:p>
            <w:pPr>
              <w:spacing w:after="80"/>
            </w:pPr>
            <w:r>
              <w:rPr>
                <w:sz w:val="18"/>
              </w:rPr>
              <w:t>Catatan pelaksanaan pertemuan oleh guru pelaksana.</w:t>
            </w:r>
          </w:p>
        </w:tc>
      </w:tr>
      <w:tr>
        <w:trPr>
          <w:cantSplit/>
        </w:trPr>
        <w:tc>
          <w:tcPr>
            <w:tcW w:type="dxa" w:w="4734"/>
          </w:tcPr>
          <w:p>
            <w:pPr>
              <w:spacing w:after="80"/>
            </w:pPr>
            <w:r>
              <w:rPr>
                <w:sz w:val="18"/>
              </w:rPr>
              <w:t>Snapshot</w:t>
            </w:r>
          </w:p>
        </w:tc>
        <w:tc>
          <w:tcPr>
            <w:tcW w:type="dxa" w:w="4734"/>
          </w:tcPr>
          <w:p>
            <w:pPr>
              <w:spacing w:after="80"/>
            </w:pPr>
            <w:r>
              <w:rPr>
                <w:sz w:val="18"/>
              </w:rPr>
              <w:t>Salinan nilai/versi yang digunakan saat transaksi agar riwayat tidak berubah akibat master terbaru.</w:t>
            </w:r>
          </w:p>
        </w:tc>
      </w:tr>
      <w:tr>
        <w:trPr>
          <w:cantSplit/>
        </w:trPr>
        <w:tc>
          <w:tcPr>
            <w:tcW w:type="dxa" w:w="4734"/>
          </w:tcPr>
          <w:p>
            <w:pPr>
              <w:spacing w:after="80"/>
            </w:pPr>
            <w:r>
              <w:rPr>
                <w:sz w:val="18"/>
              </w:rPr>
              <w:t>Modular monolith</w:t>
            </w:r>
          </w:p>
        </w:tc>
        <w:tc>
          <w:tcPr>
            <w:tcW w:type="dxa" w:w="4734"/>
          </w:tcPr>
          <w:p>
            <w:pPr>
              <w:spacing w:after="80"/>
            </w:pPr>
            <w:r>
              <w:rPr>
                <w:sz w:val="18"/>
              </w:rPr>
              <w:t>Satu aplikasi yang dibagi menjadi modul dengan tanggung jawab dan batas yang jelas.</w:t>
            </w:r>
          </w:p>
        </w:tc>
      </w:tr>
      <w:tr>
        <w:trPr>
          <w:cantSplit/>
        </w:trPr>
        <w:tc>
          <w:tcPr>
            <w:tcW w:type="dxa" w:w="4734"/>
          </w:tcPr>
          <w:p>
            <w:pPr>
              <w:spacing w:after="80"/>
            </w:pPr>
            <w:r>
              <w:rPr>
                <w:sz w:val="18"/>
              </w:rPr>
              <w:t>Idempotensi</w:t>
            </w:r>
          </w:p>
        </w:tc>
        <w:tc>
          <w:tcPr>
            <w:tcW w:type="dxa" w:w="4734"/>
          </w:tcPr>
          <w:p>
            <w:pPr>
              <w:spacing w:after="80"/>
            </w:pPr>
            <w:r>
              <w:rPr>
                <w:sz w:val="18"/>
              </w:rPr>
              <w:t>Pengulangan operasi tidak menghasilkan efek tambahan yang tidak diinginkan.</w:t>
            </w:r>
          </w:p>
        </w:tc>
      </w:tr>
      <w:tr>
        <w:trPr>
          <w:cantSplit/>
        </w:trPr>
        <w:tc>
          <w:tcPr>
            <w:tcW w:type="dxa" w:w="4734"/>
          </w:tcPr>
          <w:p>
            <w:pPr>
              <w:spacing w:after="80"/>
            </w:pPr>
            <w:r>
              <w:rPr>
                <w:sz w:val="18"/>
              </w:rPr>
              <w:t>RPO / RTO</w:t>
            </w:r>
          </w:p>
        </w:tc>
        <w:tc>
          <w:tcPr>
            <w:tcW w:type="dxa" w:w="4734"/>
          </w:tcPr>
          <w:p>
            <w:pPr>
              <w:spacing w:after="80"/>
            </w:pPr>
            <w:r>
              <w:rPr>
                <w:sz w:val="18"/>
              </w:rPr>
              <w:t>Batas kehilangan data berdasarkan waktu / target waktu pemulihan layanan.</w:t>
            </w:r>
          </w:p>
        </w:tc>
      </w:tr>
      <w:tr>
        <w:trPr>
          <w:cantSplit/>
        </w:trPr>
        <w:tc>
          <w:tcPr>
            <w:tcW w:type="dxa" w:w="4734"/>
          </w:tcPr>
          <w:p>
            <w:pPr>
              <w:spacing w:after="80"/>
            </w:pPr>
            <w:r>
              <w:rPr>
                <w:sz w:val="18"/>
              </w:rPr>
              <w:t>UAT</w:t>
            </w:r>
          </w:p>
        </w:tc>
        <w:tc>
          <w:tcPr>
            <w:tcW w:type="dxa" w:w="4734"/>
          </w:tcPr>
          <w:p>
            <w:pPr>
              <w:spacing w:after="80"/>
            </w:pPr>
            <w:r>
              <w:rPr>
                <w:sz w:val="18"/>
              </w:rPr>
              <w:t>Pengujian penerimaan oleh pengguna/pemilik proses.</w:t>
            </w:r>
          </w:p>
        </w:tc>
      </w:tr>
      <w:tr>
        <w:trPr>
          <w:cantSplit/>
        </w:trPr>
        <w:tc>
          <w:tcPr>
            <w:tcW w:type="dxa" w:w="4734"/>
          </w:tcPr>
          <w:p>
            <w:pPr>
              <w:spacing w:after="80"/>
            </w:pPr>
            <w:r>
              <w:rPr>
                <w:sz w:val="18"/>
              </w:rPr>
              <w:t>ADR</w:t>
            </w:r>
          </w:p>
        </w:tc>
        <w:tc>
          <w:tcPr>
            <w:tcW w:type="dxa" w:w="4734"/>
          </w:tcPr>
          <w:p>
            <w:pPr>
              <w:spacing w:after="80"/>
            </w:pPr>
            <w:r>
              <w:rPr>
                <w:sz w:val="18"/>
              </w:rPr>
              <w:t>Catatan keputusan arsitektur dan konsekuensinya.</w:t>
            </w:r>
          </w:p>
        </w:tc>
      </w:tr>
      <w:tr>
        <w:trPr>
          <w:cantSplit/>
        </w:trPr>
        <w:tc>
          <w:tcPr>
            <w:tcW w:type="dxa" w:w="4734"/>
          </w:tcPr>
          <w:p>
            <w:pPr>
              <w:spacing w:after="80"/>
            </w:pPr>
            <w:r>
              <w:rPr>
                <w:sz w:val="18"/>
              </w:rPr>
              <w:t>Queue/worker</w:t>
            </w:r>
          </w:p>
        </w:tc>
        <w:tc>
          <w:tcPr>
            <w:tcW w:type="dxa" w:w="4734"/>
          </w:tcPr>
          <w:p>
            <w:pPr>
              <w:spacing w:after="80"/>
            </w:pPr>
            <w:r>
              <w:rPr>
                <w:sz w:val="18"/>
              </w:rPr>
              <w:t>Antrean pekerjaan dan proses yang mengerjakannya di latar belakang.</w:t>
            </w:r>
          </w:p>
        </w:tc>
      </w:tr>
    </w:tbl>
    <w:p/>
    <w:p>
      <w:r>
        <w:br w:type="page"/>
      </w:r>
    </w:p>
    <w:p>
      <w:pPr>
        <w:pStyle w:val="Heading1"/>
      </w:pPr>
      <w:r>
        <w:t>LAMPIRAN B. REFERENSI TEKNIS</w:t>
      </w:r>
    </w:p>
    <w:p>
      <w:r>
        <w:t>Referensi mendukung rekomendasi teknis, bukan pengesahan kebijakan madrasah. Ditinjau untuk revisi tanggal 9 Oktober 2026. Verifikasi versi dokumentasi kembali pada saat implementasi.</w:t>
      </w:r>
    </w:p>
    <w:p>
      <w:pPr>
        <w:pStyle w:val="Heading3"/>
      </w:pPr>
      <w:r>
        <w:t>OWASP — Authorization Cheat Sheet</w:t>
      </w:r>
    </w:p>
    <w:p>
      <w:r>
        <w:t>Prinsip izin minimum dan pemeriksaan akses setiap permintaan.</w:t>
      </w:r>
    </w:p>
    <w:p>
      <w:r>
        <w:t>https://cheatsheetseries.owasp.org/cheatsheets/Authorization_Cheat_Sheet.html</w:t>
      </w:r>
    </w:p>
    <w:p>
      <w:pPr>
        <w:pStyle w:val="Heading3"/>
      </w:pPr>
      <w:r>
        <w:t>OWASP — File Upload Cheat Sheet</w:t>
      </w:r>
    </w:p>
    <w:p>
      <w:r>
        <w:t>Validasi unggahan dan penyimpanan berkas.</w:t>
      </w:r>
    </w:p>
    <w:p>
      <w:r>
        <w:t>https://cheatsheetseries.owasp.org/cheatsheets/File_Upload_Cheat_Sheet.html</w:t>
      </w:r>
    </w:p>
    <w:p>
      <w:pPr>
        <w:pStyle w:val="Heading3"/>
      </w:pPr>
      <w:r>
        <w:t>Laravel — Authorization</w:t>
      </w:r>
    </w:p>
    <w:p>
      <w:r>
        <w:t>Gates/Policies untuk hak akses objek.</w:t>
      </w:r>
    </w:p>
    <w:p>
      <w:r>
        <w:t>https://laravel.com/framework/docs/13.x/authorization</w:t>
      </w:r>
    </w:p>
    <w:p>
      <w:pPr>
        <w:pStyle w:val="Heading3"/>
      </w:pPr>
      <w:r>
        <w:t>Laravel — Database</w:t>
      </w:r>
    </w:p>
    <w:p>
      <w:r>
        <w:t>Transaksi database dan rollback.</w:t>
      </w:r>
    </w:p>
    <w:p>
      <w:r>
        <w:t>https://laravel.com/framework/docs/database</w:t>
      </w:r>
    </w:p>
    <w:p>
      <w:pPr>
        <w:pStyle w:val="Heading3"/>
      </w:pPr>
      <w:r>
        <w:t>Laravel — Queues</w:t>
      </w:r>
    </w:p>
    <w:p>
      <w:r>
        <w:t>Worker, backend antrean dan dispatch setelah commit.</w:t>
      </w:r>
    </w:p>
    <w:p>
      <w:r>
        <w:t>https://laravel.com/framework/docs/queues</w:t>
      </w:r>
    </w:p>
    <w:p>
      <w:pPr>
        <w:pStyle w:val="Heading3"/>
      </w:pPr>
      <w:r>
        <w:t>Laravel — Frontend / Starter Kits</w:t>
      </w:r>
    </w:p>
    <w:p>
      <w:r>
        <w:t>Pilihan Livewire dan React/Vue melalui Inertia.</w:t>
      </w:r>
    </w:p>
    <w:p>
      <w:r>
        <w:t>https://laravel.com/framework/docs/frontend</w:t>
      </w:r>
    </w:p>
    <w:p>
      <w:pPr>
        <w:pStyle w:val="Heading3"/>
      </w:pPr>
      <w:r>
        <w:t>Next.js — Authentication</w:t>
      </w:r>
    </w:p>
    <w:p>
      <w:r>
        <w:t>Autentikasi, otorisasi dan lapisan akses data.</w:t>
      </w:r>
    </w:p>
    <w:p>
      <w:r>
        <w:t>https://nextjs.org/docs/app/guides/authentication</w:t>
      </w:r>
    </w:p>
    <w:p>
      <w:pPr>
        <w:pStyle w:val="Heading3"/>
      </w:pPr>
      <w:r>
        <w:t>Next.js — Mutating Data</w:t>
      </w:r>
    </w:p>
    <w:p>
      <w:r>
        <w:t>Server Functions dan pemeriksaan akses operasi server.</w:t>
      </w:r>
    </w:p>
    <w:p>
      <w:r>
        <w:t>https://nextjs.org/docs/app/getting-started/mutating-data</w:t>
      </w:r>
    </w:p>
    <w:p>
      <w:pPr>
        <w:pStyle w:val="Heading3"/>
      </w:pPr>
      <w:r>
        <w:t>Next.js — Backend for Frontend</w:t>
      </w:r>
    </w:p>
    <w:p>
      <w:r>
        <w:t>Kemampuan dan batas pola backend dalam Next.js.</w:t>
      </w:r>
    </w:p>
    <w:p>
      <w:r>
        <w:t>https://nextjs.org/docs/app/guides/backend-for-frontend</w:t>
      </w:r>
    </w:p>
    <w:p>
      <w:pPr>
        <w:pStyle w:val="Heading3"/>
      </w:pPr>
      <w:r>
        <w:t>Martin Fowler — Monolith First</w:t>
      </w:r>
    </w:p>
    <w:p>
      <w:r>
        <w:t>Pertimbangan memulai aplikasi dengan monolith.</w:t>
      </w:r>
    </w:p>
    <w:p>
      <w:r>
        <w:t>https://martinfowler.com/bliki/MonolithFirst.html</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 MADRASAH  |  MTs Al Karimiyyah  |  SRS v1.1 — Draf Revisi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SIM Madrasah MTs Al Karimiyyah 2026/2027 — Revisi v1.1</dc:title>
  <dc:subject>Kebutuhan sistem, arsitektur dan alur pengembangan</dc:subject>
  <dc:creator>Tim Pengembangan SIM Madrasah</dc:creator>
  <cp:keywords/>
  <dc:description>Draf revisi; kebijakan dan pilihan teknologi belum disahkan. Dokumen asli dipertahankan.</dc:description>
  <cp:lastModifiedBy/>
  <cp:revision>1</cp:revision>
  <dcterms:created xsi:type="dcterms:W3CDTF">2013-12-23T23:15:00Z</dcterms:created>
  <dcterms:modified xsi:type="dcterms:W3CDTF">2013-12-23T23:15:00Z</dcterms:modified>
  <cp:category/>
</cp:coreProperties>
</file>