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45FD6" w14:textId="77777777" w:rsidR="00286636" w:rsidRPr="00594D47" w:rsidRDefault="0095476F">
      <w:pPr>
        <w:spacing w:after="0" w:line="240" w:lineRule="auto"/>
        <w:jc w:val="center"/>
        <w:rPr>
          <w:rFonts w:ascii="Times New Roman" w:eastAsia="Times New Roman" w:hAnsi="Times New Roman" w:cs="Times New Roman"/>
          <w:b/>
          <w:sz w:val="28"/>
          <w:szCs w:val="28"/>
        </w:rPr>
      </w:pPr>
      <w:bookmarkStart w:id="0" w:name="bookmark=id.gjdgxs" w:colFirst="0" w:colLast="0"/>
      <w:bookmarkEnd w:id="0"/>
      <w:r w:rsidRPr="00594D47">
        <w:rPr>
          <w:rFonts w:ascii="Times New Roman" w:eastAsia="Times New Roman" w:hAnsi="Times New Roman" w:cs="Times New Roman"/>
          <w:b/>
          <w:sz w:val="28"/>
          <w:szCs w:val="28"/>
        </w:rPr>
        <w:t>SUSTAINABLE DEVELOPMENT OF LAWEYAN BATIK CREATIVE TOURISM VILLAGE WITH ARCHITECTURAL TRANSFORMATION</w:t>
      </w:r>
    </w:p>
    <w:p w14:paraId="657D7399" w14:textId="77777777" w:rsidR="00286636" w:rsidRPr="00594D47" w:rsidRDefault="00286636">
      <w:pPr>
        <w:spacing w:after="0" w:line="240" w:lineRule="auto"/>
        <w:jc w:val="both"/>
        <w:rPr>
          <w:rFonts w:ascii="Times New Roman" w:eastAsia="Times New Roman" w:hAnsi="Times New Roman" w:cs="Times New Roman"/>
          <w:b/>
        </w:rPr>
      </w:pPr>
    </w:p>
    <w:p w14:paraId="18C8B323" w14:textId="77777777" w:rsidR="00286636" w:rsidRPr="00594D47" w:rsidRDefault="00286636">
      <w:pPr>
        <w:spacing w:after="0" w:line="240" w:lineRule="auto"/>
        <w:jc w:val="center"/>
        <w:rPr>
          <w:rFonts w:ascii="Times New Roman" w:eastAsia="Times New Roman" w:hAnsi="Times New Roman" w:cs="Times New Roman"/>
        </w:rPr>
      </w:pPr>
    </w:p>
    <w:p w14:paraId="668D1789" w14:textId="77777777" w:rsidR="00286636" w:rsidRPr="00594D47" w:rsidRDefault="0095476F">
      <w:pPr>
        <w:spacing w:after="0" w:line="240" w:lineRule="auto"/>
        <w:jc w:val="center"/>
        <w:rPr>
          <w:rFonts w:ascii="Times New Roman" w:eastAsia="Times New Roman" w:hAnsi="Times New Roman" w:cs="Times New Roman"/>
          <w:b/>
          <w:sz w:val="24"/>
          <w:szCs w:val="24"/>
        </w:rPr>
      </w:pPr>
      <w:bookmarkStart w:id="1" w:name="bookmark=id.30j0zll" w:colFirst="0" w:colLast="0"/>
      <w:bookmarkEnd w:id="1"/>
      <w:r w:rsidRPr="00594D47">
        <w:rPr>
          <w:rFonts w:ascii="Times New Roman" w:eastAsia="Times New Roman" w:hAnsi="Times New Roman" w:cs="Times New Roman"/>
          <w:b/>
          <w:sz w:val="24"/>
          <w:szCs w:val="24"/>
        </w:rPr>
        <w:t>Authors</w:t>
      </w:r>
    </w:p>
    <w:p w14:paraId="4DCCCA18" w14:textId="77777777" w:rsidR="00286636" w:rsidRPr="00594D47" w:rsidRDefault="00286636">
      <w:pPr>
        <w:spacing w:after="0" w:line="240" w:lineRule="auto"/>
        <w:rPr>
          <w:rFonts w:ascii="Times New Roman" w:eastAsia="Times New Roman" w:hAnsi="Times New Roman" w:cs="Times New Roman"/>
        </w:rPr>
      </w:pPr>
    </w:p>
    <w:p w14:paraId="4471E711" w14:textId="77777777" w:rsidR="00286636" w:rsidRPr="00594D47" w:rsidRDefault="00286636">
      <w:pPr>
        <w:spacing w:after="0" w:line="240" w:lineRule="auto"/>
        <w:jc w:val="center"/>
        <w:rPr>
          <w:rFonts w:ascii="Times New Roman" w:eastAsia="Times New Roman" w:hAnsi="Times New Roman" w:cs="Times New Roman"/>
        </w:rPr>
        <w:sectPr w:rsidR="00286636" w:rsidRPr="00594D47">
          <w:footerReference w:type="even" r:id="rId12"/>
          <w:footerReference w:type="default" r:id="rId13"/>
          <w:pgSz w:w="11907" w:h="16840"/>
          <w:pgMar w:top="1701" w:right="1418" w:bottom="1701" w:left="1418" w:header="0" w:footer="851" w:gutter="0"/>
          <w:pgNumType w:start="1"/>
          <w:cols w:space="720"/>
        </w:sectPr>
      </w:pPr>
      <w:bookmarkStart w:id="2" w:name="_heading=h.1fob9te" w:colFirst="0" w:colLast="0"/>
      <w:bookmarkStart w:id="3" w:name="_heading=h.3znysh7" w:colFirst="0" w:colLast="0"/>
      <w:bookmarkEnd w:id="2"/>
      <w:bookmarkEnd w:id="3"/>
    </w:p>
    <w:p w14:paraId="60BA43AD" w14:textId="750177F9" w:rsidR="00286636" w:rsidRPr="00594D47" w:rsidRDefault="0095476F">
      <w:pPr>
        <w:spacing w:after="0" w:line="240" w:lineRule="auto"/>
        <w:jc w:val="both"/>
        <w:rPr>
          <w:rFonts w:ascii="Times New Roman" w:eastAsia="Times New Roman" w:hAnsi="Times New Roman" w:cs="Times New Roman"/>
          <w:b/>
        </w:rPr>
      </w:pPr>
      <w:bookmarkStart w:id="4" w:name="bookmark=id.tyjcwt" w:colFirst="0" w:colLast="0"/>
      <w:bookmarkStart w:id="5" w:name="bookmark=id.2et92p0" w:colFirst="0" w:colLast="0"/>
      <w:bookmarkEnd w:id="4"/>
      <w:bookmarkEnd w:id="5"/>
      <w:r w:rsidRPr="00594D47">
        <w:rPr>
          <w:rFonts w:ascii="Times New Roman" w:eastAsia="Times New Roman" w:hAnsi="Times New Roman" w:cs="Times New Roman"/>
          <w:b/>
          <w:i/>
        </w:rPr>
        <w:t xml:space="preserve">Abstract –  </w:t>
      </w:r>
      <w:r w:rsidRPr="00594D47">
        <w:t xml:space="preserve"> </w:t>
      </w:r>
      <w:r w:rsidRPr="00594D47">
        <w:rPr>
          <w:rFonts w:ascii="Times New Roman" w:eastAsia="Times New Roman" w:hAnsi="Times New Roman" w:cs="Times New Roman"/>
          <w:i/>
        </w:rPr>
        <w:t xml:space="preserve">The architectural transformation of Laweyan Batik Village from an urban village to a creative tourism village needs to be revealed as an empirical review for a tourist village with similar conditions. This study describes the development of the Laweyan Batik Creative Tourism Village through sustainable architectural transformation. </w:t>
      </w:r>
      <w:r w:rsidR="00C7628F" w:rsidRPr="00594D47">
        <w:rPr>
          <w:rFonts w:ascii="Times New Roman" w:eastAsia="Times New Roman" w:hAnsi="Times New Roman" w:cs="Times New Roman"/>
          <w:i/>
        </w:rPr>
        <w:t xml:space="preserve">The study employed a case study method with the Kampoeng Batik Laweyan Development Forum (FPKBL) as the research subject. Data were collected through interviews and observations and analyzed using content analysis. </w:t>
      </w:r>
      <w:r w:rsidRPr="00594D47">
        <w:rPr>
          <w:rFonts w:ascii="Times New Roman" w:eastAsia="Times New Roman" w:hAnsi="Times New Roman" w:cs="Times New Roman"/>
          <w:i/>
        </w:rPr>
        <w:t xml:space="preserve">The results of the study show that Kampung Batik Laweyan has undergone an architectural transformation from an urban village to a creative tourism village that not only includes physical changes to buildings and settlement patterns, but towards experiential tourism. The development of creative tourism in Laweyan is now used as a historical and educational tourism attraction that encourages local economic growth through creative-based tourism, where visitors not only buy batik products but also engage in batik learning experiences, historical tours, and cultural education. FPKBL plays an important role in coordinating sustainable development initiatives, maintaining a balance between cultural heritage preservation, community empowerment, and economic growth. </w:t>
      </w:r>
      <w:r w:rsidR="00EB593E" w:rsidRPr="00594D47">
        <w:rPr>
          <w:rFonts w:ascii="Times New Roman" w:eastAsia="Times New Roman" w:hAnsi="Times New Roman" w:cs="Times New Roman"/>
          <w:i/>
        </w:rPr>
        <w:t xml:space="preserve">The novelty of this research lies in its identification of architectural heritage adaptation as an experiential tourism framework governed through community-based institutions, demonstrating how heritage spaces can be transformed into immersive learning environments while sustaining local socio-economic resilience. </w:t>
      </w:r>
      <w:r w:rsidRPr="00594D47">
        <w:rPr>
          <w:rFonts w:ascii="Times New Roman" w:eastAsia="Times New Roman" w:hAnsi="Times New Roman" w:cs="Times New Roman"/>
          <w:i/>
        </w:rPr>
        <w:t>This research provides insights into how architectural heritage can be adapted sustainably to support the development of creative tourism and the well-being of local communities.</w:t>
      </w:r>
    </w:p>
    <w:p w14:paraId="64C32F25" w14:textId="77777777" w:rsidR="00286636" w:rsidRPr="00594D47" w:rsidRDefault="00286636">
      <w:pPr>
        <w:spacing w:after="0" w:line="240" w:lineRule="auto"/>
        <w:jc w:val="center"/>
        <w:rPr>
          <w:rFonts w:ascii="Times New Roman" w:eastAsia="Times New Roman" w:hAnsi="Times New Roman" w:cs="Times New Roman"/>
          <w:i/>
        </w:rPr>
      </w:pPr>
    </w:p>
    <w:p w14:paraId="2EF47C7A" w14:textId="4EC38B0C" w:rsidR="00286636" w:rsidRPr="00594D47" w:rsidRDefault="0095476F">
      <w:pPr>
        <w:spacing w:after="0" w:line="240" w:lineRule="auto"/>
        <w:rPr>
          <w:rFonts w:ascii="Times New Roman" w:eastAsia="Times New Roman" w:hAnsi="Times New Roman" w:cs="Times New Roman"/>
          <w:i/>
        </w:rPr>
      </w:pPr>
      <w:bookmarkStart w:id="6" w:name="bookmark=id.3dy6vkm" w:colFirst="0" w:colLast="0"/>
      <w:bookmarkEnd w:id="6"/>
      <w:r w:rsidRPr="00594D47">
        <w:rPr>
          <w:rFonts w:ascii="Times New Roman" w:eastAsia="Times New Roman" w:hAnsi="Times New Roman" w:cs="Times New Roman"/>
          <w:i/>
        </w:rPr>
        <w:t xml:space="preserve">Keywords: </w:t>
      </w:r>
      <w:r w:rsidRPr="00594D47">
        <w:t xml:space="preserve"> </w:t>
      </w:r>
      <w:r w:rsidRPr="00594D47">
        <w:rPr>
          <w:rFonts w:ascii="Times New Roman" w:eastAsia="Times New Roman" w:hAnsi="Times New Roman" w:cs="Times New Roman"/>
          <w:i/>
        </w:rPr>
        <w:t>Laweyan Batik Tourism Village, creative tourism, sustainable architectural transformation</w:t>
      </w:r>
      <w:r w:rsidR="007F246F" w:rsidRPr="00594D47">
        <w:rPr>
          <w:rFonts w:ascii="Times New Roman" w:eastAsia="Times New Roman" w:hAnsi="Times New Roman" w:cs="Times New Roman"/>
          <w:i/>
        </w:rPr>
        <w:t>, experiential tourism</w:t>
      </w:r>
    </w:p>
    <w:p w14:paraId="74582C95" w14:textId="77777777" w:rsidR="00286636" w:rsidRPr="00594D47" w:rsidRDefault="00286636">
      <w:pPr>
        <w:spacing w:after="0" w:line="240" w:lineRule="auto"/>
        <w:rPr>
          <w:rFonts w:ascii="Times New Roman" w:eastAsia="Times New Roman" w:hAnsi="Times New Roman" w:cs="Times New Roman"/>
          <w:i/>
        </w:rPr>
      </w:pPr>
    </w:p>
    <w:p w14:paraId="75B34F47" w14:textId="77777777" w:rsidR="00286636" w:rsidRPr="00594D47" w:rsidRDefault="00286636">
      <w:pPr>
        <w:spacing w:after="0" w:line="240" w:lineRule="auto"/>
        <w:rPr>
          <w:rFonts w:ascii="Times New Roman" w:eastAsia="Times New Roman" w:hAnsi="Times New Roman" w:cs="Times New Roman"/>
          <w:i/>
        </w:rPr>
        <w:sectPr w:rsidR="00286636" w:rsidRPr="00594D47">
          <w:type w:val="continuous"/>
          <w:pgSz w:w="11907" w:h="16840"/>
          <w:pgMar w:top="1701" w:right="1418" w:bottom="1701" w:left="1418" w:header="0" w:footer="851" w:gutter="0"/>
          <w:pgNumType w:start="1"/>
          <w:cols w:space="720" w:equalWidth="0">
            <w:col w:w="9069"/>
          </w:cols>
        </w:sectPr>
      </w:pPr>
    </w:p>
    <w:p w14:paraId="7AF5606F" w14:textId="77777777" w:rsidR="00286636" w:rsidRPr="00594D47" w:rsidRDefault="00286636">
      <w:pPr>
        <w:spacing w:after="0" w:line="240" w:lineRule="auto"/>
        <w:jc w:val="center"/>
        <w:rPr>
          <w:rFonts w:ascii="Times New Roman" w:eastAsia="Times New Roman" w:hAnsi="Times New Roman" w:cs="Times New Roman"/>
          <w:b/>
          <w:sz w:val="26"/>
          <w:szCs w:val="26"/>
        </w:rPr>
      </w:pPr>
    </w:p>
    <w:p w14:paraId="32817617" w14:textId="77777777" w:rsidR="00286636" w:rsidRPr="00594D47" w:rsidRDefault="0095476F">
      <w:pPr>
        <w:spacing w:after="0" w:line="240" w:lineRule="auto"/>
        <w:rPr>
          <w:rFonts w:ascii="Times New Roman" w:eastAsia="Times New Roman" w:hAnsi="Times New Roman" w:cs="Times New Roman"/>
          <w:b/>
          <w:sz w:val="26"/>
          <w:szCs w:val="26"/>
        </w:rPr>
      </w:pPr>
      <w:r w:rsidRPr="00594D47">
        <w:rPr>
          <w:rFonts w:ascii="Times New Roman" w:eastAsia="Times New Roman" w:hAnsi="Times New Roman" w:cs="Times New Roman"/>
          <w:b/>
          <w:sz w:val="26"/>
          <w:szCs w:val="26"/>
        </w:rPr>
        <w:t>INTRODUCTION</w:t>
      </w:r>
    </w:p>
    <w:p w14:paraId="2B9C1C42" w14:textId="77777777" w:rsidR="00286636" w:rsidRPr="00594D47" w:rsidRDefault="00286636">
      <w:pPr>
        <w:spacing w:after="0" w:line="240" w:lineRule="auto"/>
        <w:rPr>
          <w:rFonts w:ascii="Times New Roman" w:eastAsia="Times New Roman" w:hAnsi="Times New Roman" w:cs="Times New Roman"/>
        </w:rPr>
      </w:pPr>
    </w:p>
    <w:p w14:paraId="1EF4E9E5"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Laweyan Batik Village in Surakarta has a long history as a batik production center, dating back to the 15th century AD, with roots in the Pajang Palace. Laweyan Batik Village is a batik industrial area that holds significant historical and social value and needs to be preserved as part of the cultural heritage (Renggani &amp; Jhosha, 2024). Laweyan initially functioned as a communal area that focused on home batik production activities. This area is dominated by batik artisans who build artistic houses, reflecting the fusion of Javanese and European architecture, as a symbol of their prosperity (Kurniadi et al., 2018). The settlement pattern in Laweyan is unique, characterized by grid-like streets with narrow alleys and high walls. This structure was developed in response to the community's needs and the close relationship between batik workers and traders (Setyaningsih et al., 2024; Safitri et al., 2025). </w:t>
      </w:r>
      <w:r w:rsidRPr="00594D47">
        <w:rPr>
          <w:rFonts w:ascii="Times New Roman" w:eastAsia="Times New Roman" w:hAnsi="Times New Roman" w:cs="Times New Roman"/>
        </w:rPr>
        <w:t>The morphology of Laweyan Batik Village, with adjacent building blocks and a grid system that appears to be closed, shows the dominance of batik entrepreneurs and workers in the area (Rachmanto et al., 2020).</w:t>
      </w:r>
    </w:p>
    <w:p w14:paraId="4C05444E" w14:textId="011A33FD" w:rsidR="00EB593E"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Over time, the written and stamped batik industry in Laweyan faces great challenges. The emergence of batik printing products that are relatively cheap and the production process is very fast is starting to compete with traditional batik marketing. Responding to this setback, Laweyan adopted an adaptive transformation that no longer only functioned as a production center, but also transformed into a creative batik village. This shift focuses on the development of creative-based tourism. Visitors do not only come to buy batik products, but also to get hands-on experience of learning to make batik, explore rich historical tours, and participate in cultural education programs. This transformation reflects how the batik industry can adapt to changing times and market demands, while also contributing to the </w:t>
      </w:r>
      <w:r w:rsidRPr="00594D47">
        <w:rPr>
          <w:rFonts w:ascii="Times New Roman" w:eastAsia="Times New Roman" w:hAnsi="Times New Roman" w:cs="Times New Roman"/>
        </w:rPr>
        <w:lastRenderedPageBreak/>
        <w:t>diversity of tourism in Indonesia. In addition, research by Setyaningsih et al. shows the importance of local community involvement in sustainable tourism development (Setyaningsih et al., 2024). The combination of the batik industry and experience-based tourism efforts shows great potential to increase the attractiveness of Laweyan as a cultural and educational destination (Widodo &amp; Putra, 2024; Harsanto &amp; Permana, 2020).</w:t>
      </w:r>
    </w:p>
    <w:p w14:paraId="6AF4D8DC" w14:textId="7DC35204"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urgency of this research lies in the importance of depicting the development model of tourism villages through the transformation of the Laweyan Batik tourism village. The tourism village development model is essential to increase the attractiveness of tourist villages, contribute to the local economy, and ensure environmental sustainability and local cultural preservation (</w:t>
      </w:r>
      <w:r w:rsidR="00C56213" w:rsidRPr="00594D47">
        <w:rPr>
          <w:rFonts w:ascii="Times New Roman" w:eastAsia="Times New Roman" w:hAnsi="Times New Roman" w:cs="Times New Roman"/>
        </w:rPr>
        <w:t>Aziz et al., 2022; Sunarya et al., 2024</w:t>
      </w:r>
      <w:r w:rsidRPr="00594D47">
        <w:rPr>
          <w:rFonts w:ascii="Times New Roman" w:eastAsia="Times New Roman" w:hAnsi="Times New Roman" w:cs="Times New Roman"/>
        </w:rPr>
        <w:t xml:space="preserve">). </w:t>
      </w:r>
      <w:r w:rsidR="00EB593E" w:rsidRPr="00594D47">
        <w:rPr>
          <w:rFonts w:ascii="Times New Roman" w:eastAsia="Times New Roman" w:hAnsi="Times New Roman" w:cs="Times New Roman"/>
        </w:rPr>
        <w:t xml:space="preserve">Previous studies on Laweyan Batik Village have mainly addressed architectural heritage, settlement morphology, creative tourism, or community participation as separate themes (Rachmanto et al., 2020; Setyaningsih et al., 2024; Widodo &amp; Putra, 2024; </w:t>
      </w:r>
      <w:r w:rsidRPr="00594D47">
        <w:rPr>
          <w:rFonts w:ascii="Times New Roman" w:eastAsia="Times New Roman" w:hAnsi="Times New Roman" w:cs="Times New Roman"/>
        </w:rPr>
        <w:t xml:space="preserve">Kurniati, 2023). </w:t>
      </w:r>
      <w:r w:rsidR="003F5FB0" w:rsidRPr="00594D47">
        <w:rPr>
          <w:rFonts w:ascii="Times New Roman" w:eastAsia="Times New Roman" w:hAnsi="Times New Roman" w:cs="Times New Roman"/>
        </w:rPr>
        <w:t>However, these studies have not explicitly conceptualized architectural heritage adaptation as an experiential tourism framework governed through community-based institutions. In particular, the transformation of heritage spaces into immersive learning environments that simultaneously support cultural education and local socio-economic resilience, coordinated by local actors such as FPKBL, remains insufficiently explored. Addressing this gap, the present study integrates sustainable architectural transformation, experiential tourism, and community-based governance into a unified tourism village development model</w:t>
      </w:r>
      <w:r w:rsidRPr="00594D47">
        <w:rPr>
          <w:rFonts w:ascii="Times New Roman" w:eastAsia="Times New Roman" w:hAnsi="Times New Roman" w:cs="Times New Roman"/>
        </w:rPr>
        <w:t xml:space="preserve"> (</w:t>
      </w:r>
      <w:r w:rsidR="00C56213" w:rsidRPr="00594D47">
        <w:rPr>
          <w:rFonts w:ascii="Times New Roman" w:eastAsia="Times New Roman" w:hAnsi="Times New Roman" w:cs="Times New Roman"/>
        </w:rPr>
        <w:t>Alfianto et al., 2023; Harysakti et al., 2023; Permana et al., 2024</w:t>
      </w:r>
      <w:r w:rsidRPr="00594D47">
        <w:rPr>
          <w:rFonts w:ascii="Times New Roman" w:eastAsia="Times New Roman" w:hAnsi="Times New Roman" w:cs="Times New Roman"/>
        </w:rPr>
        <w:t xml:space="preserve">). </w:t>
      </w:r>
    </w:p>
    <w:p w14:paraId="4E3064E2" w14:textId="40FEDCE3" w:rsidR="00286636" w:rsidRPr="00594D47" w:rsidRDefault="00F71EE9">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This study aims to examine how sustainable architectural transformation in Laweyan Batik Village supports the development of experiential creative tourism through community-based governance, balancing heritage preservation, local economic growth, and community empowerment. </w:t>
      </w:r>
      <w:r w:rsidR="0095476F" w:rsidRPr="00594D47">
        <w:rPr>
          <w:rFonts w:ascii="Times New Roman" w:eastAsia="Times New Roman" w:hAnsi="Times New Roman" w:cs="Times New Roman"/>
        </w:rPr>
        <w:t>This research supports an in-depth understanding of implementation strategies involving various stakeholders for local economic empowerment (</w:t>
      </w:r>
      <w:r w:rsidR="00C56213" w:rsidRPr="00594D47">
        <w:rPr>
          <w:rFonts w:ascii="Times New Roman" w:eastAsia="Times New Roman" w:hAnsi="Times New Roman" w:cs="Times New Roman"/>
        </w:rPr>
        <w:t xml:space="preserve">Alimi &amp; Darwis, 2023; Sulistyo et al., 2023; </w:t>
      </w:r>
      <w:r w:rsidR="00C56213" w:rsidRPr="00594D47">
        <w:rPr>
          <w:rFonts w:ascii="Times New Roman" w:eastAsia="Times New Roman" w:hAnsi="Times New Roman" w:cs="Times New Roman"/>
        </w:rPr>
        <w:t>Sunarya et al., 2024; Widiati &amp; Permatasari, 2022</w:t>
      </w:r>
      <w:r w:rsidR="0095476F" w:rsidRPr="00594D47">
        <w:rPr>
          <w:rFonts w:ascii="Times New Roman" w:eastAsia="Times New Roman" w:hAnsi="Times New Roman" w:cs="Times New Roman"/>
        </w:rPr>
        <w:t>). The approach proposed in this study focuses on community engagement and sustainable resource management to maximize social and economic benefits for local communities (Kurniasari, 2021; Rahmat &amp; Apriliani, 2023). Therefore, it is essential to explore the integration of sustainable architecture and creative tourism to achieve these goals effectively and sustainably (Pertiwi &amp; Winarto, 2023; Irawati et al., 2023; Widari, 2020).</w:t>
      </w:r>
    </w:p>
    <w:p w14:paraId="319B20C6" w14:textId="77777777" w:rsidR="00286636" w:rsidRPr="00594D47" w:rsidRDefault="00286636">
      <w:pPr>
        <w:spacing w:after="0" w:line="240" w:lineRule="auto"/>
        <w:jc w:val="center"/>
        <w:rPr>
          <w:rFonts w:ascii="Times New Roman" w:eastAsia="Times New Roman" w:hAnsi="Times New Roman" w:cs="Times New Roman"/>
        </w:rPr>
      </w:pPr>
    </w:p>
    <w:p w14:paraId="27450A46" w14:textId="77777777" w:rsidR="00286636" w:rsidRPr="00594D47" w:rsidRDefault="0095476F">
      <w:pPr>
        <w:spacing w:after="0" w:line="240" w:lineRule="auto"/>
        <w:rPr>
          <w:rFonts w:ascii="Times New Roman" w:eastAsia="Times New Roman" w:hAnsi="Times New Roman" w:cs="Times New Roman"/>
          <w:b/>
          <w:sz w:val="26"/>
          <w:szCs w:val="26"/>
        </w:rPr>
      </w:pPr>
      <w:r w:rsidRPr="00594D47">
        <w:rPr>
          <w:rFonts w:ascii="Times New Roman" w:eastAsia="Times New Roman" w:hAnsi="Times New Roman" w:cs="Times New Roman"/>
          <w:b/>
          <w:sz w:val="26"/>
          <w:szCs w:val="26"/>
        </w:rPr>
        <w:t>METHODS</w:t>
      </w:r>
    </w:p>
    <w:p w14:paraId="1EA7D7B4" w14:textId="77777777" w:rsidR="00286636" w:rsidRPr="00594D47" w:rsidRDefault="00286636">
      <w:pPr>
        <w:spacing w:after="0" w:line="240" w:lineRule="auto"/>
        <w:jc w:val="center"/>
        <w:rPr>
          <w:rFonts w:ascii="Times New Roman" w:eastAsia="Times New Roman" w:hAnsi="Times New Roman" w:cs="Times New Roman"/>
          <w:b/>
          <w:sz w:val="26"/>
          <w:szCs w:val="26"/>
        </w:rPr>
      </w:pPr>
    </w:p>
    <w:p w14:paraId="280AD7AE"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This study uses a case study method by considering the relevance to explore in depth the complex phenomenon of the Tourism Village Development Model in Laweyan Batik Village in real life. This approach enables researchers to gain a holistic understanding of how sustainable architectural transformation occurs in the area, as well as the strategic role played by the Laweyan Batik Village Development Forum (FPKBL) in this process. The subject of this research is the Laweyan Batik Village Development Forum (FPKBL) Surakarta. FPKBL is a community-based organization established in 2004 with a membership that includes batik entrepreneurs and craftsmen, as well as community leaders and academics who aspire to make Laweyan Batik Village a central area of the batik industry and cultural heritage, developed with the concept of environmentally friendly and sustainable tourism. The selection of FPKBL as a key subject allows for an in-depth analysis of the role of local agents in leading and coordinating the region's transformation towards sustainability.</w:t>
      </w:r>
    </w:p>
    <w:p w14:paraId="3E310BE9" w14:textId="0C738F79" w:rsidR="005A4D4F" w:rsidRPr="00594D47" w:rsidRDefault="005A4D4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Data collection in this study was carried out through interviews and observations. A total of 15 in-depth interviews were carried out with purposively selected informants who were directly involved in the development of Laweyan Batik Village, consisting of FPKBL board members, batik entrepreneurs and artisans, and local community leaders and tourism actors. Informants were selected based on their roles, length of involvement, and direct contribution to the architectural and tourism transformation of the village. Fieldwork was </w:t>
      </w:r>
      <w:r w:rsidRPr="00594D47">
        <w:rPr>
          <w:rFonts w:ascii="Times New Roman" w:eastAsia="Times New Roman" w:hAnsi="Times New Roman" w:cs="Times New Roman"/>
        </w:rPr>
        <w:lastRenderedPageBreak/>
        <w:t>conducted over a four-month period, allowing sufficient time for repeated observations and in-depth engagement with the research context. Observations were undertaken directly in Kampung Batik Laweyan to document architectural conditions, settlement patterns, tourism activities, social interactions between residents and visitors, and the implementation of sustainable architectural principles.</w:t>
      </w:r>
    </w:p>
    <w:p w14:paraId="33B392B7" w14:textId="5F677AE2" w:rsidR="00B3745B" w:rsidRPr="00594D47" w:rsidRDefault="00B3745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Qualitative data from interviews and observations were analyzed using content analysis. The analysis involved open coding to identify key concepts, followed by axial coding to connect categories and develop overarching themes related to sustainable architectural transformation, experiential tourism, and community-based governance. Analytical rigor was ensured through data triangulation between interviews and observations, member checking with selected informants, and peer debriefing to reduce researcher bias. Ethical considerations included obtaining informed consent, maintaining participant anonymity, and ensuring data confidentiality throughout the research process.</w:t>
      </w:r>
    </w:p>
    <w:p w14:paraId="4300E608" w14:textId="3490D7CD" w:rsidR="00286636" w:rsidRPr="00594D47" w:rsidRDefault="00286636">
      <w:pPr>
        <w:spacing w:after="0" w:line="240" w:lineRule="auto"/>
        <w:jc w:val="both"/>
        <w:rPr>
          <w:rFonts w:ascii="Times New Roman" w:eastAsia="Times New Roman" w:hAnsi="Times New Roman" w:cs="Times New Roman"/>
        </w:rPr>
      </w:pPr>
    </w:p>
    <w:p w14:paraId="1485A71D" w14:textId="77777777" w:rsidR="00286636" w:rsidRPr="00594D47" w:rsidRDefault="00286636">
      <w:pPr>
        <w:spacing w:after="0" w:line="240" w:lineRule="auto"/>
        <w:rPr>
          <w:rFonts w:ascii="Times New Roman" w:eastAsia="Times New Roman" w:hAnsi="Times New Roman" w:cs="Times New Roman"/>
        </w:rPr>
      </w:pPr>
    </w:p>
    <w:p w14:paraId="6668ADB8" w14:textId="77777777" w:rsidR="00286636" w:rsidRPr="00594D47" w:rsidRDefault="00286636">
      <w:pPr>
        <w:spacing w:after="0" w:line="240" w:lineRule="auto"/>
        <w:rPr>
          <w:rFonts w:ascii="Times New Roman" w:eastAsia="Times New Roman" w:hAnsi="Times New Roman" w:cs="Times New Roman"/>
        </w:rPr>
      </w:pPr>
    </w:p>
    <w:p w14:paraId="58DD4FCC" w14:textId="77777777" w:rsidR="00286636" w:rsidRPr="00594D47" w:rsidRDefault="0095476F">
      <w:pPr>
        <w:spacing w:after="0" w:line="240" w:lineRule="auto"/>
        <w:rPr>
          <w:rFonts w:ascii="Times New Roman" w:eastAsia="Times New Roman" w:hAnsi="Times New Roman" w:cs="Times New Roman"/>
          <w:b/>
          <w:sz w:val="26"/>
          <w:szCs w:val="26"/>
        </w:rPr>
      </w:pPr>
      <w:r w:rsidRPr="00594D47">
        <w:rPr>
          <w:rFonts w:ascii="Times New Roman" w:eastAsia="Times New Roman" w:hAnsi="Times New Roman" w:cs="Times New Roman"/>
          <w:b/>
          <w:sz w:val="26"/>
          <w:szCs w:val="26"/>
        </w:rPr>
        <w:t>RESULTS AND DISCUSSION</w:t>
      </w:r>
    </w:p>
    <w:p w14:paraId="3D4B2ACA" w14:textId="77777777" w:rsidR="00286636" w:rsidRPr="00594D47" w:rsidRDefault="00286636">
      <w:pPr>
        <w:spacing w:after="0" w:line="240" w:lineRule="auto"/>
        <w:rPr>
          <w:rFonts w:ascii="Times New Roman" w:eastAsia="Times New Roman" w:hAnsi="Times New Roman" w:cs="Times New Roman"/>
        </w:rPr>
      </w:pPr>
    </w:p>
    <w:p w14:paraId="0A1D17CA" w14:textId="77777777" w:rsidR="00904EA4"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Laweyan Tourism Village, located in Laweyan Village, Laweyan District, Surakarta City, is north of Jalan Dr. Rajiman. This road used to function as a link between the Pajang Palace and the Kartosuro Palace with Solo Village; as a trade route between the Pajang Palace and the city on the Bengawan River in Solo; and as the main transportation route connecting the cities of Surakarta, Semarang, and Yogyakarta. The western part is directly bordered by the Premulung River (between Pajang Village and Laweyan Village). The south is bounded by the Kangaranan River, as well as the separation between Banaran Village and the Laweyan tourist village. This river during the Pajang Kingdom was used as a trade transportation route, connecting the city of the Pajang Kingdom, namely Bandar Kabanaran, with Bandar Nusupan on the banks of Bengawan Solo. The eastern part is bounded by Bumi Village. </w:t>
      </w:r>
    </w:p>
    <w:p w14:paraId="52948FE1" w14:textId="77777777" w:rsidR="00904EA4" w:rsidRPr="00594D47" w:rsidRDefault="0095476F" w:rsidP="00904EA4">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Laweyan Tourism Village with an area of 24.83 ha, consists of dry land, in the form of yards/buildings covering an area of 20.56 ha, and in the form of rivers, roads, open land and cemeteries covering an area of 4.27 ha. The location of the Laweyan Batik village is presented in figure 1.</w:t>
      </w:r>
      <w:r w:rsidR="00904EA4" w:rsidRPr="00594D47">
        <w:rPr>
          <w:rFonts w:ascii="Times New Roman" w:eastAsia="Times New Roman" w:hAnsi="Times New Roman" w:cs="Times New Roman"/>
        </w:rPr>
        <w:t xml:space="preserve"> Figure 1 illustrates the strategic location of Kampoeng Batik Laweyan within the urban structure of Surakarta, highlighting its proximity to major historical trade routes and its spatial position as a catalyst for architectural transformation and experiential creative tourism development. </w:t>
      </w:r>
    </w:p>
    <w:p w14:paraId="516B9B64" w14:textId="19243AF1" w:rsidR="00286636" w:rsidRPr="00594D47" w:rsidRDefault="00286636">
      <w:pPr>
        <w:spacing w:after="0" w:line="240" w:lineRule="auto"/>
        <w:jc w:val="both"/>
        <w:rPr>
          <w:rFonts w:ascii="Times New Roman" w:eastAsia="Times New Roman" w:hAnsi="Times New Roman" w:cs="Times New Roman"/>
        </w:rPr>
      </w:pPr>
    </w:p>
    <w:p w14:paraId="35AC85F1" w14:textId="2F5C1F6A" w:rsidR="00CA5889" w:rsidRPr="00594D47" w:rsidRDefault="00CA5889" w:rsidP="00CA5889">
      <w:pPr>
        <w:spacing w:after="0" w:line="240" w:lineRule="auto"/>
        <w:rPr>
          <w:rFonts w:ascii="Times New Roman" w:eastAsia="Times New Roman" w:hAnsi="Times New Roman" w:cs="Times New Roman"/>
          <w:sz w:val="24"/>
          <w:szCs w:val="24"/>
          <w:lang w:val="en-ID"/>
        </w:rPr>
      </w:pPr>
      <w:r w:rsidRPr="00594D47">
        <w:rPr>
          <w:rFonts w:ascii="Times New Roman" w:eastAsia="Times New Roman" w:hAnsi="Times New Roman" w:cs="Times New Roman"/>
          <w:noProof/>
          <w:sz w:val="24"/>
          <w:szCs w:val="24"/>
          <w:lang w:val="en-ID"/>
        </w:rPr>
        <w:drawing>
          <wp:inline distT="0" distB="0" distL="0" distR="0" wp14:anchorId="7C2DE618" wp14:editId="50E7158D">
            <wp:extent cx="2651125" cy="2114550"/>
            <wp:effectExtent l="0" t="0" r="3175" b="6350"/>
            <wp:docPr id="8090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0756" name="Picture 8090207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1125" cy="2114550"/>
                    </a:xfrm>
                    <a:prstGeom prst="rect">
                      <a:avLst/>
                    </a:prstGeom>
                  </pic:spPr>
                </pic:pic>
              </a:graphicData>
            </a:graphic>
          </wp:inline>
        </w:drawing>
      </w:r>
    </w:p>
    <w:p w14:paraId="28352E63" w14:textId="593FAFD7" w:rsidR="00286636" w:rsidRPr="00594D47" w:rsidRDefault="00286636">
      <w:pPr>
        <w:spacing w:after="0" w:line="240" w:lineRule="auto"/>
        <w:jc w:val="both"/>
        <w:rPr>
          <w:rFonts w:ascii="Times New Roman" w:eastAsia="Times New Roman" w:hAnsi="Times New Roman" w:cs="Times New Roman"/>
        </w:rPr>
      </w:pPr>
    </w:p>
    <w:p w14:paraId="31E95B30" w14:textId="21D978BE" w:rsidR="00286636" w:rsidRPr="00594D47" w:rsidRDefault="0095476F" w:rsidP="00904EA4">
      <w:pPr>
        <w:spacing w:after="0" w:line="240" w:lineRule="auto"/>
        <w:jc w:val="center"/>
        <w:rPr>
          <w:rFonts w:ascii="Times New Roman" w:eastAsia="Times New Roman" w:hAnsi="Times New Roman" w:cs="Times New Roman"/>
        </w:rPr>
      </w:pPr>
      <w:r w:rsidRPr="00594D47">
        <w:rPr>
          <w:rFonts w:ascii="Times New Roman" w:eastAsia="Times New Roman" w:hAnsi="Times New Roman" w:cs="Times New Roman"/>
        </w:rPr>
        <w:t xml:space="preserve">Figure 1. </w:t>
      </w:r>
      <w:r w:rsidR="009F212F" w:rsidRPr="00594D47">
        <w:rPr>
          <w:rFonts w:ascii="Times New Roman" w:eastAsia="Times New Roman" w:hAnsi="Times New Roman" w:cs="Times New Roman"/>
        </w:rPr>
        <w:t xml:space="preserve">Spatial Location of </w:t>
      </w:r>
      <w:r w:rsidRPr="00594D47">
        <w:rPr>
          <w:rFonts w:ascii="Times New Roman" w:eastAsia="Times New Roman" w:hAnsi="Times New Roman" w:cs="Times New Roman"/>
        </w:rPr>
        <w:t>Laweyan Batik Tourism Village</w:t>
      </w:r>
    </w:p>
    <w:p w14:paraId="7CA8DC0B" w14:textId="77777777" w:rsidR="00904EA4" w:rsidRPr="00594D47" w:rsidRDefault="00904EA4">
      <w:pPr>
        <w:spacing w:after="0" w:line="240" w:lineRule="auto"/>
        <w:jc w:val="both"/>
        <w:rPr>
          <w:rFonts w:ascii="Times New Roman" w:eastAsia="Times New Roman" w:hAnsi="Times New Roman" w:cs="Times New Roman"/>
        </w:rPr>
      </w:pPr>
    </w:p>
    <w:p w14:paraId="681E2498" w14:textId="77777777" w:rsidR="001E2C9B" w:rsidRPr="00594D47" w:rsidRDefault="001E2C9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first analytical dimension concerns the architectural transformation of Laweyan from an urban batik-production settlement into a creative tourism village. This transformation is reflected in changes in building functions, façades, materials, open spaces, parking areas, and circulation access, largely in response to changing commercial activities and tourism demands. These adaptations demonstrate how the existing built environment has been reconfigured for new economic and tourism functions while retaining the heritage character of Laweyan.</w:t>
      </w:r>
    </w:p>
    <w:p w14:paraId="605C1661" w14:textId="6FD56204"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The process of architectural transformation from a city village to a tourist village, physically, is a process of change in the physical elements of the area and environment (changes in function, façade, and material elements of buildings, as well as changes in parking open spaces and circulation access). The process of this architectural transformation tends to be </w:t>
      </w:r>
      <w:r w:rsidRPr="00594D47">
        <w:rPr>
          <w:rFonts w:ascii="Times New Roman" w:eastAsia="Times New Roman" w:hAnsi="Times New Roman" w:cs="Times New Roman"/>
        </w:rPr>
        <w:lastRenderedPageBreak/>
        <w:t xml:space="preserve">caused by changes in commercial activities in the community. Physically, the change in the commercial activities of the community affects the physical changes of the area by making changes to buildings and the environment to adjust the environmental conditions of the area. This condition tends to be triggered by the demands of economic factors and government intervention in the form of physical intervention, as a process of environmental change tends to cause a gap in the socio-cultural community (cultural lag). </w:t>
      </w:r>
    </w:p>
    <w:p w14:paraId="485EF50C" w14:textId="77777777" w:rsidR="00C92168"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Kampung Batik Laweyan has successfully transformed from a traditional batik industry center driven by sustainable architectural adaptation and experiential tourism. This development model shows how cultural and architectural heritage can be revitalized to achieve economic and social sustainability amid modernization challenges (Setyaningsih et al., 2024). The architectural transformation in Laweyan is characterized by an intelligent reinterpretation of the existing built environment. Buildings with Javanese, Islamic, and European/Indian-hybrid architecture, as well as grid settlement patterns with narrow alleys and high walls that originally served to maintain privacy and trade secrets, have now been transformed into historical and educational tourist attractions. </w:t>
      </w:r>
    </w:p>
    <w:p w14:paraId="5AF85D23" w14:textId="0519FF9B" w:rsidR="001F6B0C"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This is in accordance with previous research that shows that tourism management involving creative economy elements must be aligned with the vision of tourism development (Nisrina &amp; Pratama, 2024). In addition, the revitalization of historic areas must consider community participation to create added value for the local economy and preserve cultural traditions (Harnadi et al., 2023; Hidayat et al., 2024; Wibowo &amp; Belia, 2023).</w:t>
      </w:r>
    </w:p>
    <w:p w14:paraId="1537174F"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development of the Laweyan Batik tourism village provides an interactive and educational experience, transforming Laweyan from a mere production site into a destination that gives visitors a "different emotion", creating a deeper connection with the local culture. Kampung Batik Laweyan has succeeded in offering an immersive and interactive experience to visitors, as presented in Table 1.</w:t>
      </w:r>
    </w:p>
    <w:p w14:paraId="7D85EC71" w14:textId="77777777" w:rsidR="00286636" w:rsidRPr="00594D47" w:rsidRDefault="00286636">
      <w:pPr>
        <w:spacing w:after="0" w:line="240" w:lineRule="auto"/>
        <w:jc w:val="both"/>
        <w:rPr>
          <w:rFonts w:ascii="Times New Roman" w:eastAsia="Times New Roman" w:hAnsi="Times New Roman" w:cs="Times New Roman"/>
        </w:rPr>
      </w:pPr>
    </w:p>
    <w:p w14:paraId="134BA4EC" w14:textId="5802A8F5" w:rsidR="005C259E" w:rsidRPr="00594D47" w:rsidRDefault="0095476F" w:rsidP="005C259E">
      <w:pPr>
        <w:spacing w:after="0" w:line="240" w:lineRule="auto"/>
        <w:jc w:val="center"/>
        <w:rPr>
          <w:rFonts w:ascii="Times New Roman" w:eastAsia="Times New Roman" w:hAnsi="Times New Roman" w:cs="Times New Roman"/>
        </w:rPr>
      </w:pPr>
      <w:r w:rsidRPr="00594D47">
        <w:rPr>
          <w:rFonts w:ascii="Times New Roman" w:eastAsia="Times New Roman" w:hAnsi="Times New Roman" w:cs="Times New Roman"/>
        </w:rPr>
        <w:t>Table 1. Creative Tourism and Experiences Offered in Laweyan Batik Village</w:t>
      </w:r>
    </w:p>
    <w:tbl>
      <w:tblPr>
        <w:tblW w:w="4111" w:type="dxa"/>
        <w:tblCellMar>
          <w:top w:w="15" w:type="dxa"/>
          <w:left w:w="15" w:type="dxa"/>
          <w:bottom w:w="15" w:type="dxa"/>
          <w:right w:w="15" w:type="dxa"/>
        </w:tblCellMar>
        <w:tblLook w:val="04A0" w:firstRow="1" w:lastRow="0" w:firstColumn="1" w:lastColumn="0" w:noHBand="0" w:noVBand="1"/>
      </w:tblPr>
      <w:tblGrid>
        <w:gridCol w:w="1149"/>
        <w:gridCol w:w="2962"/>
      </w:tblGrid>
      <w:tr w:rsidR="00286636" w:rsidRPr="00594D47" w14:paraId="0A3FD5CC" w14:textId="77777777" w:rsidTr="0031054C">
        <w:tc>
          <w:tcPr>
            <w:tcW w:w="1149" w:type="dxa"/>
            <w:tcBorders>
              <w:top w:val="single" w:sz="4" w:space="0" w:color="auto"/>
              <w:bottom w:val="single" w:sz="4" w:space="0" w:color="auto"/>
            </w:tcBorders>
            <w:vAlign w:val="center"/>
          </w:tcPr>
          <w:p w14:paraId="24DA2105" w14:textId="77777777" w:rsidR="00286636" w:rsidRPr="00594D47" w:rsidRDefault="0095476F">
            <w:pPr>
              <w:spacing w:after="0" w:line="240" w:lineRule="auto"/>
              <w:jc w:val="center"/>
              <w:rPr>
                <w:rFonts w:ascii="Times New Roman" w:hAnsi="Times New Roman" w:cs="Times New Roman"/>
                <w:b/>
                <w:bCs/>
              </w:rPr>
            </w:pPr>
            <w:r w:rsidRPr="00594D47">
              <w:rPr>
                <w:rFonts w:ascii="Times New Roman" w:hAnsi="Times New Roman" w:cs="Times New Roman"/>
                <w:b/>
                <w:bCs/>
              </w:rPr>
              <w:t>Types</w:t>
            </w:r>
          </w:p>
        </w:tc>
        <w:tc>
          <w:tcPr>
            <w:tcW w:w="2962" w:type="dxa"/>
            <w:tcBorders>
              <w:top w:val="single" w:sz="4" w:space="0" w:color="auto"/>
              <w:bottom w:val="single" w:sz="4" w:space="0" w:color="auto"/>
            </w:tcBorders>
            <w:vAlign w:val="center"/>
          </w:tcPr>
          <w:p w14:paraId="5F31881E" w14:textId="77777777" w:rsidR="00286636" w:rsidRPr="00594D47" w:rsidRDefault="0095476F">
            <w:pPr>
              <w:spacing w:after="0" w:line="240" w:lineRule="auto"/>
              <w:jc w:val="center"/>
              <w:rPr>
                <w:rFonts w:ascii="Times New Roman" w:hAnsi="Times New Roman" w:cs="Times New Roman"/>
                <w:b/>
                <w:bCs/>
                <w:lang w:val="zh-CN"/>
              </w:rPr>
            </w:pPr>
            <w:r w:rsidRPr="00594D47">
              <w:rPr>
                <w:rFonts w:ascii="Times New Roman" w:hAnsi="Times New Roman" w:cs="Times New Roman"/>
                <w:b/>
                <w:bCs/>
              </w:rPr>
              <w:t>Description of the Experiences</w:t>
            </w:r>
          </w:p>
        </w:tc>
      </w:tr>
      <w:tr w:rsidR="00286636" w:rsidRPr="00594D47" w14:paraId="2E8AB045" w14:textId="77777777" w:rsidTr="0031054C">
        <w:tc>
          <w:tcPr>
            <w:tcW w:w="1149" w:type="dxa"/>
            <w:tcBorders>
              <w:top w:val="single" w:sz="4" w:space="0" w:color="auto"/>
            </w:tcBorders>
          </w:tcPr>
          <w:p w14:paraId="4DF99FFE" w14:textId="77777777" w:rsidR="00286636" w:rsidRPr="00594D47" w:rsidRDefault="0095476F">
            <w:pPr>
              <w:spacing w:after="0" w:line="240" w:lineRule="auto"/>
              <w:jc w:val="both"/>
              <w:rPr>
                <w:rFonts w:ascii="Times New Roman" w:hAnsi="Times New Roman" w:cs="Times New Roman"/>
                <w:lang w:val="zh-CN"/>
              </w:rPr>
            </w:pPr>
            <w:r w:rsidRPr="00594D47">
              <w:rPr>
                <w:rFonts w:ascii="Times New Roman" w:hAnsi="Times New Roman" w:cs="Times New Roman"/>
              </w:rPr>
              <w:t>Shopping Tours</w:t>
            </w:r>
          </w:p>
        </w:tc>
        <w:tc>
          <w:tcPr>
            <w:tcW w:w="2962" w:type="dxa"/>
            <w:tcBorders>
              <w:top w:val="single" w:sz="4" w:space="0" w:color="auto"/>
            </w:tcBorders>
          </w:tcPr>
          <w:p w14:paraId="7C7BA58B" w14:textId="77777777" w:rsidR="00286636" w:rsidRPr="00594D47" w:rsidRDefault="0095476F">
            <w:pPr>
              <w:spacing w:after="0" w:line="240" w:lineRule="auto"/>
              <w:rPr>
                <w:rFonts w:ascii="Times New Roman" w:hAnsi="Times New Roman" w:cs="Times New Roman"/>
                <w:lang w:val="zh-CN"/>
              </w:rPr>
            </w:pPr>
            <w:r w:rsidRPr="00594D47">
              <w:rPr>
                <w:rFonts w:ascii="Times New Roman" w:hAnsi="Times New Roman" w:cs="Times New Roman"/>
              </w:rPr>
              <w:t>Explore more than 50 shops selling a wide variety of quality batik products, including clothing, accessories, and handicrafts.</w:t>
            </w:r>
          </w:p>
        </w:tc>
      </w:tr>
      <w:tr w:rsidR="00286636" w:rsidRPr="00594D47" w14:paraId="3EE4BFFF" w14:textId="77777777" w:rsidTr="0031054C">
        <w:tc>
          <w:tcPr>
            <w:tcW w:w="1149" w:type="dxa"/>
          </w:tcPr>
          <w:p w14:paraId="19991AC4" w14:textId="77777777" w:rsidR="00286636" w:rsidRPr="00594D47" w:rsidRDefault="0095476F">
            <w:pPr>
              <w:spacing w:after="0" w:line="240" w:lineRule="auto"/>
              <w:jc w:val="both"/>
              <w:rPr>
                <w:rFonts w:ascii="Times New Roman" w:hAnsi="Times New Roman" w:cs="Times New Roman"/>
                <w:lang w:val="zh-CN"/>
              </w:rPr>
            </w:pPr>
            <w:r w:rsidRPr="00594D47">
              <w:rPr>
                <w:rFonts w:ascii="Times New Roman" w:hAnsi="Times New Roman" w:cs="Times New Roman"/>
              </w:rPr>
              <w:t>Package Industry Tour</w:t>
            </w:r>
          </w:p>
        </w:tc>
        <w:tc>
          <w:tcPr>
            <w:tcW w:w="2962" w:type="dxa"/>
          </w:tcPr>
          <w:p w14:paraId="21A4808F" w14:textId="77777777" w:rsidR="00286636" w:rsidRPr="00594D47" w:rsidRDefault="0095476F">
            <w:pPr>
              <w:spacing w:after="0" w:line="240" w:lineRule="auto"/>
              <w:rPr>
                <w:rFonts w:ascii="Times New Roman" w:hAnsi="Times New Roman" w:cs="Times New Roman"/>
                <w:lang w:val="zh-CN"/>
              </w:rPr>
            </w:pPr>
            <w:r w:rsidRPr="00594D47">
              <w:rPr>
                <w:rFonts w:ascii="Times New Roman" w:hAnsi="Times New Roman" w:cs="Times New Roman"/>
              </w:rPr>
              <w:t>Experiencing firsthand the process of making batik (writing, stamping, screen printing), from white cloth to batik patterns. Practical experience of learning batik.</w:t>
            </w:r>
          </w:p>
        </w:tc>
      </w:tr>
      <w:tr w:rsidR="00286636" w:rsidRPr="00594D47" w14:paraId="19385D76" w14:textId="77777777" w:rsidTr="0031054C">
        <w:tc>
          <w:tcPr>
            <w:tcW w:w="1149" w:type="dxa"/>
          </w:tcPr>
          <w:p w14:paraId="68A66F81" w14:textId="77777777" w:rsidR="00286636" w:rsidRPr="00594D47" w:rsidRDefault="0095476F">
            <w:pPr>
              <w:spacing w:after="0" w:line="240" w:lineRule="auto"/>
              <w:jc w:val="both"/>
              <w:rPr>
                <w:rFonts w:ascii="Times New Roman" w:hAnsi="Times New Roman" w:cs="Times New Roman"/>
                <w:lang w:val="zh-CN"/>
              </w:rPr>
            </w:pPr>
            <w:r w:rsidRPr="00594D47">
              <w:rPr>
                <w:rFonts w:ascii="Times New Roman" w:hAnsi="Times New Roman" w:cs="Times New Roman"/>
              </w:rPr>
              <w:t>Educational Tour Program</w:t>
            </w:r>
          </w:p>
        </w:tc>
        <w:tc>
          <w:tcPr>
            <w:tcW w:w="2962" w:type="dxa"/>
          </w:tcPr>
          <w:p w14:paraId="541087D8" w14:textId="77777777" w:rsidR="00286636" w:rsidRPr="00594D47" w:rsidRDefault="0095476F">
            <w:pPr>
              <w:spacing w:after="0" w:line="240" w:lineRule="auto"/>
              <w:rPr>
                <w:rFonts w:ascii="Times New Roman" w:hAnsi="Times New Roman" w:cs="Times New Roman"/>
                <w:lang w:val="zh-CN"/>
              </w:rPr>
            </w:pPr>
            <w:r w:rsidRPr="00594D47">
              <w:rPr>
                <w:rFonts w:ascii="Times New Roman" w:hAnsi="Times New Roman" w:cs="Times New Roman"/>
              </w:rPr>
              <w:t>Learn about the history of Laweyan batik, the process of making traditional batik, and local culture, often visited by students.</w:t>
            </w:r>
          </w:p>
        </w:tc>
      </w:tr>
      <w:tr w:rsidR="00286636" w:rsidRPr="00594D47" w14:paraId="76029AE8" w14:textId="77777777" w:rsidTr="0031054C">
        <w:tc>
          <w:tcPr>
            <w:tcW w:w="1149" w:type="dxa"/>
          </w:tcPr>
          <w:p w14:paraId="2266323D" w14:textId="77777777" w:rsidR="00286636" w:rsidRPr="00594D47" w:rsidRDefault="0095476F">
            <w:pPr>
              <w:spacing w:after="0" w:line="240" w:lineRule="auto"/>
              <w:jc w:val="both"/>
              <w:rPr>
                <w:rFonts w:ascii="Times New Roman" w:hAnsi="Times New Roman" w:cs="Times New Roman"/>
                <w:lang w:val="zh-CN"/>
              </w:rPr>
            </w:pPr>
            <w:r w:rsidRPr="00594D47">
              <w:rPr>
                <w:rFonts w:ascii="Times New Roman" w:hAnsi="Times New Roman" w:cs="Times New Roman"/>
              </w:rPr>
              <w:t>Historical Tourism</w:t>
            </w:r>
          </w:p>
        </w:tc>
        <w:tc>
          <w:tcPr>
            <w:tcW w:w="2962" w:type="dxa"/>
          </w:tcPr>
          <w:p w14:paraId="45A214BE" w14:textId="77777777" w:rsidR="00286636" w:rsidRPr="00594D47" w:rsidRDefault="0095476F">
            <w:pPr>
              <w:spacing w:after="0" w:line="240" w:lineRule="auto"/>
              <w:rPr>
                <w:rFonts w:ascii="Times New Roman" w:hAnsi="Times New Roman" w:cs="Times New Roman"/>
                <w:lang w:val="zh-CN"/>
              </w:rPr>
            </w:pPr>
            <w:r w:rsidRPr="00594D47">
              <w:rPr>
                <w:rFonts w:ascii="Times New Roman" w:hAnsi="Times New Roman" w:cs="Times New Roman"/>
              </w:rPr>
              <w:t>Explore buildings with hybrid architecture (Javanese, Islamic, European) and understand the generational heritage of Laweyan Batik Village.</w:t>
            </w:r>
          </w:p>
        </w:tc>
      </w:tr>
      <w:tr w:rsidR="00286636" w:rsidRPr="00594D47" w14:paraId="1056C0DF" w14:textId="77777777" w:rsidTr="0031054C">
        <w:tc>
          <w:tcPr>
            <w:tcW w:w="1149" w:type="dxa"/>
            <w:tcBorders>
              <w:bottom w:val="single" w:sz="4" w:space="0" w:color="auto"/>
            </w:tcBorders>
          </w:tcPr>
          <w:p w14:paraId="5CFDA6F9" w14:textId="77777777" w:rsidR="00286636" w:rsidRPr="00594D47" w:rsidRDefault="0095476F">
            <w:pPr>
              <w:spacing w:after="0" w:line="240" w:lineRule="auto"/>
              <w:jc w:val="both"/>
              <w:rPr>
                <w:rFonts w:ascii="Times New Roman" w:hAnsi="Times New Roman" w:cs="Times New Roman"/>
                <w:lang w:val="zh-CN"/>
              </w:rPr>
            </w:pPr>
            <w:r w:rsidRPr="00594D47">
              <w:rPr>
                <w:rFonts w:ascii="Times New Roman" w:hAnsi="Times New Roman" w:cs="Times New Roman"/>
              </w:rPr>
              <w:t>Culinary</w:t>
            </w:r>
          </w:p>
        </w:tc>
        <w:tc>
          <w:tcPr>
            <w:tcW w:w="2962" w:type="dxa"/>
            <w:tcBorders>
              <w:bottom w:val="single" w:sz="4" w:space="0" w:color="auto"/>
            </w:tcBorders>
          </w:tcPr>
          <w:p w14:paraId="09FB7F7E" w14:textId="77777777" w:rsidR="00286636" w:rsidRPr="00594D47" w:rsidRDefault="0095476F">
            <w:pPr>
              <w:spacing w:after="0" w:line="240" w:lineRule="auto"/>
              <w:rPr>
                <w:rFonts w:ascii="Times New Roman" w:hAnsi="Times New Roman" w:cs="Times New Roman"/>
                <w:lang w:val="zh-CN"/>
              </w:rPr>
            </w:pPr>
            <w:r w:rsidRPr="00594D47">
              <w:rPr>
                <w:rFonts w:ascii="Times New Roman" w:hAnsi="Times New Roman" w:cs="Times New Roman"/>
              </w:rPr>
              <w:t>Enjoying traditional Javanese dishes and cakes, such as ledre and apem cakes, are often served in the homes of batik traders.</w:t>
            </w:r>
          </w:p>
        </w:tc>
      </w:tr>
    </w:tbl>
    <w:p w14:paraId="6B31D20C" w14:textId="77777777" w:rsidR="00286636" w:rsidRPr="00594D47" w:rsidRDefault="00286636">
      <w:pPr>
        <w:spacing w:after="0" w:line="240" w:lineRule="auto"/>
        <w:jc w:val="both"/>
        <w:rPr>
          <w:rFonts w:ascii="Times New Roman" w:eastAsia="Times New Roman" w:hAnsi="Times New Roman" w:cs="Times New Roman"/>
        </w:rPr>
      </w:pPr>
    </w:p>
    <w:p w14:paraId="7293F484" w14:textId="77777777" w:rsidR="00F77ABA" w:rsidRPr="00594D47" w:rsidRDefault="005C259E">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Table 1 demonstrates how Laweyan Batik Village structures creative tourism experiences into distinct yet interconnected typologies that combine heritage architecture, hands-on learning, and community-based economic activities, reinforcing its transformation toward experiential tourism.</w:t>
      </w:r>
      <w:r w:rsidR="00F77ABA" w:rsidRPr="00594D47">
        <w:rPr>
          <w:rFonts w:ascii="Times New Roman" w:eastAsia="Times New Roman" w:hAnsi="Times New Roman" w:cs="Times New Roman"/>
        </w:rPr>
        <w:t xml:space="preserve"> </w:t>
      </w:r>
      <w:r w:rsidR="0095476F" w:rsidRPr="00594D47">
        <w:rPr>
          <w:rFonts w:ascii="Times New Roman" w:eastAsia="Times New Roman" w:hAnsi="Times New Roman" w:cs="Times New Roman"/>
        </w:rPr>
        <w:t xml:space="preserve">The transformation of Laweyan Batik Village into a creative tourism village is a form of adaptation where architectural and cultural elements are reinterpreted as tourist attractions. The area offers a wide variety of creative tours designed to provide an immersive experience. </w:t>
      </w:r>
    </w:p>
    <w:p w14:paraId="0D0BF98C" w14:textId="77777777" w:rsidR="00F77ABA"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Shopping tours with more than 50 shops selling a variety of batik products, including clothes and accessories, as well as industrial tours that allow visitors to experience firsthand the process of making batik, from written batik to stamps, are the main attractions for domestic and foreign tourists (Nisrina &amp; Pratama, 2024). This process creates synergies between the preservation of local culture and the development of the tourism sector that can make a significant contribution to tourism attraction (Eppang et al., 2023). </w:t>
      </w:r>
    </w:p>
    <w:p w14:paraId="3FD8DC2B" w14:textId="311851EF"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lastRenderedPageBreak/>
        <w:t xml:space="preserve">Community involvement in the process is very important to empower them to play an active role in the processing and presentation of local products, which not only supports the local economy but also introduces Indonesian culture more deeply to visitors (Julia &amp; Indarti, 2023). Architectural elements that are rich in historical value also serve to attract the attention of visitors from various circles, in order to understand and appreciate the cultural diversity that exists in Indonesia (Kurniawan &amp; Dewi, 2023). The sustainable architectural transformation in Laweyan is not only about building new structures that are environmentally friendly, but critically about how the existing built environment that has significant historical value is understood, managed, and adapted for new functions such as tourism. </w:t>
      </w:r>
    </w:p>
    <w:p w14:paraId="7D833A74"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existence of industrial and tourism centers in Laweyan Batik Village has a significant positive impact on the local economy. The batik industry in KBL creates economic opportunities and is the main source of employment for most of its residents, especially the residents of Laweyan Village. Despite reports of a decline in the number of traditional batik entrepreneurs, the industry continues to play a role in the absorption of local labor. This transformation also triggers a multiplier effect that encourages the development of other economic sectors around it. This includes the trade sector, with the emergence of food stalls, grocery stores, convenience stores, and batik grocery stores, which cater to the needs of tourism and local communities. The service sector is also growing, especially in the areas of transportation (such as rickshaws and andong used by tourists to get around narrow alleys) and hospitality, all of which support tourism activities. This economic diversification shows that Laweyan is not only dependent on core batik production, but has built a broader economic ecosystem.</w:t>
      </w:r>
    </w:p>
    <w:p w14:paraId="6ADB6597" w14:textId="77777777" w:rsidR="001E2C9B"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Although the development model of Kampung Batik Laweyan through sustainable architectural transformation and creative tourism has shown success, there are some significant challenges that need to be overcome to ensure its long-term sustainability, such as the decline in the number of active batik entrepreneurs who produce traditionally. Data shows that the number of batik entrepreneurs in </w:t>
      </w:r>
      <w:r w:rsidRPr="00594D47">
        <w:rPr>
          <w:rFonts w:ascii="Times New Roman" w:eastAsia="Times New Roman" w:hAnsi="Times New Roman" w:cs="Times New Roman"/>
        </w:rPr>
        <w:t>Kampung Laweyan has shrunk from around 30 people in 2009 to only about 7 people in September 2023. This downward trend is worrying for the continuity of traditional batik production. In addition, the emergence of  cheap and fast batik printing products  has long been a serious threat to the sustainability of traditional written batik and stamps. In the infrastructure aspect, there are challenges in internal accessibility, such as the narrow width of village roads, which is an obstacle for four-wheeled vehicles. This can affect the comfort of tourists coming by private vehicles or large buses, and the distribution of products or further infrastructure development.</w:t>
      </w:r>
    </w:p>
    <w:p w14:paraId="5AC2E4C5" w14:textId="5C029A04" w:rsidR="001E2C9B" w:rsidRPr="00594D47" w:rsidRDefault="001E2C9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second analytical dimension concerns the relationship between experiential tourism and the local economy. Laweyan’s batik-making activities historical tours, and educational visits generate forms of visitor engagement that cannot be replicated by mass-produced batik commodities. This experiential value broadens local economic opportunities while strengthening the cultural meaning of batik as an embodied practice rooted in heritage spaces and community interaction.</w:t>
      </w:r>
    </w:p>
    <w:p w14:paraId="2BD7C24D" w14:textId="5EB72331"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Meanwhile, Kampung Batik Laweyan has a number of great opportunities to strengthen the sustainability of its development model, such as the strong potential of experience-based tourism, focusing on creative-based tourism and educational tourism, which is a very valuable asset. Hands-on experiences such as batik learning practices, in-depth historical tours, and educational visits provide added value that mass products cannot replicate. </w:t>
      </w:r>
      <w:r w:rsidR="00C56213" w:rsidRPr="00594D47">
        <w:rPr>
          <w:rFonts w:ascii="Times New Roman" w:eastAsia="Times New Roman" w:hAnsi="Times New Roman" w:cs="Times New Roman"/>
        </w:rPr>
        <w:t>These experiential tourism practices enable Laweyan to attract visitors seeking authentic and meaningful cultural experiences. Figure 2 illustrates this engagement through batik-making practices, interaction with heritage spaces, and community-based cultural learning.</w:t>
      </w:r>
      <w:r w:rsidR="002E116E" w:rsidRPr="00594D47">
        <w:rPr>
          <w:rFonts w:ascii="Times New Roman" w:eastAsia="Times New Roman" w:hAnsi="Times New Roman" w:cs="Times New Roman"/>
        </w:rPr>
        <w:t xml:space="preserve"> </w:t>
      </w:r>
    </w:p>
    <w:p w14:paraId="0F45C8C3" w14:textId="77777777" w:rsidR="00286636" w:rsidRPr="00594D47" w:rsidRDefault="00286636">
      <w:pPr>
        <w:spacing w:after="0" w:line="240" w:lineRule="auto"/>
        <w:jc w:val="both"/>
        <w:rPr>
          <w:rFonts w:ascii="Times New Roman" w:eastAsia="Times New Roman" w:hAnsi="Times New Roman" w:cs="Times New Roman"/>
        </w:rPr>
      </w:pPr>
    </w:p>
    <w:p w14:paraId="03338A94" w14:textId="79CA3226" w:rsidR="00286636" w:rsidRPr="00594D47" w:rsidRDefault="00CA5889">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noProof/>
        </w:rPr>
        <w:lastRenderedPageBreak/>
        <w:drawing>
          <wp:inline distT="0" distB="0" distL="0" distR="0" wp14:anchorId="5CF2CA66" wp14:editId="2C14B190">
            <wp:extent cx="2651125" cy="1766570"/>
            <wp:effectExtent l="0" t="0" r="3175" b="0"/>
            <wp:docPr id="13198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2374" name="Picture 1319872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1125" cy="1766570"/>
                    </a:xfrm>
                    <a:prstGeom prst="rect">
                      <a:avLst/>
                    </a:prstGeom>
                  </pic:spPr>
                </pic:pic>
              </a:graphicData>
            </a:graphic>
          </wp:inline>
        </w:drawing>
      </w:r>
    </w:p>
    <w:p w14:paraId="130C17CD" w14:textId="77777777" w:rsidR="00C56213" w:rsidRPr="00594D47" w:rsidRDefault="0095476F">
      <w:pPr>
        <w:spacing w:after="0" w:line="240" w:lineRule="auto"/>
        <w:jc w:val="center"/>
        <w:rPr>
          <w:rFonts w:ascii="Times New Roman" w:eastAsia="Times New Roman" w:hAnsi="Times New Roman" w:cs="Times New Roman"/>
        </w:rPr>
      </w:pPr>
      <w:r w:rsidRPr="00594D47">
        <w:rPr>
          <w:rFonts w:ascii="Times New Roman" w:eastAsia="Times New Roman" w:hAnsi="Times New Roman" w:cs="Times New Roman"/>
        </w:rPr>
        <w:t xml:space="preserve">Figure 2. </w:t>
      </w:r>
      <w:r w:rsidR="00C56213" w:rsidRPr="00594D47">
        <w:rPr>
          <w:rFonts w:ascii="Times New Roman" w:eastAsia="Times New Roman" w:hAnsi="Times New Roman" w:cs="Times New Roman"/>
        </w:rPr>
        <w:t>Experiential Tourism in Kampoeng Batik Laweyan: Visitor Engagement with Batik-Making, Heritage Spaces, and Community-Based Cultural Learning</w:t>
      </w:r>
    </w:p>
    <w:p w14:paraId="2B8107B0" w14:textId="77777777" w:rsidR="00286636" w:rsidRPr="00594D47" w:rsidRDefault="00286636">
      <w:pPr>
        <w:spacing w:after="0" w:line="240" w:lineRule="auto"/>
        <w:jc w:val="both"/>
        <w:rPr>
          <w:rFonts w:ascii="Times New Roman" w:eastAsia="Times New Roman" w:hAnsi="Times New Roman" w:cs="Times New Roman"/>
        </w:rPr>
      </w:pPr>
    </w:p>
    <w:p w14:paraId="1010C5D4"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Figure 2 shows that tourists experience meaningful experiences that are not only educational, but also emotional and reflective, thus creating a deeper engagement with the processes, cultures, and spaces they face. This strengthens the argument that the economic value of Laweyan does not come from batik commodities alone, but from embodied cultural experience that provides a deeper understanding of the intangible cultural heritage of the region. In this context, experiential tourism becomes a cultural reproduction mechanism that expands the meaning of batik not only as a product, but as a result of a dialogue between history, skills, social space, and community identity.</w:t>
      </w:r>
    </w:p>
    <w:p w14:paraId="6E821627"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This great potential also contains layers of complexity that demand strategic management so that sustainability does not become empty jargon. Experiential tourism, while value-rich, is highly sensitive to the quality of interaction and authenticity it offers. Limited physical infrastructure such as narrow alleys, limited accessibility for large vehicles, and small capacity of artisan workspaces can be obstacles to the development of large-scale experiential tourism. Another challenge is that the regeneration of artisans with experience in batik will only be meaningful if there is a sustainability of skills, while article data shows a drastic decrease in the number of written batik artisans, thus threatening the continuity of the experience offered. Thus, while Laweyan has the unique advantage of providing an authentic experience that cannot be mass-replicated, long-term success depends on governance that is able to maintain a balance between cultural </w:t>
      </w:r>
      <w:r w:rsidRPr="00594D47">
        <w:rPr>
          <w:rFonts w:ascii="Times New Roman" w:eastAsia="Times New Roman" w:hAnsi="Times New Roman" w:cs="Times New Roman"/>
        </w:rPr>
        <w:t>preservation, quality of service, and infrastructure capacity.</w:t>
      </w:r>
    </w:p>
    <w:p w14:paraId="1B8B1A96" w14:textId="77777777" w:rsidR="0036624D"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development of experiential tourism as shown in Figure 2 is understood as part of an ecosystem that involves architecture, social space, historical narratives, and the active role of the community. Meaningful experiences happen not only because tourists make batik, but because they do so in Laweyan's unique architectural spaces, interact with artisans who have inherited generations of traditions, and walk through the historic alleys that symbolically represent the traces of Laweyan's batik economic journey since the 19th century.</w:t>
      </w:r>
    </w:p>
    <w:p w14:paraId="0F98C298" w14:textId="167181BE"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This is what distinguishes Laweyan from other batik destinations, namely through the experience offered that is not fragmented but an integrated cultural landscape experience. Therefore, future development opportunities lie not only in increasing the number of tour packages, but in deepening the quality of the narrative, expanding the space for interaction, and ensuring that the experiences provided remain rooted in the community's original values. Thus, the sustainability of Laweyan as a creative tourism village is highly determined by the ability to maintain the quality of the experience, maintain cultural authenticity, and ensure that every visit is not just a tourist trip, but a cultural learning process that enriches both tourists and the local community.</w:t>
      </w:r>
    </w:p>
    <w:p w14:paraId="759F5726" w14:textId="77777777" w:rsidR="001E2C9B" w:rsidRPr="00594D47" w:rsidRDefault="001E2C9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third analytical dimension concerns community-based governance and the sustainability risks associated with tourism development. FPKBL functions as a meso-level governance structure that connects residents, batik entrepreneurs, cultural actors, and local government interests, thereby mediating the relationship between heritage conservation, tourism development, and the local economy. This coordinating role is particularly important for maintaining cultural authenticity, managing development pressures, and supporting the continuity of traditional batik practices.</w:t>
      </w:r>
    </w:p>
    <w:p w14:paraId="726DEE66" w14:textId="64FA691D"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The existence of the Laweyan Batik Village Development Forum (FPKBL) as an organized and vision-oriented community institution has become an important pillar in supporting the sustainability of architectural transformation and creative tourism in Laweyan. However, FPKBL's contribution cannot be understood simplistic as just a community driver, but rather this institution acts as a meso-level governance </w:t>
      </w:r>
      <w:r w:rsidRPr="00594D47">
        <w:rPr>
          <w:rFonts w:ascii="Times New Roman" w:eastAsia="Times New Roman" w:hAnsi="Times New Roman" w:cs="Times New Roman"/>
        </w:rPr>
        <w:lastRenderedPageBreak/>
        <w:t>structure that bridges the aspirations of residents, the needs of the batik industry, and the city government's development agenda. This is important because without a strong community governance structure, the revitalization process is often mired in the inequality between economic interests and cultural conservation. FPKBL is able to mitigate this inequality through coordination mechanisms, advocacy, and facilitation of community participation, so that the development that takes place is not top-down but collaborative.</w:t>
      </w:r>
    </w:p>
    <w:p w14:paraId="7E5FAD32"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uniqueness of Laweyan architecture that combines Javanese, Islamic, and European elements is often only positioned as an aesthetic value in the discourse of cultural tourism. However, the results of the study show that the architecture is actually a cultural technology that records the history of socio-economic mobility of Laweyan batik entrepreneurs in the past. The grid settlement pattern with narrow alleys and high walls is not just a visual character, but a representation of a closed batik economic system that maintains the privacy and security of the production process. The transformation of these architectural elements into educational tourist attractions requires sensitive reinterpretation so as not to lose its social meaning. Thus, the strength of Laweyan does not lie in physical restoration alone, but in the success of transforming cultural memory into tourism value without losing authenticity.</w:t>
      </w:r>
    </w:p>
    <w:p w14:paraId="378457F7"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The support of the Surakarta City Government through budget allocation for infrastructure, improvement of tourist facilities, and digital media-based promotional strategies has indeed provided a significant boost to the development of Laweyan educational tourism. However, government involvement also brings a critical challenge in the form of the risk of over-commercialization of the region. If the intensity of the promotion is not balanced with the capacity of visitor management, then the pressure on local infrastructure, in particular the accessibility of roads and the quality of the residential environment, can increase and threaten long-term sustainability. Thus, the relationship between the government and FPKBL occupies a strategic position to ensure that tourism acceleration is maintained within the limits of the region's carrying capacity.</w:t>
      </w:r>
    </w:p>
    <w:p w14:paraId="6B2F81DC" w14:textId="08244DC2"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In addition, FPKBL's vision to make Laweyan a center for batik research and development marks the direction of transformation that not only focuses on tourism, but also on industrial innovation. Opportunities to integrate research on environmentally friendly materials, sustainable batik engineering, and the use of digitalization (for example in digital pattern design or virtual heritage tours) can strengthen Laweyan's position in the national creative industry ecosystem. However, the trend of decreasing the number of traditional batik entrepreneurs to only about seven as of September 2023 indicates that strengthening innovation must be accompanied by a strategy of regeneration of artisans and economic protection for written batik producers. Without policies based on social sustainability, innovation risks only benefiting large industry players and ignoring small artisans who are the main guardians of the batik tradition.</w:t>
      </w:r>
    </w:p>
    <w:p w14:paraId="1895BAAD" w14:textId="77777777" w:rsidR="00286636" w:rsidRPr="00594D47" w:rsidRDefault="0095476F">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Overall, a strong institutional foundation, distinctive architectural heritage, and consistent government support are the three main pillars of Laweyan's development. This research shows that the success of the development of creative tourism areas is not only determined by the existence of these pillars, but by the ability to maintain a balance between cultural conservation, industrial innovation, and tourism market dynamics. The main challenge ahead no longer lies in how to build or promote Laweyan as a destination, but how to ensure that the transformation that takes place remains inclusive, adaptive, and sensitive to the cultural values that have shaped Laweyan's identity for centuries.</w:t>
      </w:r>
    </w:p>
    <w:p w14:paraId="43274C19" w14:textId="77777777" w:rsidR="00286636" w:rsidRPr="00594D47" w:rsidRDefault="00286636">
      <w:pPr>
        <w:spacing w:after="0" w:line="240" w:lineRule="auto"/>
        <w:rPr>
          <w:rFonts w:ascii="Times New Roman" w:eastAsia="Times New Roman" w:hAnsi="Times New Roman" w:cs="Times New Roman"/>
          <w:b/>
          <w:sz w:val="26"/>
          <w:szCs w:val="26"/>
        </w:rPr>
      </w:pPr>
    </w:p>
    <w:p w14:paraId="559F3F56" w14:textId="77777777" w:rsidR="00286636" w:rsidRPr="00594D47" w:rsidRDefault="0095476F">
      <w:pPr>
        <w:spacing w:after="0" w:line="240" w:lineRule="auto"/>
        <w:rPr>
          <w:rFonts w:ascii="Times New Roman" w:eastAsia="Times New Roman" w:hAnsi="Times New Roman" w:cs="Times New Roman"/>
          <w:b/>
          <w:sz w:val="26"/>
          <w:szCs w:val="26"/>
        </w:rPr>
      </w:pPr>
      <w:bookmarkStart w:id="7" w:name="_heading=h.1t3h5sf" w:colFirst="0" w:colLast="0"/>
      <w:bookmarkEnd w:id="7"/>
      <w:r w:rsidRPr="00594D47">
        <w:rPr>
          <w:rFonts w:ascii="Times New Roman" w:eastAsia="Times New Roman" w:hAnsi="Times New Roman" w:cs="Times New Roman"/>
          <w:b/>
          <w:sz w:val="26"/>
          <w:szCs w:val="26"/>
        </w:rPr>
        <w:t>CONCLUSION</w:t>
      </w:r>
    </w:p>
    <w:p w14:paraId="594DA16E" w14:textId="77777777" w:rsidR="00286636" w:rsidRPr="00594D47" w:rsidRDefault="00286636">
      <w:pPr>
        <w:spacing w:after="0" w:line="240" w:lineRule="auto"/>
        <w:jc w:val="both"/>
        <w:rPr>
          <w:rFonts w:ascii="Times New Roman" w:eastAsia="Times New Roman" w:hAnsi="Times New Roman" w:cs="Times New Roman"/>
        </w:rPr>
      </w:pPr>
    </w:p>
    <w:p w14:paraId="39BA5B9B" w14:textId="36D3068A" w:rsidR="000F025B" w:rsidRPr="00594D47" w:rsidRDefault="000F025B" w:rsidP="000F025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 xml:space="preserve">The sustainable development of Laweyan Batik Tourism Village is grounded in the adaptive reuse of existing buildings and historical environments, through which architectural heritage is reinterpreted as a resource for historical, educational, and experiential tourism. This transformation is supported by community-based governance through FPKBL, government involvement, and the continuing cultural and economic significance of batik. Rather than depending solely on physical redevelopment, the Laweyan case demonstrates </w:t>
      </w:r>
      <w:r w:rsidRPr="00594D47">
        <w:rPr>
          <w:rFonts w:ascii="Times New Roman" w:eastAsia="Times New Roman" w:hAnsi="Times New Roman" w:cs="Times New Roman"/>
        </w:rPr>
        <w:lastRenderedPageBreak/>
        <w:t>that the sustainability of a heritage-based tourism village depends on maintaining a balance among cultural authenticity, visitor experience, community empowerment, local economic resilience, and the capacity of the historic environment.</w:t>
      </w:r>
    </w:p>
    <w:p w14:paraId="204A131B" w14:textId="58AEB11A" w:rsidR="000F025B" w:rsidRPr="00594D47" w:rsidRDefault="000F025B" w:rsidP="000F025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Academically, this study contributes to sustainable tourism and heritage studies by demonstrating that architectural heritage adaptation can function as an experiential-tourism mechanism mediated by community-based governance. The findings connect adaptive reuse, cultural learning, community participation, and socio-economic resilience within an integrated village-level framework, thereby extending the understanding of heritage transformation beyond physical conservation toward the production of meaningful cultural experiences.</w:t>
      </w:r>
    </w:p>
    <w:p w14:paraId="28B076E7" w14:textId="40CD0B89" w:rsidR="000F025B" w:rsidRPr="00594D47" w:rsidRDefault="000F025B" w:rsidP="000F025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Practically, the findings suggest that tourism-village planning and local government policy should prioritize context-sensitive adaptive reuse, strengthen community institutions such as FPKBL, improve visitor accessibility and mobility without undermining the historic spatial character of Laweyan, manage visitor pressure in accordance with local carrying capacity, and support the regeneration of traditional batik artisans. These measures are important for ensuring that tourism development strengthens rather than displaces the cultural practices and community actors on which Laweyan’s authenticity depends. Accordingly, Laweyan should be understood as a context-sensitive reference for heritage-based tourism-village development rather than as a universally transferable model.</w:t>
      </w:r>
    </w:p>
    <w:p w14:paraId="08731FC4" w14:textId="77777777" w:rsidR="000F025B" w:rsidRPr="00594D47" w:rsidRDefault="000F025B" w:rsidP="000F025B">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rPr>
        <w:t>This study is limited by its focus on a single case and a qualitative approach, which may restrict the transferability of the findings to tourism villages with different socio-cultural and spatial contexts. Future research should therefore employ comparative or mixed-method designs across multiple heritage-based tourism villages to examine the applicability of this framework and to investigate how accessibility, visitor management, artisan regeneration, and governance arrangements influence long-term sustainability.</w:t>
      </w:r>
    </w:p>
    <w:p w14:paraId="1236D4FA" w14:textId="5DE8B7E4" w:rsidR="00286636" w:rsidRPr="00594D47" w:rsidRDefault="0095476F" w:rsidP="003357D9">
      <w:pPr>
        <w:spacing w:after="0" w:line="240" w:lineRule="auto"/>
        <w:jc w:val="both"/>
        <w:rPr>
          <w:rFonts w:ascii="Times New Roman" w:eastAsia="Times New Roman" w:hAnsi="Times New Roman" w:cs="Times New Roman"/>
        </w:rPr>
      </w:pPr>
      <w:r w:rsidRPr="00594D47">
        <w:rPr>
          <w:rFonts w:ascii="Times New Roman" w:eastAsia="Times New Roman" w:hAnsi="Times New Roman" w:cs="Times New Roman"/>
          <w:b/>
          <w:sz w:val="26"/>
          <w:szCs w:val="26"/>
        </w:rPr>
        <w:br/>
      </w:r>
    </w:p>
    <w:p w14:paraId="5C953065" w14:textId="77777777" w:rsidR="00286636" w:rsidRPr="00594D47" w:rsidRDefault="00286636">
      <w:pPr>
        <w:spacing w:after="0" w:line="240" w:lineRule="auto"/>
        <w:jc w:val="both"/>
        <w:rPr>
          <w:rFonts w:ascii="Times New Roman" w:eastAsia="Times New Roman" w:hAnsi="Times New Roman" w:cs="Times New Roman"/>
        </w:rPr>
      </w:pPr>
    </w:p>
    <w:p w14:paraId="626E67A9" w14:textId="77777777" w:rsidR="00286636" w:rsidRPr="00594D47" w:rsidRDefault="0095476F">
      <w:pPr>
        <w:spacing w:after="0" w:line="240" w:lineRule="auto"/>
        <w:rPr>
          <w:rFonts w:ascii="Times New Roman" w:eastAsia="Times New Roman" w:hAnsi="Times New Roman" w:cs="Times New Roman"/>
          <w:b/>
          <w:sz w:val="26"/>
          <w:szCs w:val="26"/>
        </w:rPr>
      </w:pPr>
      <w:r w:rsidRPr="00594D47">
        <w:rPr>
          <w:rFonts w:ascii="Times New Roman" w:eastAsia="Times New Roman" w:hAnsi="Times New Roman" w:cs="Times New Roman"/>
          <w:b/>
          <w:sz w:val="26"/>
          <w:szCs w:val="26"/>
        </w:rPr>
        <w:t>REFERENCES</w:t>
      </w:r>
    </w:p>
    <w:p w14:paraId="408B977C" w14:textId="77777777" w:rsidR="00286636" w:rsidRPr="00594D47" w:rsidRDefault="00286636">
      <w:pPr>
        <w:spacing w:after="0" w:line="240" w:lineRule="auto"/>
        <w:jc w:val="both"/>
        <w:rPr>
          <w:rFonts w:ascii="Times New Roman" w:eastAsia="Times New Roman" w:hAnsi="Times New Roman" w:cs="Times New Roman"/>
        </w:rPr>
      </w:pPr>
    </w:p>
    <w:p w14:paraId="463F48C3" w14:textId="28710A47"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Alfianto</w:t>
      </w:r>
      <w:proofErr w:type="spellEnd"/>
      <w:r w:rsidRPr="00594D47">
        <w:rPr>
          <w:rFonts w:ascii="Times New Roman" w:eastAsia="Times New Roman" w:hAnsi="Times New Roman" w:cs="Times New Roman"/>
          <w:lang w:val="en-US"/>
        </w:rPr>
        <w:t xml:space="preserve">, I., Dewi, C., </w:t>
      </w:r>
      <w:proofErr w:type="spellStart"/>
      <w:r w:rsidRPr="00594D47">
        <w:rPr>
          <w:rFonts w:ascii="Times New Roman" w:eastAsia="Times New Roman" w:hAnsi="Times New Roman" w:cs="Times New Roman"/>
          <w:lang w:val="en-US"/>
        </w:rPr>
        <w:t>Ariestadi</w:t>
      </w:r>
      <w:proofErr w:type="spellEnd"/>
      <w:r w:rsidRPr="00594D47">
        <w:rPr>
          <w:rFonts w:ascii="Times New Roman" w:eastAsia="Times New Roman" w:hAnsi="Times New Roman" w:cs="Times New Roman"/>
          <w:lang w:val="en-US"/>
        </w:rPr>
        <w:t xml:space="preserve">, D., &amp; Hajji, A. (2023). </w:t>
      </w:r>
      <w:proofErr w:type="spellStart"/>
      <w:r w:rsidRPr="00594D47">
        <w:rPr>
          <w:rFonts w:ascii="Times New Roman" w:eastAsia="Times New Roman" w:hAnsi="Times New Roman" w:cs="Times New Roman"/>
          <w:lang w:val="en-US"/>
        </w:rPr>
        <w:t>Perencanaan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redesain</w:t>
      </w:r>
      <w:proofErr w:type="spellEnd"/>
      <w:r w:rsidRPr="00594D47">
        <w:rPr>
          <w:rFonts w:ascii="Times New Roman" w:eastAsia="Times New Roman" w:hAnsi="Times New Roman" w:cs="Times New Roman"/>
          <w:lang w:val="en-US"/>
        </w:rPr>
        <w:t xml:space="preserve"> masjid </w:t>
      </w:r>
      <w:proofErr w:type="spellStart"/>
      <w:r w:rsidRPr="00594D47">
        <w:rPr>
          <w:rFonts w:ascii="Times New Roman" w:eastAsia="Times New Roman" w:hAnsi="Times New Roman" w:cs="Times New Roman"/>
          <w:lang w:val="en-US"/>
        </w:rPr>
        <w:t>assulaiman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berbasis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konsep</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arsitektur</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berkelanjutan</w:t>
      </w:r>
      <w:proofErr w:type="spellEnd"/>
      <w:r w:rsidRPr="00594D47">
        <w:rPr>
          <w:rFonts w:ascii="Times New Roman" w:eastAsia="Times New Roman" w:hAnsi="Times New Roman" w:cs="Times New Roman"/>
          <w:lang w:val="en-US"/>
        </w:rPr>
        <w:t>.</w:t>
      </w:r>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Abdimas</w:t>
      </w:r>
      <w:proofErr w:type="spellEnd"/>
      <w:r w:rsidRPr="00594D47">
        <w:rPr>
          <w:rFonts w:ascii="Times New Roman" w:eastAsia="Times New Roman" w:hAnsi="Times New Roman" w:cs="Times New Roman"/>
          <w:i/>
          <w:iCs/>
          <w:lang w:val="en-US"/>
        </w:rPr>
        <w:t xml:space="preserve"> Berdaya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Pembelajaran</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Pemberdayaan</w:t>
      </w:r>
      <w:proofErr w:type="spellEnd"/>
      <w:r w:rsidRPr="00594D47">
        <w:rPr>
          <w:rFonts w:ascii="Times New Roman" w:eastAsia="Times New Roman" w:hAnsi="Times New Roman" w:cs="Times New Roman"/>
          <w:i/>
          <w:iCs/>
          <w:lang w:val="en-US"/>
        </w:rPr>
        <w:t xml:space="preserve"> Dan Pengabdian Masyarakat, 6</w:t>
      </w:r>
      <w:r w:rsidRPr="00594D47">
        <w:rPr>
          <w:rFonts w:ascii="Times New Roman" w:eastAsia="Times New Roman" w:hAnsi="Times New Roman" w:cs="Times New Roman"/>
          <w:lang w:val="en-US"/>
        </w:rPr>
        <w:t xml:space="preserve">(1), 1.  </w:t>
      </w:r>
      <w:hyperlink r:id="rId16" w:history="1">
        <w:r w:rsidR="00F86C5D" w:rsidRPr="00594D47">
          <w:rPr>
            <w:rStyle w:val="Hyperlink"/>
            <w:rFonts w:ascii="Times New Roman" w:eastAsia="Times New Roman" w:hAnsi="Times New Roman" w:cs="Times New Roman"/>
            <w:color w:val="auto"/>
            <w:lang w:val="en-US"/>
          </w:rPr>
          <w:t>https://doi.org/10.30736/jab.v6i1.326</w:t>
        </w:r>
      </w:hyperlink>
      <w:r w:rsidR="00F86C5D" w:rsidRPr="00594D47">
        <w:rPr>
          <w:rFonts w:ascii="Times New Roman" w:eastAsia="Times New Roman" w:hAnsi="Times New Roman" w:cs="Times New Roman"/>
          <w:u w:val="single"/>
          <w:lang w:val="en-US"/>
        </w:rPr>
        <w:t xml:space="preserve"> </w:t>
      </w:r>
    </w:p>
    <w:p w14:paraId="04D73D15" w14:textId="3999655B"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zh-CN"/>
        </w:rPr>
        <w:t xml:space="preserve">Alimi, R.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Darwis, R. (2023). Penerapan community based tourism di desa wisata mengarah pada keberlanjutan lingkungan. </w:t>
      </w:r>
      <w:r w:rsidRPr="00594D47">
        <w:rPr>
          <w:rFonts w:ascii="Times New Roman" w:eastAsia="Times New Roman" w:hAnsi="Times New Roman" w:cs="Times New Roman"/>
          <w:i/>
          <w:iCs/>
          <w:lang w:val="zh-CN"/>
        </w:rPr>
        <w:t>Jurnal Pembelajaran Pemberdayaan Masyarakat (Jp2m), 4</w:t>
      </w:r>
      <w:r w:rsidRPr="00594D47">
        <w:rPr>
          <w:rFonts w:ascii="Times New Roman" w:eastAsia="Times New Roman" w:hAnsi="Times New Roman" w:cs="Times New Roman"/>
          <w:lang w:val="zh-CN"/>
        </w:rPr>
        <w:t xml:space="preserve">(2), 436-443. </w:t>
      </w:r>
      <w:r w:rsidRPr="00594D47">
        <w:rPr>
          <w:rFonts w:ascii="Times New Roman" w:eastAsia="Times New Roman" w:hAnsi="Times New Roman" w:cs="Times New Roman"/>
          <w:lang w:val="en-US"/>
        </w:rPr>
        <w:t xml:space="preserve"> </w:t>
      </w:r>
      <w:hyperlink r:id="rId17" w:history="1">
        <w:r w:rsidR="00F86C5D" w:rsidRPr="00594D47">
          <w:rPr>
            <w:rStyle w:val="Hyperlink"/>
            <w:rFonts w:ascii="Times New Roman" w:eastAsia="Times New Roman" w:hAnsi="Times New Roman" w:cs="Times New Roman"/>
            <w:color w:val="auto"/>
            <w:lang w:val="zh-CN"/>
          </w:rPr>
          <w:t>https://doi.org/10.33474/jp2m.v4i2.2037</w:t>
        </w:r>
        <w:r w:rsidR="00F86C5D" w:rsidRPr="00594D47">
          <w:rPr>
            <w:rStyle w:val="Hyperlink"/>
            <w:rFonts w:ascii="Times New Roman" w:eastAsia="Times New Roman" w:hAnsi="Times New Roman" w:cs="Times New Roman"/>
            <w:color w:val="auto"/>
            <w:lang w:val="en-US"/>
          </w:rPr>
          <w:t>7</w:t>
        </w:r>
      </w:hyperlink>
      <w:r w:rsidR="00F86C5D" w:rsidRPr="00594D47">
        <w:rPr>
          <w:rFonts w:ascii="Times New Roman" w:eastAsia="Times New Roman" w:hAnsi="Times New Roman" w:cs="Times New Roman"/>
          <w:u w:val="single"/>
          <w:lang w:val="en-US"/>
        </w:rPr>
        <w:t xml:space="preserve"> </w:t>
      </w:r>
    </w:p>
    <w:p w14:paraId="504EF2BE" w14:textId="3C6C52C4"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en-US"/>
        </w:rPr>
        <w:t xml:space="preserve">Aziz, A., </w:t>
      </w:r>
      <w:proofErr w:type="spellStart"/>
      <w:r w:rsidRPr="00594D47">
        <w:rPr>
          <w:rFonts w:ascii="Times New Roman" w:eastAsia="Times New Roman" w:hAnsi="Times New Roman" w:cs="Times New Roman"/>
          <w:lang w:val="en-US"/>
        </w:rPr>
        <w:t>Sukwika</w:t>
      </w:r>
      <w:proofErr w:type="spellEnd"/>
      <w:r w:rsidRPr="00594D47">
        <w:rPr>
          <w:rFonts w:ascii="Times New Roman" w:eastAsia="Times New Roman" w:hAnsi="Times New Roman" w:cs="Times New Roman"/>
          <w:lang w:val="en-US"/>
        </w:rPr>
        <w:t xml:space="preserve">, T., &amp; </w:t>
      </w:r>
      <w:proofErr w:type="spellStart"/>
      <w:r w:rsidRPr="00594D47">
        <w:rPr>
          <w:rFonts w:ascii="Times New Roman" w:eastAsia="Times New Roman" w:hAnsi="Times New Roman" w:cs="Times New Roman"/>
          <w:lang w:val="en-US"/>
        </w:rPr>
        <w:t>Gunawijaya</w:t>
      </w:r>
      <w:proofErr w:type="spellEnd"/>
      <w:r w:rsidRPr="00594D47">
        <w:rPr>
          <w:rFonts w:ascii="Times New Roman" w:eastAsia="Times New Roman" w:hAnsi="Times New Roman" w:cs="Times New Roman"/>
          <w:lang w:val="en-US"/>
        </w:rPr>
        <w:t xml:space="preserve">, J. (2022). </w:t>
      </w:r>
      <w:proofErr w:type="spellStart"/>
      <w:r w:rsidRPr="00594D47">
        <w:rPr>
          <w:rFonts w:ascii="Times New Roman" w:eastAsia="Times New Roman" w:hAnsi="Times New Roman" w:cs="Times New Roman"/>
          <w:lang w:val="en-US"/>
        </w:rPr>
        <w:t>Manajemen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pengembangan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ekowisata</w:t>
      </w:r>
      <w:proofErr w:type="spellEnd"/>
      <w:r w:rsidRPr="00594D47">
        <w:rPr>
          <w:rFonts w:ascii="Times New Roman" w:eastAsia="Times New Roman" w:hAnsi="Times New Roman" w:cs="Times New Roman"/>
          <w:lang w:val="en-US"/>
        </w:rPr>
        <w:t xml:space="preserve"> kampung </w:t>
      </w:r>
      <w:proofErr w:type="spellStart"/>
      <w:r w:rsidRPr="00594D47">
        <w:rPr>
          <w:rFonts w:ascii="Times New Roman" w:eastAsia="Times New Roman" w:hAnsi="Times New Roman" w:cs="Times New Roman"/>
          <w:lang w:val="en-US"/>
        </w:rPr>
        <w:t>lolai</w:t>
      </w:r>
      <w:proofErr w:type="spellEnd"/>
      <w:r w:rsidRPr="00594D47">
        <w:rPr>
          <w:rFonts w:ascii="Times New Roman" w:eastAsia="Times New Roman" w:hAnsi="Times New Roman" w:cs="Times New Roman"/>
          <w:lang w:val="en-US"/>
        </w:rPr>
        <w:t xml:space="preserve"> negeri di </w:t>
      </w:r>
      <w:proofErr w:type="spellStart"/>
      <w:r w:rsidRPr="00594D47">
        <w:rPr>
          <w:rFonts w:ascii="Times New Roman" w:eastAsia="Times New Roman" w:hAnsi="Times New Roman" w:cs="Times New Roman"/>
          <w:lang w:val="en-US"/>
        </w:rPr>
        <w:t>atas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awan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toraja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utara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berbasis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konservasi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alam</w:t>
      </w:r>
      <w:proofErr w:type="spellEnd"/>
      <w:r w:rsidRPr="00594D47">
        <w:rPr>
          <w:rFonts w:ascii="Times New Roman" w:eastAsia="Times New Roman" w:hAnsi="Times New Roman" w:cs="Times New Roman"/>
          <w:lang w:val="en-US"/>
        </w:rPr>
        <w:t xml:space="preserve"> dan </w:t>
      </w:r>
      <w:proofErr w:type="spellStart"/>
      <w:r w:rsidRPr="00594D47">
        <w:rPr>
          <w:rFonts w:ascii="Times New Roman" w:eastAsia="Times New Roman" w:hAnsi="Times New Roman" w:cs="Times New Roman"/>
          <w:lang w:val="en-US"/>
        </w:rPr>
        <w:t>budaya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Industri </w:t>
      </w:r>
      <w:proofErr w:type="spellStart"/>
      <w:r w:rsidRPr="00594D47">
        <w:rPr>
          <w:rFonts w:ascii="Times New Roman" w:eastAsia="Times New Roman" w:hAnsi="Times New Roman" w:cs="Times New Roman"/>
          <w:i/>
          <w:iCs/>
          <w:lang w:val="en-US"/>
        </w:rPr>
        <w:t>Pariwisata</w:t>
      </w:r>
      <w:proofErr w:type="spellEnd"/>
      <w:r w:rsidRPr="00594D47">
        <w:rPr>
          <w:rFonts w:ascii="Times New Roman" w:eastAsia="Times New Roman" w:hAnsi="Times New Roman" w:cs="Times New Roman"/>
          <w:i/>
          <w:iCs/>
          <w:lang w:val="en-US"/>
        </w:rPr>
        <w:t>, 4</w:t>
      </w:r>
      <w:r w:rsidRPr="00594D47">
        <w:rPr>
          <w:rFonts w:ascii="Times New Roman" w:eastAsia="Times New Roman" w:hAnsi="Times New Roman" w:cs="Times New Roman"/>
          <w:lang w:val="en-US"/>
        </w:rPr>
        <w:t xml:space="preserve">(2), 108-121.  </w:t>
      </w:r>
      <w:hyperlink r:id="rId18" w:history="1">
        <w:r w:rsidR="00F86C5D" w:rsidRPr="00594D47">
          <w:rPr>
            <w:rStyle w:val="Hyperlink"/>
            <w:rFonts w:ascii="Times New Roman" w:eastAsia="Times New Roman" w:hAnsi="Times New Roman" w:cs="Times New Roman"/>
            <w:color w:val="auto"/>
            <w:lang w:val="en-US"/>
          </w:rPr>
          <w:t>https://doi.org/10.36441/pariwisata.v4i2.659</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p>
    <w:p w14:paraId="7FC351FD" w14:textId="398614C0"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Eppang</w:t>
      </w:r>
      <w:proofErr w:type="spellEnd"/>
      <w:r w:rsidRPr="00594D47">
        <w:rPr>
          <w:rFonts w:ascii="Times New Roman" w:eastAsia="Times New Roman" w:hAnsi="Times New Roman" w:cs="Times New Roman"/>
          <w:lang w:val="en-US"/>
        </w:rPr>
        <w:t xml:space="preserve">, B., Renold, R., &amp; Rahayu, M. (2023). </w:t>
      </w:r>
      <w:proofErr w:type="spellStart"/>
      <w:r w:rsidRPr="00594D47">
        <w:rPr>
          <w:rFonts w:ascii="Times New Roman" w:eastAsia="Times New Roman" w:hAnsi="Times New Roman" w:cs="Times New Roman"/>
          <w:lang w:val="en-US"/>
        </w:rPr>
        <w:t>Penguatan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interpretasi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berbasis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komunitas</w:t>
      </w:r>
      <w:proofErr w:type="spellEnd"/>
      <w:r w:rsidRPr="00594D47">
        <w:rPr>
          <w:rFonts w:ascii="Times New Roman" w:eastAsia="Times New Roman" w:hAnsi="Times New Roman" w:cs="Times New Roman"/>
          <w:lang w:val="en-US"/>
        </w:rPr>
        <w:t xml:space="preserve"> di </w:t>
      </w:r>
      <w:proofErr w:type="spellStart"/>
      <w:r w:rsidRPr="00594D47">
        <w:rPr>
          <w:rFonts w:ascii="Times New Roman" w:eastAsia="Times New Roman" w:hAnsi="Times New Roman" w:cs="Times New Roman"/>
          <w:lang w:val="en-US"/>
        </w:rPr>
        <w:t>rammang-rammang</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desa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salenrang</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kecamatan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bontoa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kabupaten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maros</w:t>
      </w:r>
      <w:proofErr w:type="spellEnd"/>
      <w:r w:rsidRPr="00594D47">
        <w:rPr>
          <w:rFonts w:ascii="Times New Roman" w:eastAsia="Times New Roman" w:hAnsi="Times New Roman" w:cs="Times New Roman"/>
          <w:lang w:val="en-US"/>
        </w:rPr>
        <w:t xml:space="preserve">. </w:t>
      </w:r>
      <w:r w:rsidRPr="00594D47">
        <w:rPr>
          <w:rFonts w:ascii="Times New Roman" w:eastAsia="Times New Roman" w:hAnsi="Times New Roman" w:cs="Times New Roman"/>
          <w:i/>
          <w:iCs/>
          <w:lang w:val="en-US"/>
        </w:rPr>
        <w:t xml:space="preserve">Bhakti </w:t>
      </w:r>
      <w:proofErr w:type="spellStart"/>
      <w:r w:rsidRPr="00594D47">
        <w:rPr>
          <w:rFonts w:ascii="Times New Roman" w:eastAsia="Times New Roman" w:hAnsi="Times New Roman" w:cs="Times New Roman"/>
          <w:i/>
          <w:iCs/>
          <w:lang w:val="en-US"/>
        </w:rPr>
        <w:t>Persada</w:t>
      </w:r>
      <w:proofErr w:type="spellEnd"/>
      <w:r w:rsidRPr="00594D47">
        <w:rPr>
          <w:rFonts w:ascii="Times New Roman" w:eastAsia="Times New Roman" w:hAnsi="Times New Roman" w:cs="Times New Roman"/>
          <w:i/>
          <w:iCs/>
          <w:lang w:val="en-US"/>
        </w:rPr>
        <w:t>, 9</w:t>
      </w:r>
      <w:r w:rsidRPr="00594D47">
        <w:rPr>
          <w:rFonts w:ascii="Times New Roman" w:eastAsia="Times New Roman" w:hAnsi="Times New Roman" w:cs="Times New Roman"/>
          <w:lang w:val="en-US"/>
        </w:rPr>
        <w:t xml:space="preserve">(2), 108-117.  </w:t>
      </w:r>
      <w:hyperlink r:id="rId19" w:history="1">
        <w:r w:rsidR="00F86C5D" w:rsidRPr="00594D47">
          <w:rPr>
            <w:rStyle w:val="Hyperlink"/>
            <w:rFonts w:ascii="Times New Roman" w:eastAsia="Times New Roman" w:hAnsi="Times New Roman" w:cs="Times New Roman"/>
            <w:color w:val="auto"/>
            <w:lang w:val="en-US"/>
          </w:rPr>
          <w:t>https://doi.org/10.31940/bp.v9i2.108-117</w:t>
        </w:r>
      </w:hyperlink>
      <w:r w:rsidR="00F86C5D" w:rsidRPr="00594D47">
        <w:rPr>
          <w:rFonts w:ascii="Times New Roman" w:eastAsia="Times New Roman" w:hAnsi="Times New Roman" w:cs="Times New Roman"/>
          <w:u w:val="single"/>
          <w:lang w:val="en-US"/>
        </w:rPr>
        <w:t xml:space="preserve"> </w:t>
      </w:r>
    </w:p>
    <w:p w14:paraId="032D577E" w14:textId="77777777"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Harnadi</w:t>
      </w:r>
      <w:proofErr w:type="spellEnd"/>
      <w:r w:rsidRPr="00594D47">
        <w:rPr>
          <w:rFonts w:ascii="Times New Roman" w:eastAsia="Times New Roman" w:hAnsi="Times New Roman" w:cs="Times New Roman"/>
          <w:lang w:val="en-US"/>
        </w:rPr>
        <w:t xml:space="preserve">, A., </w:t>
      </w:r>
      <w:proofErr w:type="spellStart"/>
      <w:r w:rsidRPr="00594D47">
        <w:rPr>
          <w:rFonts w:ascii="Times New Roman" w:eastAsia="Times New Roman" w:hAnsi="Times New Roman" w:cs="Times New Roman"/>
          <w:lang w:val="en-US"/>
        </w:rPr>
        <w:t>Sijabat</w:t>
      </w:r>
      <w:proofErr w:type="spellEnd"/>
      <w:r w:rsidRPr="00594D47">
        <w:rPr>
          <w:rFonts w:ascii="Times New Roman" w:eastAsia="Times New Roman" w:hAnsi="Times New Roman" w:cs="Times New Roman"/>
          <w:lang w:val="en-US"/>
        </w:rPr>
        <w:t xml:space="preserve">, R., </w:t>
      </w:r>
      <w:proofErr w:type="spellStart"/>
      <w:r w:rsidRPr="00594D47">
        <w:rPr>
          <w:rFonts w:ascii="Times New Roman" w:eastAsia="Times New Roman" w:hAnsi="Times New Roman" w:cs="Times New Roman"/>
          <w:lang w:val="en-US"/>
        </w:rPr>
        <w:t>Widyastuti</w:t>
      </w:r>
      <w:proofErr w:type="spellEnd"/>
      <w:r w:rsidRPr="00594D47">
        <w:rPr>
          <w:rFonts w:ascii="Times New Roman" w:eastAsia="Times New Roman" w:hAnsi="Times New Roman" w:cs="Times New Roman"/>
          <w:lang w:val="en-US"/>
        </w:rPr>
        <w:t xml:space="preserve">, P., &amp; </w:t>
      </w:r>
      <w:proofErr w:type="spellStart"/>
      <w:r w:rsidRPr="00594D47">
        <w:rPr>
          <w:rFonts w:ascii="Times New Roman" w:eastAsia="Times New Roman" w:hAnsi="Times New Roman" w:cs="Times New Roman"/>
          <w:lang w:val="en-US"/>
        </w:rPr>
        <w:t>Singgalen</w:t>
      </w:r>
      <w:proofErr w:type="spellEnd"/>
      <w:r w:rsidRPr="00594D47">
        <w:rPr>
          <w:rFonts w:ascii="Times New Roman" w:eastAsia="Times New Roman" w:hAnsi="Times New Roman" w:cs="Times New Roman"/>
          <w:lang w:val="en-US"/>
        </w:rPr>
        <w:t xml:space="preserve">, Y. A. (2023). Keeping Tradition, Culture, and Community through Social Entrepreneurship: A Case of </w:t>
      </w:r>
      <w:proofErr w:type="spellStart"/>
      <w:r w:rsidRPr="00594D47">
        <w:rPr>
          <w:rFonts w:ascii="Times New Roman" w:eastAsia="Times New Roman" w:hAnsi="Times New Roman" w:cs="Times New Roman"/>
          <w:lang w:val="en-US"/>
        </w:rPr>
        <w:t>Lamerenan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i/>
          <w:iCs/>
          <w:lang w:val="en-US"/>
        </w:rPr>
        <w:t>Humaniora</w:t>
      </w:r>
      <w:proofErr w:type="spellEnd"/>
      <w:r w:rsidRPr="00594D47">
        <w:rPr>
          <w:rFonts w:ascii="Times New Roman" w:eastAsia="Times New Roman" w:hAnsi="Times New Roman" w:cs="Times New Roman"/>
          <w:i/>
          <w:iCs/>
          <w:lang w:val="en-US"/>
        </w:rPr>
        <w:t>, 14</w:t>
      </w:r>
      <w:r w:rsidRPr="00594D47">
        <w:rPr>
          <w:rFonts w:ascii="Times New Roman" w:eastAsia="Times New Roman" w:hAnsi="Times New Roman" w:cs="Times New Roman"/>
          <w:lang w:val="en-US"/>
        </w:rPr>
        <w:t xml:space="preserve">(2), 173–180. </w:t>
      </w:r>
      <w:hyperlink r:id="rId20" w:history="1">
        <w:r w:rsidR="00286636" w:rsidRPr="00594D47">
          <w:rPr>
            <w:rStyle w:val="Hyperlink"/>
            <w:rFonts w:ascii="Times New Roman" w:eastAsia="Times New Roman" w:hAnsi="Times New Roman" w:cs="Times New Roman"/>
            <w:color w:val="auto"/>
            <w:lang w:val="en-US"/>
          </w:rPr>
          <w:t>https://doi.org/10.21512/humaniora.v14i2.8941</w:t>
        </w:r>
      </w:hyperlink>
    </w:p>
    <w:p w14:paraId="7D82248F" w14:textId="37D86F7A"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Harsanto</w:t>
      </w:r>
      <w:proofErr w:type="spellEnd"/>
      <w:r w:rsidRPr="00594D47">
        <w:rPr>
          <w:rFonts w:ascii="Times New Roman" w:eastAsia="Times New Roman" w:hAnsi="Times New Roman" w:cs="Times New Roman"/>
          <w:lang w:val="en-US"/>
        </w:rPr>
        <w:t xml:space="preserve">, B.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Permana</w:t>
      </w:r>
      <w:proofErr w:type="spellEnd"/>
      <w:r w:rsidRPr="00594D47">
        <w:rPr>
          <w:rFonts w:ascii="Times New Roman" w:eastAsia="Times New Roman" w:hAnsi="Times New Roman" w:cs="Times New Roman"/>
          <w:lang w:val="en-US"/>
        </w:rPr>
        <w:t xml:space="preserve">, C. (2020). Sustainability-oriented innovation (soi) in the cultural village: an actor-network perspective in the case of </w:t>
      </w:r>
      <w:proofErr w:type="spellStart"/>
      <w:r w:rsidRPr="00594D47">
        <w:rPr>
          <w:rFonts w:ascii="Times New Roman" w:eastAsia="Times New Roman" w:hAnsi="Times New Roman" w:cs="Times New Roman"/>
          <w:lang w:val="en-US"/>
        </w:rPr>
        <w:t>laweyan</w:t>
      </w:r>
      <w:proofErr w:type="spellEnd"/>
      <w:r w:rsidRPr="00594D47">
        <w:rPr>
          <w:rFonts w:ascii="Times New Roman" w:eastAsia="Times New Roman" w:hAnsi="Times New Roman" w:cs="Times New Roman"/>
          <w:lang w:val="en-US"/>
        </w:rPr>
        <w:t xml:space="preserve"> batik village. </w:t>
      </w:r>
      <w:r w:rsidRPr="00594D47">
        <w:rPr>
          <w:rFonts w:ascii="Times New Roman" w:eastAsia="Times New Roman" w:hAnsi="Times New Roman" w:cs="Times New Roman"/>
          <w:i/>
          <w:iCs/>
          <w:lang w:val="en-US"/>
        </w:rPr>
        <w:t>Journal of Cultural Heritage Management and Sustainable Development, 11</w:t>
      </w:r>
      <w:r w:rsidRPr="00594D47">
        <w:rPr>
          <w:rFonts w:ascii="Times New Roman" w:eastAsia="Times New Roman" w:hAnsi="Times New Roman" w:cs="Times New Roman"/>
          <w:lang w:val="en-US"/>
        </w:rPr>
        <w:t xml:space="preserve">(3), 297-311.  </w:t>
      </w:r>
      <w:hyperlink r:id="rId21" w:history="1">
        <w:r w:rsidR="00F86C5D" w:rsidRPr="00594D47">
          <w:rPr>
            <w:rStyle w:val="Hyperlink"/>
            <w:rFonts w:ascii="Times New Roman" w:eastAsia="Times New Roman" w:hAnsi="Times New Roman" w:cs="Times New Roman"/>
            <w:color w:val="auto"/>
            <w:lang w:val="en-US"/>
          </w:rPr>
          <w:t>https://doi.org/10.1108/jchmsd-08-2019-0102</w:t>
        </w:r>
      </w:hyperlink>
      <w:r w:rsidR="00F86C5D" w:rsidRPr="00594D47">
        <w:rPr>
          <w:rFonts w:ascii="Times New Roman" w:eastAsia="Times New Roman" w:hAnsi="Times New Roman" w:cs="Times New Roman"/>
          <w:u w:val="single"/>
          <w:lang w:val="en-US"/>
        </w:rPr>
        <w:t xml:space="preserve"> </w:t>
      </w:r>
    </w:p>
    <w:p w14:paraId="04C16D1A" w14:textId="24486EDB"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Harysakti</w:t>
      </w:r>
      <w:proofErr w:type="spellEnd"/>
      <w:r w:rsidRPr="00594D47">
        <w:rPr>
          <w:rFonts w:ascii="Times New Roman" w:eastAsia="Times New Roman" w:hAnsi="Times New Roman" w:cs="Times New Roman"/>
          <w:lang w:val="en-US"/>
        </w:rPr>
        <w:t xml:space="preserve">, A., Nugroho, A., &amp; Ernawati, J. (2023). </w:t>
      </w:r>
      <w:proofErr w:type="spellStart"/>
      <w:r w:rsidRPr="00594D47">
        <w:rPr>
          <w:rFonts w:ascii="Times New Roman" w:eastAsia="Times New Roman" w:hAnsi="Times New Roman" w:cs="Times New Roman"/>
          <w:lang w:val="en-US"/>
        </w:rPr>
        <w:t>Prinsip</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berkelanjutan</w:t>
      </w:r>
      <w:proofErr w:type="spellEnd"/>
      <w:r w:rsidRPr="00594D47">
        <w:rPr>
          <w:rFonts w:ascii="Times New Roman" w:eastAsia="Times New Roman" w:hAnsi="Times New Roman" w:cs="Times New Roman"/>
          <w:lang w:val="en-US"/>
        </w:rPr>
        <w:t xml:space="preserve"> pada </w:t>
      </w:r>
      <w:proofErr w:type="spellStart"/>
      <w:r w:rsidRPr="00594D47">
        <w:rPr>
          <w:rFonts w:ascii="Times New Roman" w:eastAsia="Times New Roman" w:hAnsi="Times New Roman" w:cs="Times New Roman"/>
          <w:lang w:val="en-US"/>
        </w:rPr>
        <w:t>arsitektur</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vernakular</w:t>
      </w:r>
      <w:proofErr w:type="spellEnd"/>
      <w:r w:rsidRPr="00594D47">
        <w:rPr>
          <w:rFonts w:ascii="Times New Roman" w:eastAsia="Times New Roman" w:hAnsi="Times New Roman" w:cs="Times New Roman"/>
          <w:lang w:val="en-US"/>
        </w:rPr>
        <w:t xml:space="preserve">. JPA, 9(01), 1-7.  </w:t>
      </w:r>
      <w:hyperlink r:id="rId22" w:history="1">
        <w:r w:rsidR="00F86C5D" w:rsidRPr="00594D47">
          <w:rPr>
            <w:rStyle w:val="Hyperlink"/>
            <w:rFonts w:ascii="Times New Roman" w:eastAsia="Times New Roman" w:hAnsi="Times New Roman" w:cs="Times New Roman"/>
            <w:color w:val="auto"/>
            <w:lang w:val="en-US"/>
          </w:rPr>
          <w:t>https://doi.org/10.36873/jpa.v9i01.8943</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lang w:val="en-US"/>
        </w:rPr>
        <w:t xml:space="preserve"> </w:t>
      </w:r>
    </w:p>
    <w:p w14:paraId="0B833F43" w14:textId="77777777"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en-US"/>
        </w:rPr>
        <w:t xml:space="preserve">Hidayat, S., Muhamad, M., &amp; </w:t>
      </w:r>
      <w:proofErr w:type="spellStart"/>
      <w:r w:rsidRPr="00594D47">
        <w:rPr>
          <w:rFonts w:ascii="Times New Roman" w:eastAsia="Times New Roman" w:hAnsi="Times New Roman" w:cs="Times New Roman"/>
          <w:lang w:val="en-US"/>
        </w:rPr>
        <w:t>Soeprihanto</w:t>
      </w:r>
      <w:proofErr w:type="spellEnd"/>
      <w:r w:rsidRPr="00594D47">
        <w:rPr>
          <w:rFonts w:ascii="Times New Roman" w:eastAsia="Times New Roman" w:hAnsi="Times New Roman" w:cs="Times New Roman"/>
          <w:lang w:val="en-US"/>
        </w:rPr>
        <w:t xml:space="preserve">, J. (2024). Stakeholder participation in the revitalization of </w:t>
      </w:r>
      <w:proofErr w:type="spellStart"/>
      <w:r w:rsidRPr="00594D47">
        <w:rPr>
          <w:rFonts w:ascii="Times New Roman" w:eastAsia="Times New Roman" w:hAnsi="Times New Roman" w:cs="Times New Roman"/>
          <w:lang w:val="en-US"/>
        </w:rPr>
        <w:t>peneleh</w:t>
      </w:r>
      <w:proofErr w:type="spellEnd"/>
      <w:r w:rsidRPr="00594D47">
        <w:rPr>
          <w:rFonts w:ascii="Times New Roman" w:eastAsia="Times New Roman" w:hAnsi="Times New Roman" w:cs="Times New Roman"/>
          <w:lang w:val="en-US"/>
        </w:rPr>
        <w:t xml:space="preserve"> tourist area in </w:t>
      </w:r>
      <w:proofErr w:type="spellStart"/>
      <w:r w:rsidRPr="00594D47">
        <w:rPr>
          <w:rFonts w:ascii="Times New Roman" w:eastAsia="Times New Roman" w:hAnsi="Times New Roman" w:cs="Times New Roman"/>
          <w:lang w:val="en-US"/>
        </w:rPr>
        <w:t>surabaya</w:t>
      </w:r>
      <w:proofErr w:type="spellEnd"/>
      <w:r w:rsidRPr="00594D47">
        <w:rPr>
          <w:rFonts w:ascii="Times New Roman" w:eastAsia="Times New Roman" w:hAnsi="Times New Roman" w:cs="Times New Roman"/>
          <w:lang w:val="en-US"/>
        </w:rPr>
        <w:t xml:space="preserve"> </w:t>
      </w:r>
      <w:r w:rsidRPr="00594D47">
        <w:rPr>
          <w:rFonts w:ascii="Times New Roman" w:eastAsia="Times New Roman" w:hAnsi="Times New Roman" w:cs="Times New Roman"/>
          <w:lang w:val="en-US"/>
        </w:rPr>
        <w:lastRenderedPageBreak/>
        <w:t xml:space="preserve">city. </w:t>
      </w:r>
      <w:proofErr w:type="spellStart"/>
      <w:r w:rsidRPr="00594D47">
        <w:rPr>
          <w:rFonts w:ascii="Times New Roman" w:eastAsia="Times New Roman" w:hAnsi="Times New Roman" w:cs="Times New Roman"/>
          <w:lang w:val="en-US"/>
        </w:rPr>
        <w:t>ijtbe</w:t>
      </w:r>
      <w:proofErr w:type="spellEnd"/>
      <w:r w:rsidRPr="00594D47">
        <w:rPr>
          <w:rFonts w:ascii="Times New Roman" w:eastAsia="Times New Roman" w:hAnsi="Times New Roman" w:cs="Times New Roman"/>
          <w:lang w:val="en-US"/>
        </w:rPr>
        <w:t xml:space="preserve">, 1(2), 14-26. </w:t>
      </w:r>
      <w:hyperlink r:id="rId23" w:history="1">
        <w:r w:rsidR="00286636" w:rsidRPr="00594D47">
          <w:rPr>
            <w:rStyle w:val="Hyperlink"/>
            <w:rFonts w:ascii="Times New Roman" w:eastAsia="Times New Roman" w:hAnsi="Times New Roman" w:cs="Times New Roman"/>
            <w:color w:val="auto"/>
            <w:lang w:val="en-US"/>
          </w:rPr>
          <w:t>https://doi.org/10.31002/ijtbe.v1i2.2142</w:t>
        </w:r>
      </w:hyperlink>
    </w:p>
    <w:p w14:paraId="451EA563" w14:textId="3B987C39"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zh-CN"/>
        </w:rPr>
        <w:t xml:space="preserve">Irawati, N., Satriawati, Z., &amp; Prasetyo, H. (2023). Inovasi bangunan perpustakaan dengan konsep sustainability green building sebagai destinasi wisata. </w:t>
      </w:r>
      <w:r w:rsidRPr="00594D47">
        <w:rPr>
          <w:rFonts w:ascii="Times New Roman" w:eastAsia="Times New Roman" w:hAnsi="Times New Roman" w:cs="Times New Roman"/>
          <w:i/>
          <w:iCs/>
          <w:lang w:val="zh-CN"/>
        </w:rPr>
        <w:t>Tekstur (Jurnal Arsitektur), 4</w:t>
      </w:r>
      <w:r w:rsidRPr="00594D47">
        <w:rPr>
          <w:rFonts w:ascii="Times New Roman" w:eastAsia="Times New Roman" w:hAnsi="Times New Roman" w:cs="Times New Roman"/>
          <w:lang w:val="zh-CN"/>
        </w:rPr>
        <w:t xml:space="preserve">(1), 59-66. </w:t>
      </w:r>
      <w:r w:rsidRPr="00594D47">
        <w:rPr>
          <w:rFonts w:ascii="Times New Roman" w:eastAsia="Times New Roman" w:hAnsi="Times New Roman" w:cs="Times New Roman"/>
          <w:lang w:val="en-US"/>
        </w:rPr>
        <w:t xml:space="preserve"> </w:t>
      </w:r>
      <w:hyperlink r:id="rId24" w:history="1">
        <w:r w:rsidR="00F86C5D" w:rsidRPr="00594D47">
          <w:rPr>
            <w:rStyle w:val="Hyperlink"/>
            <w:rFonts w:ascii="Times New Roman" w:eastAsia="Times New Roman" w:hAnsi="Times New Roman" w:cs="Times New Roman"/>
            <w:color w:val="auto"/>
            <w:lang w:val="zh-CN"/>
          </w:rPr>
          <w:t>https://doi.org/10.31284/j.tekstur.2023.v4i1.439</w:t>
        </w:r>
        <w:r w:rsidR="00F86C5D" w:rsidRPr="00594D47">
          <w:rPr>
            <w:rStyle w:val="Hyperlink"/>
            <w:rFonts w:ascii="Times New Roman" w:eastAsia="Times New Roman" w:hAnsi="Times New Roman" w:cs="Times New Roman"/>
            <w:color w:val="auto"/>
            <w:lang w:val="en-US"/>
          </w:rPr>
          <w:t>9</w:t>
        </w:r>
      </w:hyperlink>
      <w:r w:rsidR="00F86C5D" w:rsidRPr="00594D47">
        <w:rPr>
          <w:rFonts w:ascii="Times New Roman" w:eastAsia="Times New Roman" w:hAnsi="Times New Roman" w:cs="Times New Roman"/>
          <w:u w:val="single"/>
          <w:lang w:val="en-US"/>
        </w:rPr>
        <w:t xml:space="preserve"> </w:t>
      </w:r>
    </w:p>
    <w:p w14:paraId="43BB9BB5" w14:textId="04EF3E7F"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en-US"/>
        </w:rPr>
        <w:t xml:space="preserve">Julia, A.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en-US"/>
        </w:rPr>
        <w:t xml:space="preserve"> Indarti, N. (2023). </w:t>
      </w:r>
      <w:proofErr w:type="spellStart"/>
      <w:r w:rsidRPr="00594D47">
        <w:rPr>
          <w:rFonts w:ascii="Times New Roman" w:eastAsia="Times New Roman" w:hAnsi="Times New Roman" w:cs="Times New Roman"/>
          <w:lang w:val="en-US"/>
        </w:rPr>
        <w:t>Pemanfaat</w:t>
      </w:r>
      <w:proofErr w:type="spellEnd"/>
      <w:r w:rsidRPr="00594D47">
        <w:rPr>
          <w:rFonts w:ascii="Times New Roman" w:eastAsia="Times New Roman" w:hAnsi="Times New Roman" w:cs="Times New Roman"/>
          <w:lang w:val="en-US"/>
        </w:rPr>
        <w:t xml:space="preserve"> media online </w:t>
      </w:r>
      <w:proofErr w:type="spellStart"/>
      <w:r w:rsidRPr="00594D47">
        <w:rPr>
          <w:rFonts w:ascii="Times New Roman" w:eastAsia="Times New Roman" w:hAnsi="Times New Roman" w:cs="Times New Roman"/>
          <w:lang w:val="en-US"/>
        </w:rPr>
        <w:t>dalam</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penjualan</w:t>
      </w:r>
      <w:proofErr w:type="spellEnd"/>
      <w:r w:rsidRPr="00594D47">
        <w:rPr>
          <w:rFonts w:ascii="Times New Roman" w:eastAsia="Times New Roman" w:hAnsi="Times New Roman" w:cs="Times New Roman"/>
          <w:lang w:val="en-US"/>
        </w:rPr>
        <w:t xml:space="preserve"> batik </w:t>
      </w:r>
      <w:proofErr w:type="spellStart"/>
      <w:r w:rsidRPr="00594D47">
        <w:rPr>
          <w:rFonts w:ascii="Times New Roman" w:eastAsia="Times New Roman" w:hAnsi="Times New Roman" w:cs="Times New Roman"/>
          <w:lang w:val="en-US"/>
        </w:rPr>
        <w:t>dari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kelompok</w:t>
      </w:r>
      <w:proofErr w:type="spellEnd"/>
      <w:r w:rsidRPr="00594D47">
        <w:rPr>
          <w:rFonts w:ascii="Times New Roman" w:eastAsia="Times New Roman" w:hAnsi="Times New Roman" w:cs="Times New Roman"/>
          <w:lang w:val="en-US"/>
        </w:rPr>
        <w:t xml:space="preserve"> batik </w:t>
      </w:r>
      <w:proofErr w:type="spellStart"/>
      <w:r w:rsidRPr="00594D47">
        <w:rPr>
          <w:rFonts w:ascii="Times New Roman" w:eastAsia="Times New Roman" w:hAnsi="Times New Roman" w:cs="Times New Roman"/>
          <w:lang w:val="en-US"/>
        </w:rPr>
        <w:t>cantik</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suropati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bcs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tembokrejo</w:t>
      </w:r>
      <w:proofErr w:type="spellEnd"/>
      <w:r w:rsidRPr="00594D47">
        <w:rPr>
          <w:rFonts w:ascii="Times New Roman" w:eastAsia="Times New Roman" w:hAnsi="Times New Roman" w:cs="Times New Roman"/>
          <w:lang w:val="en-US"/>
        </w:rPr>
        <w:t xml:space="preserve">. </w:t>
      </w:r>
      <w:r w:rsidRPr="00594D47">
        <w:rPr>
          <w:rFonts w:ascii="Times New Roman" w:eastAsia="Times New Roman" w:hAnsi="Times New Roman" w:cs="Times New Roman"/>
          <w:i/>
          <w:iCs/>
          <w:lang w:val="en-US"/>
        </w:rPr>
        <w:t xml:space="preserve">Equilibrium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Ilmiah</w:t>
      </w:r>
      <w:proofErr w:type="spellEnd"/>
      <w:r w:rsidRPr="00594D47">
        <w:rPr>
          <w:rFonts w:ascii="Times New Roman" w:eastAsia="Times New Roman" w:hAnsi="Times New Roman" w:cs="Times New Roman"/>
          <w:i/>
          <w:iCs/>
          <w:lang w:val="en-US"/>
        </w:rPr>
        <w:t xml:space="preserve"> Ekonomi Dan Pembelajarannya, 11</w:t>
      </w:r>
      <w:r w:rsidRPr="00594D47">
        <w:rPr>
          <w:rFonts w:ascii="Times New Roman" w:eastAsia="Times New Roman" w:hAnsi="Times New Roman" w:cs="Times New Roman"/>
          <w:lang w:val="en-US"/>
        </w:rPr>
        <w:t xml:space="preserve">(2), 152.  </w:t>
      </w:r>
      <w:hyperlink r:id="rId25" w:history="1">
        <w:r w:rsidR="00F86C5D" w:rsidRPr="00594D47">
          <w:rPr>
            <w:rStyle w:val="Hyperlink"/>
            <w:rFonts w:ascii="Times New Roman" w:eastAsia="Times New Roman" w:hAnsi="Times New Roman" w:cs="Times New Roman"/>
            <w:color w:val="auto"/>
            <w:lang w:val="en-US"/>
          </w:rPr>
          <w:t>https://doi.org/10.25273/equilibrium.v11i2.17391</w:t>
        </w:r>
      </w:hyperlink>
      <w:r w:rsidR="00F86C5D" w:rsidRPr="00594D47">
        <w:rPr>
          <w:rFonts w:ascii="Times New Roman" w:eastAsia="Times New Roman" w:hAnsi="Times New Roman" w:cs="Times New Roman"/>
          <w:u w:val="single"/>
          <w:lang w:val="en-US"/>
        </w:rPr>
        <w:t xml:space="preserve"> </w:t>
      </w:r>
    </w:p>
    <w:p w14:paraId="0F51594E" w14:textId="760A1584"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zh-CN"/>
        </w:rPr>
        <w:t xml:space="preserve">Kurniadi, E., Sarwono, S., &amp; Riani, A. (2018). The role of human resource in laweyan batik industry, surakarta. </w:t>
      </w:r>
      <w:r w:rsidRPr="00594D47">
        <w:rPr>
          <w:rFonts w:ascii="Times New Roman" w:eastAsia="Times New Roman" w:hAnsi="Times New Roman" w:cs="Times New Roman"/>
          <w:i/>
          <w:iCs/>
          <w:lang w:val="zh-CN"/>
        </w:rPr>
        <w:t>Asia Pacific Management and Business Application, 007</w:t>
      </w:r>
      <w:r w:rsidRPr="00594D47">
        <w:rPr>
          <w:rFonts w:ascii="Times New Roman" w:eastAsia="Times New Roman" w:hAnsi="Times New Roman" w:cs="Times New Roman"/>
          <w:lang w:val="zh-CN"/>
        </w:rPr>
        <w:t xml:space="preserve">(01), 45-58. </w:t>
      </w:r>
      <w:r w:rsidR="00F86C5D" w:rsidRPr="00594D47">
        <w:rPr>
          <w:rFonts w:ascii="Times New Roman" w:eastAsia="Times New Roman" w:hAnsi="Times New Roman" w:cs="Times New Roman"/>
          <w:lang w:val="en-US"/>
        </w:rPr>
        <w:t xml:space="preserve"> </w:t>
      </w:r>
      <w:hyperlink r:id="rId26" w:history="1">
        <w:r w:rsidR="00F86C5D" w:rsidRPr="00594D47">
          <w:rPr>
            <w:rStyle w:val="Hyperlink"/>
            <w:rFonts w:ascii="Times New Roman" w:eastAsia="Times New Roman" w:hAnsi="Times New Roman" w:cs="Times New Roman"/>
            <w:color w:val="auto"/>
            <w:lang w:val="zh-CN"/>
          </w:rPr>
          <w:t>https://doi.org/10.21776/ub.apmba.2018.007.0</w:t>
        </w:r>
        <w:r w:rsidR="00F86C5D" w:rsidRPr="00594D47">
          <w:rPr>
            <w:rStyle w:val="Hyperlink"/>
            <w:rFonts w:ascii="Times New Roman" w:eastAsia="Times New Roman" w:hAnsi="Times New Roman" w:cs="Times New Roman"/>
            <w:color w:val="auto"/>
            <w:lang w:val="en-US"/>
          </w:rPr>
          <w:t>4</w:t>
        </w:r>
      </w:hyperlink>
      <w:r w:rsidR="00F86C5D" w:rsidRPr="00594D47">
        <w:rPr>
          <w:rFonts w:ascii="Times New Roman" w:eastAsia="Times New Roman" w:hAnsi="Times New Roman" w:cs="Times New Roman"/>
          <w:u w:val="single"/>
          <w:lang w:val="en-US"/>
        </w:rPr>
        <w:t xml:space="preserve"> </w:t>
      </w:r>
    </w:p>
    <w:p w14:paraId="3EDBC40D" w14:textId="4BAFB341"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Kurniasari, K. (2021). Pariwisata budaya berkelanjutan: persepsi masyarakat lokal. Journal of Research on Business and Tourism, 1(1), 62. </w:t>
      </w:r>
      <w:r w:rsidRPr="00594D47">
        <w:rPr>
          <w:rFonts w:ascii="Times New Roman" w:eastAsia="Times New Roman" w:hAnsi="Times New Roman" w:cs="Times New Roman"/>
          <w:lang w:val="en-US"/>
        </w:rPr>
        <w:t xml:space="preserve"> </w:t>
      </w:r>
      <w:hyperlink r:id="rId27" w:history="1">
        <w:r w:rsidR="00F86C5D" w:rsidRPr="00594D47">
          <w:rPr>
            <w:rStyle w:val="Hyperlink"/>
            <w:rFonts w:ascii="Times New Roman" w:eastAsia="Times New Roman" w:hAnsi="Times New Roman" w:cs="Times New Roman"/>
            <w:color w:val="auto"/>
            <w:lang w:val="zh-CN"/>
          </w:rPr>
          <w:t>https://doi.org/10.37535/10400112021</w:t>
        </w:r>
        <w:r w:rsidR="00F86C5D" w:rsidRPr="00594D47">
          <w:rPr>
            <w:rStyle w:val="Hyperlink"/>
            <w:rFonts w:ascii="Times New Roman" w:eastAsia="Times New Roman" w:hAnsi="Times New Roman" w:cs="Times New Roman"/>
            <w:color w:val="auto"/>
            <w:lang w:val="en-US"/>
          </w:rPr>
          <w:t>5</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0FFD01D7" w14:textId="44A496CF"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Kurniati</w:t>
      </w:r>
      <w:proofErr w:type="spellEnd"/>
      <w:r w:rsidRPr="00594D47">
        <w:rPr>
          <w:rFonts w:ascii="Times New Roman" w:eastAsia="Times New Roman" w:hAnsi="Times New Roman" w:cs="Times New Roman"/>
          <w:lang w:val="en-US"/>
        </w:rPr>
        <w:t xml:space="preserve">, R. (2023). Arahan </w:t>
      </w:r>
      <w:proofErr w:type="spellStart"/>
      <w:r w:rsidRPr="00594D47">
        <w:rPr>
          <w:rFonts w:ascii="Times New Roman" w:eastAsia="Times New Roman" w:hAnsi="Times New Roman" w:cs="Times New Roman"/>
          <w:lang w:val="en-US"/>
        </w:rPr>
        <w:t>pelestarian</w:t>
      </w:r>
      <w:proofErr w:type="spellEnd"/>
      <w:r w:rsidRPr="00594D47">
        <w:rPr>
          <w:rFonts w:ascii="Times New Roman" w:eastAsia="Times New Roman" w:hAnsi="Times New Roman" w:cs="Times New Roman"/>
          <w:lang w:val="en-US"/>
        </w:rPr>
        <w:t xml:space="preserve"> kampung </w:t>
      </w:r>
      <w:proofErr w:type="spellStart"/>
      <w:r w:rsidRPr="00594D47">
        <w:rPr>
          <w:rFonts w:ascii="Times New Roman" w:eastAsia="Times New Roman" w:hAnsi="Times New Roman" w:cs="Times New Roman"/>
          <w:lang w:val="en-US"/>
        </w:rPr>
        <w:t>melayu</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sebagai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kawasan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cagar</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budaya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berdasarkan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identifikasi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bangunan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bersejarah</w:t>
      </w:r>
      <w:proofErr w:type="spellEnd"/>
      <w:r w:rsidRPr="00594D47">
        <w:rPr>
          <w:rFonts w:ascii="Times New Roman" w:eastAsia="Times New Roman" w:hAnsi="Times New Roman" w:cs="Times New Roman"/>
          <w:lang w:val="en-US"/>
        </w:rPr>
        <w:t xml:space="preserve"> dan </w:t>
      </w:r>
      <w:proofErr w:type="spellStart"/>
      <w:r w:rsidRPr="00594D47">
        <w:rPr>
          <w:rFonts w:ascii="Times New Roman" w:eastAsia="Times New Roman" w:hAnsi="Times New Roman" w:cs="Times New Roman"/>
          <w:lang w:val="en-US"/>
        </w:rPr>
        <w:t>aktivitas</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budaya</w:t>
      </w:r>
      <w:proofErr w:type="spellEnd"/>
      <w:r w:rsidRPr="00594D47">
        <w:rPr>
          <w:rFonts w:ascii="Times New Roman" w:eastAsia="Times New Roman" w:hAnsi="Times New Roman" w:cs="Times New Roman"/>
          <w:lang w:val="en-US"/>
        </w:rPr>
        <w:t xml:space="preserve">). </w:t>
      </w:r>
      <w:r w:rsidRPr="00594D47">
        <w:rPr>
          <w:rFonts w:ascii="Times New Roman" w:eastAsia="Times New Roman" w:hAnsi="Times New Roman" w:cs="Times New Roman"/>
          <w:i/>
          <w:iCs/>
          <w:lang w:val="en-US"/>
        </w:rPr>
        <w:t>Ruang, 9</w:t>
      </w:r>
      <w:r w:rsidRPr="00594D47">
        <w:rPr>
          <w:rFonts w:ascii="Times New Roman" w:eastAsia="Times New Roman" w:hAnsi="Times New Roman" w:cs="Times New Roman"/>
          <w:lang w:val="en-US"/>
        </w:rPr>
        <w:t xml:space="preserve">(1), 12-23.  </w:t>
      </w:r>
      <w:hyperlink r:id="rId28" w:history="1">
        <w:r w:rsidR="00F86C5D" w:rsidRPr="00594D47">
          <w:rPr>
            <w:rStyle w:val="Hyperlink"/>
            <w:rFonts w:ascii="Times New Roman" w:eastAsia="Times New Roman" w:hAnsi="Times New Roman" w:cs="Times New Roman"/>
            <w:color w:val="auto"/>
            <w:lang w:val="en-US"/>
          </w:rPr>
          <w:t>https://doi.org/10.14710/ruang.9.1.12-23</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lang w:val="en-US"/>
        </w:rPr>
        <w:t xml:space="preserve"> </w:t>
      </w:r>
    </w:p>
    <w:p w14:paraId="783C43C8" w14:textId="642F229E"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en-US"/>
        </w:rPr>
        <w:t xml:space="preserve">Kurniawan, M.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en-US"/>
        </w:rPr>
        <w:t xml:space="preserve"> Dewi, L. (2023). </w:t>
      </w:r>
      <w:proofErr w:type="spellStart"/>
      <w:r w:rsidRPr="00594D47">
        <w:rPr>
          <w:rFonts w:ascii="Times New Roman" w:eastAsia="Times New Roman" w:hAnsi="Times New Roman" w:cs="Times New Roman"/>
          <w:lang w:val="en-US"/>
        </w:rPr>
        <w:t>Pengembangan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produk</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pariwisata</w:t>
      </w:r>
      <w:proofErr w:type="spellEnd"/>
      <w:r w:rsidRPr="00594D47">
        <w:rPr>
          <w:rFonts w:ascii="Times New Roman" w:eastAsia="Times New Roman" w:hAnsi="Times New Roman" w:cs="Times New Roman"/>
          <w:lang w:val="en-US"/>
        </w:rPr>
        <w:t xml:space="preserve"> di </w:t>
      </w:r>
      <w:proofErr w:type="spellStart"/>
      <w:r w:rsidRPr="00594D47">
        <w:rPr>
          <w:rFonts w:ascii="Times New Roman" w:eastAsia="Times New Roman" w:hAnsi="Times New Roman" w:cs="Times New Roman"/>
          <w:lang w:val="en-US"/>
        </w:rPr>
        <w:t>condet</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Manajemen</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Perhotelan</w:t>
      </w:r>
      <w:proofErr w:type="spellEnd"/>
      <w:r w:rsidRPr="00594D47">
        <w:rPr>
          <w:rFonts w:ascii="Times New Roman" w:eastAsia="Times New Roman" w:hAnsi="Times New Roman" w:cs="Times New Roman"/>
          <w:i/>
          <w:iCs/>
          <w:lang w:val="en-US"/>
        </w:rPr>
        <w:t xml:space="preserve"> Dan Pariwisata, 6</w:t>
      </w:r>
      <w:r w:rsidRPr="00594D47">
        <w:rPr>
          <w:rFonts w:ascii="Times New Roman" w:eastAsia="Times New Roman" w:hAnsi="Times New Roman" w:cs="Times New Roman"/>
          <w:lang w:val="en-US"/>
        </w:rPr>
        <w:t xml:space="preserve">(2), 384-394.  </w:t>
      </w:r>
      <w:hyperlink r:id="rId29" w:history="1">
        <w:r w:rsidR="00F86C5D" w:rsidRPr="00594D47">
          <w:rPr>
            <w:rStyle w:val="Hyperlink"/>
            <w:rFonts w:ascii="Times New Roman" w:eastAsia="Times New Roman" w:hAnsi="Times New Roman" w:cs="Times New Roman"/>
            <w:color w:val="auto"/>
            <w:lang w:val="en-US"/>
          </w:rPr>
          <w:t>https://doi.org/10.23887/jmpp.v6i2.61386</w:t>
        </w:r>
      </w:hyperlink>
      <w:r w:rsidR="00F86C5D" w:rsidRPr="00594D47">
        <w:rPr>
          <w:rFonts w:ascii="Times New Roman" w:eastAsia="Times New Roman" w:hAnsi="Times New Roman" w:cs="Times New Roman"/>
          <w:u w:val="single"/>
          <w:lang w:val="en-US"/>
        </w:rPr>
        <w:t xml:space="preserve"> </w:t>
      </w:r>
    </w:p>
    <w:p w14:paraId="3B015614" w14:textId="367AF317"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en-US"/>
        </w:rPr>
        <w:t xml:space="preserve">Nisrina, N.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en-US"/>
        </w:rPr>
        <w:t xml:space="preserve"> Pratama, Y. (2024). </w:t>
      </w:r>
      <w:proofErr w:type="spellStart"/>
      <w:r w:rsidRPr="00594D47">
        <w:rPr>
          <w:rFonts w:ascii="Times New Roman" w:eastAsia="Times New Roman" w:hAnsi="Times New Roman" w:cs="Times New Roman"/>
          <w:lang w:val="en-US"/>
        </w:rPr>
        <w:t>Transformasi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sentra</w:t>
      </w:r>
      <w:proofErr w:type="spellEnd"/>
      <w:r w:rsidRPr="00594D47">
        <w:rPr>
          <w:rFonts w:ascii="Times New Roman" w:eastAsia="Times New Roman" w:hAnsi="Times New Roman" w:cs="Times New Roman"/>
          <w:lang w:val="en-US"/>
        </w:rPr>
        <w:t xml:space="preserve"> batik </w:t>
      </w:r>
      <w:proofErr w:type="spellStart"/>
      <w:r w:rsidRPr="00594D47">
        <w:rPr>
          <w:rFonts w:ascii="Times New Roman" w:eastAsia="Times New Roman" w:hAnsi="Times New Roman" w:cs="Times New Roman"/>
          <w:lang w:val="en-US"/>
        </w:rPr>
        <w:t>laweyan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menjadi</w:t>
      </w:r>
      <w:proofErr w:type="spellEnd"/>
      <w:r w:rsidRPr="00594D47">
        <w:rPr>
          <w:rFonts w:ascii="Times New Roman" w:eastAsia="Times New Roman" w:hAnsi="Times New Roman" w:cs="Times New Roman"/>
          <w:lang w:val="en-US"/>
        </w:rPr>
        <w:t xml:space="preserve"> kampung </w:t>
      </w:r>
      <w:proofErr w:type="spellStart"/>
      <w:r w:rsidRPr="00594D47">
        <w:rPr>
          <w:rFonts w:ascii="Times New Roman" w:eastAsia="Times New Roman" w:hAnsi="Times New Roman" w:cs="Times New Roman"/>
          <w:lang w:val="en-US"/>
        </w:rPr>
        <w:t>wisata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edukasi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i/>
          <w:iCs/>
          <w:lang w:val="en-US"/>
        </w:rPr>
        <w:t>Altasia</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Pariwisata</w:t>
      </w:r>
      <w:proofErr w:type="spellEnd"/>
      <w:r w:rsidRPr="00594D47">
        <w:rPr>
          <w:rFonts w:ascii="Times New Roman" w:eastAsia="Times New Roman" w:hAnsi="Times New Roman" w:cs="Times New Roman"/>
          <w:i/>
          <w:iCs/>
          <w:lang w:val="en-US"/>
        </w:rPr>
        <w:t xml:space="preserve"> Indonesia, 6</w:t>
      </w:r>
      <w:r w:rsidRPr="00594D47">
        <w:rPr>
          <w:rFonts w:ascii="Times New Roman" w:eastAsia="Times New Roman" w:hAnsi="Times New Roman" w:cs="Times New Roman"/>
          <w:lang w:val="en-US"/>
        </w:rPr>
        <w:t xml:space="preserve">(1).  </w:t>
      </w:r>
      <w:hyperlink r:id="rId30" w:history="1">
        <w:r w:rsidR="00F86C5D" w:rsidRPr="00594D47">
          <w:rPr>
            <w:rStyle w:val="Hyperlink"/>
            <w:rFonts w:ascii="Times New Roman" w:eastAsia="Times New Roman" w:hAnsi="Times New Roman" w:cs="Times New Roman"/>
            <w:color w:val="auto"/>
            <w:lang w:val="en-US"/>
          </w:rPr>
          <w:t>https://doi.org/10.37253/altasia.v6i1.8980</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p>
    <w:p w14:paraId="3D501203" w14:textId="6E84FE13"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Permana</w:t>
      </w:r>
      <w:proofErr w:type="spellEnd"/>
      <w:r w:rsidRPr="00594D47">
        <w:rPr>
          <w:rFonts w:ascii="Times New Roman" w:eastAsia="Times New Roman" w:hAnsi="Times New Roman" w:cs="Times New Roman"/>
          <w:lang w:val="en-US"/>
        </w:rPr>
        <w:t xml:space="preserve">, I., Inayah, N., Arini, N., &amp; </w:t>
      </w:r>
      <w:proofErr w:type="spellStart"/>
      <w:r w:rsidRPr="00594D47">
        <w:rPr>
          <w:rFonts w:ascii="Times New Roman" w:eastAsia="Times New Roman" w:hAnsi="Times New Roman" w:cs="Times New Roman"/>
          <w:lang w:val="en-US"/>
        </w:rPr>
        <w:t>Kusumaningthiyas</w:t>
      </w:r>
      <w:proofErr w:type="spellEnd"/>
      <w:r w:rsidRPr="00594D47">
        <w:rPr>
          <w:rFonts w:ascii="Times New Roman" w:eastAsia="Times New Roman" w:hAnsi="Times New Roman" w:cs="Times New Roman"/>
          <w:lang w:val="en-US"/>
        </w:rPr>
        <w:t xml:space="preserve">, W. (2024). </w:t>
      </w:r>
      <w:proofErr w:type="spellStart"/>
      <w:r w:rsidRPr="00594D47">
        <w:rPr>
          <w:rFonts w:ascii="Times New Roman" w:eastAsia="Times New Roman" w:hAnsi="Times New Roman" w:cs="Times New Roman"/>
          <w:lang w:val="en-US"/>
        </w:rPr>
        <w:t>Penerapan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prinsip</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arsitektur</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berkelanjutan</w:t>
      </w:r>
      <w:proofErr w:type="spellEnd"/>
      <w:r w:rsidRPr="00594D47">
        <w:rPr>
          <w:rFonts w:ascii="Times New Roman" w:eastAsia="Times New Roman" w:hAnsi="Times New Roman" w:cs="Times New Roman"/>
          <w:lang w:val="en-US"/>
        </w:rPr>
        <w:t xml:space="preserve"> pada </w:t>
      </w:r>
      <w:proofErr w:type="spellStart"/>
      <w:r w:rsidRPr="00594D47">
        <w:rPr>
          <w:rFonts w:ascii="Times New Roman" w:eastAsia="Times New Roman" w:hAnsi="Times New Roman" w:cs="Times New Roman"/>
          <w:lang w:val="en-US"/>
        </w:rPr>
        <w:t>renovasi</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bangunan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rumah</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tinggal</w:t>
      </w:r>
      <w:proofErr w:type="spellEnd"/>
      <w:r w:rsidRPr="00594D47">
        <w:rPr>
          <w:rFonts w:ascii="Times New Roman" w:eastAsia="Times New Roman" w:hAnsi="Times New Roman" w:cs="Times New Roman"/>
          <w:lang w:val="en-US"/>
        </w:rPr>
        <w:t>. S</w:t>
      </w:r>
      <w:r w:rsidRPr="00594D47">
        <w:rPr>
          <w:rFonts w:ascii="Times New Roman" w:eastAsia="Times New Roman" w:hAnsi="Times New Roman" w:cs="Times New Roman"/>
          <w:i/>
          <w:iCs/>
          <w:lang w:val="en-US"/>
        </w:rPr>
        <w:t xml:space="preserve">ade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Arsitektur</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Planologi</w:t>
      </w:r>
      <w:proofErr w:type="spellEnd"/>
      <w:r w:rsidRPr="00594D47">
        <w:rPr>
          <w:rFonts w:ascii="Times New Roman" w:eastAsia="Times New Roman" w:hAnsi="Times New Roman" w:cs="Times New Roman"/>
          <w:i/>
          <w:iCs/>
          <w:lang w:val="en-US"/>
        </w:rPr>
        <w:t xml:space="preserve"> Dan Teknik Sipil, 3</w:t>
      </w:r>
      <w:r w:rsidRPr="00594D47">
        <w:rPr>
          <w:rFonts w:ascii="Times New Roman" w:eastAsia="Times New Roman" w:hAnsi="Times New Roman" w:cs="Times New Roman"/>
          <w:lang w:val="en-US"/>
        </w:rPr>
        <w:t xml:space="preserve">(2), 49-55.  </w:t>
      </w:r>
      <w:hyperlink r:id="rId31" w:history="1">
        <w:r w:rsidR="00F86C5D" w:rsidRPr="00594D47">
          <w:rPr>
            <w:rStyle w:val="Hyperlink"/>
            <w:rFonts w:ascii="Times New Roman" w:eastAsia="Times New Roman" w:hAnsi="Times New Roman" w:cs="Times New Roman"/>
            <w:color w:val="auto"/>
            <w:lang w:val="en-US"/>
          </w:rPr>
          <w:t>https://doi.org/10.29303/sade.v3i2.84</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lang w:val="en-US"/>
        </w:rPr>
        <w:t xml:space="preserve"> </w:t>
      </w:r>
    </w:p>
    <w:p w14:paraId="43CFC146" w14:textId="6FE5405E"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Pertiwi, A.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Winarto, Y. (2023). Arsitektur candi sewu sebagai pengembangan budaya di kabupaten klaten. </w:t>
      </w:r>
      <w:r w:rsidRPr="00594D47">
        <w:rPr>
          <w:rFonts w:ascii="Times New Roman" w:eastAsia="Times New Roman" w:hAnsi="Times New Roman" w:cs="Times New Roman"/>
          <w:i/>
          <w:iCs/>
          <w:lang w:val="zh-CN"/>
        </w:rPr>
        <w:t>Jurnal Desain, 10</w:t>
      </w:r>
      <w:r w:rsidRPr="00594D47">
        <w:rPr>
          <w:rFonts w:ascii="Times New Roman" w:eastAsia="Times New Roman" w:hAnsi="Times New Roman" w:cs="Times New Roman"/>
          <w:lang w:val="zh-CN"/>
        </w:rPr>
        <w:t xml:space="preserve">(3), 656. </w:t>
      </w:r>
      <w:r w:rsidRPr="00594D47">
        <w:rPr>
          <w:rFonts w:ascii="Times New Roman" w:eastAsia="Times New Roman" w:hAnsi="Times New Roman" w:cs="Times New Roman"/>
          <w:lang w:val="en-US"/>
        </w:rPr>
        <w:t xml:space="preserve"> </w:t>
      </w:r>
      <w:hyperlink r:id="rId32" w:history="1">
        <w:r w:rsidR="00F86C5D" w:rsidRPr="00594D47">
          <w:rPr>
            <w:rStyle w:val="Hyperlink"/>
            <w:rFonts w:ascii="Times New Roman" w:eastAsia="Times New Roman" w:hAnsi="Times New Roman" w:cs="Times New Roman"/>
            <w:color w:val="auto"/>
            <w:lang w:val="zh-CN"/>
          </w:rPr>
          <w:t>https://doi.org/10.30998/jd.v10i3.1751</w:t>
        </w:r>
        <w:r w:rsidR="00F86C5D" w:rsidRPr="00594D47">
          <w:rPr>
            <w:rStyle w:val="Hyperlink"/>
            <w:rFonts w:ascii="Times New Roman" w:eastAsia="Times New Roman" w:hAnsi="Times New Roman" w:cs="Times New Roman"/>
            <w:color w:val="auto"/>
            <w:lang w:val="en-US"/>
          </w:rPr>
          <w:t>0</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14367F83" w14:textId="683D8D60"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Rachmanto, E., Astuti, W., &amp; Putri, R. (2020). Perubahan sentra industri kerajinan batik laweyan dalam mendukung kota surakarta sebagai kota kreatif desain. </w:t>
      </w:r>
      <w:r w:rsidRPr="00594D47">
        <w:rPr>
          <w:rFonts w:ascii="Times New Roman" w:eastAsia="Times New Roman" w:hAnsi="Times New Roman" w:cs="Times New Roman"/>
          <w:i/>
          <w:iCs/>
          <w:lang w:val="zh-CN"/>
        </w:rPr>
        <w:t>Desa-Kota, 2</w:t>
      </w:r>
      <w:r w:rsidRPr="00594D47">
        <w:rPr>
          <w:rFonts w:ascii="Times New Roman" w:eastAsia="Times New Roman" w:hAnsi="Times New Roman" w:cs="Times New Roman"/>
          <w:lang w:val="zh-CN"/>
        </w:rPr>
        <w:t>(1), 86.</w:t>
      </w:r>
      <w:r w:rsidR="00F86C5D" w:rsidRPr="00594D47">
        <w:rPr>
          <w:rFonts w:ascii="Times New Roman" w:eastAsia="Times New Roman" w:hAnsi="Times New Roman" w:cs="Times New Roman"/>
          <w:lang w:val="en-US"/>
        </w:rPr>
        <w:t xml:space="preserve"> </w:t>
      </w:r>
      <w:hyperlink r:id="rId33" w:history="1">
        <w:r w:rsidR="00F86C5D" w:rsidRPr="00594D47">
          <w:rPr>
            <w:rStyle w:val="Hyperlink"/>
            <w:rFonts w:ascii="Times New Roman" w:eastAsia="Times New Roman" w:hAnsi="Times New Roman" w:cs="Times New Roman"/>
            <w:color w:val="auto"/>
            <w:lang w:val="zh-CN"/>
          </w:rPr>
          <w:t>https://doi.org/10.20961/desa-kota.v2i1.31280.86-9</w:t>
        </w:r>
        <w:r w:rsidR="00F86C5D" w:rsidRPr="00594D47">
          <w:rPr>
            <w:rStyle w:val="Hyperlink"/>
            <w:rFonts w:ascii="Times New Roman" w:eastAsia="Times New Roman" w:hAnsi="Times New Roman" w:cs="Times New Roman"/>
            <w:color w:val="auto"/>
            <w:lang w:val="en-US"/>
          </w:rPr>
          <w:t>9</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09C67958" w14:textId="5038DD46"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Rahmat, T.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Apriliani, D. (2023). Model pengembangan desa wisata berbasis sustainability tourism dalam perpsektif green hrm. </w:t>
      </w:r>
      <w:r w:rsidRPr="00594D47">
        <w:rPr>
          <w:rFonts w:ascii="Times New Roman" w:eastAsia="Times New Roman" w:hAnsi="Times New Roman" w:cs="Times New Roman"/>
          <w:i/>
          <w:iCs/>
          <w:lang w:val="zh-CN"/>
        </w:rPr>
        <w:t>Karismapro, 13</w:t>
      </w:r>
      <w:r w:rsidRPr="00594D47">
        <w:rPr>
          <w:rFonts w:ascii="Times New Roman" w:eastAsia="Times New Roman" w:hAnsi="Times New Roman" w:cs="Times New Roman"/>
          <w:lang w:val="zh-CN"/>
        </w:rPr>
        <w:t xml:space="preserve">(2), 87-98. </w:t>
      </w:r>
      <w:r w:rsidRPr="00594D47">
        <w:rPr>
          <w:rFonts w:ascii="Times New Roman" w:eastAsia="Times New Roman" w:hAnsi="Times New Roman" w:cs="Times New Roman"/>
          <w:lang w:val="en-US"/>
        </w:rPr>
        <w:t xml:space="preserve"> </w:t>
      </w:r>
      <w:hyperlink r:id="rId34" w:history="1">
        <w:r w:rsidR="00F86C5D" w:rsidRPr="00594D47">
          <w:rPr>
            <w:rStyle w:val="Hyperlink"/>
            <w:rFonts w:ascii="Times New Roman" w:eastAsia="Times New Roman" w:hAnsi="Times New Roman" w:cs="Times New Roman"/>
            <w:color w:val="auto"/>
            <w:lang w:val="zh-CN"/>
          </w:rPr>
          <w:t>https://doi.org/10.53675/karismapro.v13i2.107</w:t>
        </w:r>
        <w:r w:rsidR="00F86C5D" w:rsidRPr="00594D47">
          <w:rPr>
            <w:rStyle w:val="Hyperlink"/>
            <w:rFonts w:ascii="Times New Roman" w:eastAsia="Times New Roman" w:hAnsi="Times New Roman" w:cs="Times New Roman"/>
            <w:color w:val="auto"/>
            <w:lang w:val="en-US"/>
          </w:rPr>
          <w:t>3</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1E29D3A7" w14:textId="436CF2B2"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Renggani, D.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Jhosha, D. (2024). The history of laweyan batik village as the oldest batik industry in surakarta. </w:t>
      </w:r>
      <w:r w:rsidRPr="00594D47">
        <w:rPr>
          <w:rFonts w:ascii="Times New Roman" w:eastAsia="Times New Roman" w:hAnsi="Times New Roman" w:cs="Times New Roman"/>
          <w:i/>
          <w:iCs/>
          <w:lang w:val="zh-CN"/>
        </w:rPr>
        <w:t>Historia Jurnal Program Studi Pendidikan Sejarah, 12</w:t>
      </w:r>
      <w:r w:rsidRPr="00594D47">
        <w:rPr>
          <w:rFonts w:ascii="Times New Roman" w:eastAsia="Times New Roman" w:hAnsi="Times New Roman" w:cs="Times New Roman"/>
          <w:lang w:val="zh-CN"/>
        </w:rPr>
        <w:t xml:space="preserve">(2), 427. </w:t>
      </w:r>
      <w:r w:rsidRPr="00594D47">
        <w:rPr>
          <w:rFonts w:ascii="Times New Roman" w:eastAsia="Times New Roman" w:hAnsi="Times New Roman" w:cs="Times New Roman"/>
          <w:lang w:val="en-US"/>
        </w:rPr>
        <w:t xml:space="preserve"> </w:t>
      </w:r>
      <w:hyperlink r:id="rId35" w:history="1">
        <w:r w:rsidR="00F86C5D" w:rsidRPr="00594D47">
          <w:rPr>
            <w:rStyle w:val="Hyperlink"/>
            <w:rFonts w:ascii="Times New Roman" w:eastAsia="Times New Roman" w:hAnsi="Times New Roman" w:cs="Times New Roman"/>
            <w:color w:val="auto"/>
            <w:lang w:val="zh-CN"/>
          </w:rPr>
          <w:t>https://doi.org/10.24127/hj.v12i2.973</w:t>
        </w:r>
        <w:r w:rsidR="00F86C5D" w:rsidRPr="00594D47">
          <w:rPr>
            <w:rStyle w:val="Hyperlink"/>
            <w:rFonts w:ascii="Times New Roman" w:eastAsia="Times New Roman" w:hAnsi="Times New Roman" w:cs="Times New Roman"/>
            <w:color w:val="auto"/>
            <w:lang w:val="en-US"/>
          </w:rPr>
          <w:t>8</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45A9675D" w14:textId="7CDC583A"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Safitri, A., Aliyah, I., &amp; Mukaromah, H. (2025). </w:t>
      </w:r>
      <w:r w:rsidR="00112FA8" w:rsidRPr="00594D47">
        <w:rPr>
          <w:rFonts w:ascii="Times New Roman" w:eastAsia="Times New Roman" w:hAnsi="Times New Roman" w:cs="Times New Roman"/>
          <w:lang w:val="en-US"/>
        </w:rPr>
        <w:t>K</w:t>
      </w:r>
      <w:r w:rsidRPr="00594D47">
        <w:rPr>
          <w:rFonts w:ascii="Times New Roman" w:eastAsia="Times New Roman" w:hAnsi="Times New Roman" w:cs="Times New Roman"/>
          <w:lang w:val="zh-CN"/>
        </w:rPr>
        <w:t xml:space="preserve">esesuaian kampung batik laweyan sebagai klaster industri kreatif ditinjau dari keterkaitan spasial dan fungsional. </w:t>
      </w:r>
      <w:r w:rsidRPr="00594D47">
        <w:rPr>
          <w:rFonts w:ascii="Times New Roman" w:eastAsia="Times New Roman" w:hAnsi="Times New Roman" w:cs="Times New Roman"/>
          <w:i/>
          <w:iCs/>
          <w:lang w:val="zh-CN"/>
        </w:rPr>
        <w:t>Reksabumi, 4</w:t>
      </w:r>
      <w:r w:rsidRPr="00594D47">
        <w:rPr>
          <w:rFonts w:ascii="Times New Roman" w:eastAsia="Times New Roman" w:hAnsi="Times New Roman" w:cs="Times New Roman"/>
          <w:lang w:val="zh-CN"/>
        </w:rPr>
        <w:t xml:space="preserve">(1), 26-45. </w:t>
      </w:r>
      <w:r w:rsidRPr="00594D47">
        <w:rPr>
          <w:rFonts w:ascii="Times New Roman" w:eastAsia="Times New Roman" w:hAnsi="Times New Roman" w:cs="Times New Roman"/>
          <w:lang w:val="en-US"/>
        </w:rPr>
        <w:t xml:space="preserve"> </w:t>
      </w:r>
      <w:hyperlink r:id="rId36" w:history="1">
        <w:r w:rsidR="00F86C5D" w:rsidRPr="00594D47">
          <w:rPr>
            <w:rStyle w:val="Hyperlink"/>
            <w:rFonts w:ascii="Times New Roman" w:eastAsia="Times New Roman" w:hAnsi="Times New Roman" w:cs="Times New Roman"/>
            <w:color w:val="auto"/>
            <w:lang w:val="zh-CN"/>
          </w:rPr>
          <w:t>https://doi.org/10.33830/reksabumi.v4i1.11012.202</w:t>
        </w:r>
        <w:r w:rsidR="00F86C5D" w:rsidRPr="00594D47">
          <w:rPr>
            <w:rStyle w:val="Hyperlink"/>
            <w:rFonts w:ascii="Times New Roman" w:eastAsia="Times New Roman" w:hAnsi="Times New Roman" w:cs="Times New Roman"/>
            <w:color w:val="auto"/>
            <w:lang w:val="en-US"/>
          </w:rPr>
          <w:t>5</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0EEF2F62" w14:textId="56A24728" w:rsidR="00286636" w:rsidRPr="00594D47" w:rsidRDefault="0095476F">
      <w:pPr>
        <w:spacing w:before="120" w:after="0" w:line="240" w:lineRule="auto"/>
        <w:jc w:val="both"/>
        <w:rPr>
          <w:rFonts w:ascii="Times New Roman" w:eastAsia="Times New Roman" w:hAnsi="Times New Roman" w:cs="Times New Roman"/>
          <w:lang w:val="en-US"/>
        </w:rPr>
      </w:pPr>
      <w:proofErr w:type="spellStart"/>
      <w:r w:rsidRPr="00594D47">
        <w:rPr>
          <w:rFonts w:ascii="Times New Roman" w:eastAsia="Times New Roman" w:hAnsi="Times New Roman" w:cs="Times New Roman"/>
          <w:lang w:val="en-US"/>
        </w:rPr>
        <w:t>Setyaningsih</w:t>
      </w:r>
      <w:proofErr w:type="spellEnd"/>
      <w:r w:rsidRPr="00594D47">
        <w:rPr>
          <w:rFonts w:ascii="Times New Roman" w:eastAsia="Times New Roman" w:hAnsi="Times New Roman" w:cs="Times New Roman"/>
          <w:lang w:val="en-US"/>
        </w:rPr>
        <w:t xml:space="preserve">, W., Syawaludin, A., &amp; Ramadhani, A. (2024). Tourism kampong development model through community involvement towards sustainable creative-based tourism. </w:t>
      </w:r>
      <w:r w:rsidRPr="00594D47">
        <w:rPr>
          <w:rFonts w:ascii="Times New Roman" w:eastAsia="Times New Roman" w:hAnsi="Times New Roman" w:cs="Times New Roman"/>
          <w:i/>
          <w:iCs/>
          <w:lang w:val="en-US"/>
        </w:rPr>
        <w:t>International Journal of Sustainable Development and Planning, 19</w:t>
      </w:r>
      <w:r w:rsidRPr="00594D47">
        <w:rPr>
          <w:rFonts w:ascii="Times New Roman" w:eastAsia="Times New Roman" w:hAnsi="Times New Roman" w:cs="Times New Roman"/>
          <w:lang w:val="en-US"/>
        </w:rPr>
        <w:t xml:space="preserve">(11), 4323-4330. </w:t>
      </w:r>
      <w:hyperlink r:id="rId37" w:history="1">
        <w:r w:rsidR="00F86C5D" w:rsidRPr="00594D47">
          <w:rPr>
            <w:rStyle w:val="Hyperlink"/>
            <w:rFonts w:ascii="Times New Roman" w:eastAsia="Times New Roman" w:hAnsi="Times New Roman" w:cs="Times New Roman"/>
            <w:color w:val="auto"/>
            <w:lang w:val="en-US"/>
          </w:rPr>
          <w:t>https://doi.org/10.18280/ijsdp.191121</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p>
    <w:p w14:paraId="08F978DA" w14:textId="2F01AC5E"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Sulistyo, A., Noviati, F., Yudiandri, T., Rahmawati, A., Suharyono, E., &amp; Kristianto, D. (2023). Implementasi prinsip pariwisata berkelanjutan melalui pengelolaan berbasis masyarakat: studi pada desa wisata poncokusumo. </w:t>
      </w:r>
      <w:r w:rsidRPr="00594D47">
        <w:rPr>
          <w:rFonts w:ascii="Times New Roman" w:eastAsia="Times New Roman" w:hAnsi="Times New Roman" w:cs="Times New Roman"/>
          <w:i/>
          <w:iCs/>
          <w:lang w:val="zh-CN"/>
        </w:rPr>
        <w:t>Journal of Research on Business and Tourism, 3</w:t>
      </w:r>
      <w:r w:rsidRPr="00594D47">
        <w:rPr>
          <w:rFonts w:ascii="Times New Roman" w:eastAsia="Times New Roman" w:hAnsi="Times New Roman" w:cs="Times New Roman"/>
          <w:lang w:val="zh-CN"/>
        </w:rPr>
        <w:t xml:space="preserve">(2), 95. </w:t>
      </w:r>
      <w:r w:rsidRPr="00594D47">
        <w:rPr>
          <w:rFonts w:ascii="Times New Roman" w:eastAsia="Times New Roman" w:hAnsi="Times New Roman" w:cs="Times New Roman"/>
          <w:lang w:val="en-US"/>
        </w:rPr>
        <w:t xml:space="preserve"> </w:t>
      </w:r>
      <w:hyperlink r:id="rId38" w:history="1">
        <w:r w:rsidR="00F86C5D" w:rsidRPr="00594D47">
          <w:rPr>
            <w:rStyle w:val="Hyperlink"/>
            <w:rFonts w:ascii="Times New Roman" w:eastAsia="Times New Roman" w:hAnsi="Times New Roman" w:cs="Times New Roman"/>
            <w:color w:val="auto"/>
            <w:lang w:val="zh-CN"/>
          </w:rPr>
          <w:t>https://doi.org/10.37535/10400322023</w:t>
        </w:r>
        <w:r w:rsidR="00F86C5D" w:rsidRPr="00594D47">
          <w:rPr>
            <w:rStyle w:val="Hyperlink"/>
            <w:rFonts w:ascii="Times New Roman" w:eastAsia="Times New Roman" w:hAnsi="Times New Roman" w:cs="Times New Roman"/>
            <w:color w:val="auto"/>
            <w:lang w:val="en-US"/>
          </w:rPr>
          <w:t>3</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p>
    <w:p w14:paraId="659E0A27" w14:textId="6E6ED395"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en-US"/>
        </w:rPr>
        <w:t xml:space="preserve">Sunarya, W., Utomo, H., &amp; Avenzoar, A. (2024). </w:t>
      </w:r>
      <w:proofErr w:type="spellStart"/>
      <w:r w:rsidRPr="00594D47">
        <w:rPr>
          <w:rFonts w:ascii="Times New Roman" w:eastAsia="Times New Roman" w:hAnsi="Times New Roman" w:cs="Times New Roman"/>
          <w:lang w:val="en-US"/>
        </w:rPr>
        <w:t>Landasan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konseptual</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perancangan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desa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wisata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berkelanjutan</w:t>
      </w:r>
      <w:proofErr w:type="spellEnd"/>
      <w:r w:rsidRPr="00594D47">
        <w:rPr>
          <w:rFonts w:ascii="Times New Roman" w:eastAsia="Times New Roman" w:hAnsi="Times New Roman" w:cs="Times New Roman"/>
          <w:lang w:val="en-US"/>
        </w:rPr>
        <w:t xml:space="preserve"> di </w:t>
      </w:r>
      <w:proofErr w:type="spellStart"/>
      <w:r w:rsidRPr="00594D47">
        <w:rPr>
          <w:rFonts w:ascii="Times New Roman" w:eastAsia="Times New Roman" w:hAnsi="Times New Roman" w:cs="Times New Roman"/>
          <w:lang w:val="en-US"/>
        </w:rPr>
        <w:t>desa</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penanggungan</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lang w:val="en-US"/>
        </w:rPr>
        <w:t>mojokerto</w:t>
      </w:r>
      <w:proofErr w:type="spellEnd"/>
      <w:r w:rsidRPr="00594D47">
        <w:rPr>
          <w:rFonts w:ascii="Times New Roman" w:eastAsia="Times New Roman" w:hAnsi="Times New Roman" w:cs="Times New Roman"/>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Arsitektur</w:t>
      </w:r>
      <w:proofErr w:type="spellEnd"/>
      <w:r w:rsidRPr="00594D47">
        <w:rPr>
          <w:rFonts w:ascii="Times New Roman" w:eastAsia="Times New Roman" w:hAnsi="Times New Roman" w:cs="Times New Roman"/>
          <w:i/>
          <w:iCs/>
          <w:lang w:val="en-US"/>
        </w:rPr>
        <w:t xml:space="preserve"> Terracotta, 5</w:t>
      </w:r>
      <w:r w:rsidRPr="00594D47">
        <w:rPr>
          <w:rFonts w:ascii="Times New Roman" w:eastAsia="Times New Roman" w:hAnsi="Times New Roman" w:cs="Times New Roman"/>
          <w:lang w:val="en-US"/>
        </w:rPr>
        <w:t>(1), 30-42.</w:t>
      </w:r>
      <w:r w:rsidR="00F86C5D" w:rsidRPr="00594D47">
        <w:rPr>
          <w:rFonts w:ascii="Times New Roman" w:eastAsia="Times New Roman" w:hAnsi="Times New Roman" w:cs="Times New Roman"/>
          <w:lang w:val="en-US"/>
        </w:rPr>
        <w:t xml:space="preserve"> </w:t>
      </w:r>
      <w:hyperlink r:id="rId39" w:history="1">
        <w:r w:rsidR="00F86C5D" w:rsidRPr="00594D47">
          <w:rPr>
            <w:rStyle w:val="Hyperlink"/>
            <w:rFonts w:ascii="Times New Roman" w:eastAsia="Times New Roman" w:hAnsi="Times New Roman" w:cs="Times New Roman"/>
            <w:color w:val="auto"/>
            <w:lang w:val="en-US"/>
          </w:rPr>
          <w:t>https://doi.org/10.26760/terracotta.v5i1.10500</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p>
    <w:p w14:paraId="7AF85487" w14:textId="3562A963"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lastRenderedPageBreak/>
        <w:t xml:space="preserve">Wibowo, M.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Belia, L. (2023). Partisipasi masyarakat dalam pengembangan pariwisata berkelanjutan. </w:t>
      </w:r>
      <w:r w:rsidRPr="00594D47">
        <w:rPr>
          <w:rFonts w:ascii="Times New Roman" w:eastAsia="Times New Roman" w:hAnsi="Times New Roman" w:cs="Times New Roman"/>
          <w:i/>
          <w:iCs/>
          <w:lang w:val="zh-CN"/>
        </w:rPr>
        <w:t>Jurnal Manajemen Perhotelan dan Pariwisata, 6(</w:t>
      </w:r>
      <w:r w:rsidRPr="00594D47">
        <w:rPr>
          <w:rFonts w:ascii="Times New Roman" w:eastAsia="Times New Roman" w:hAnsi="Times New Roman" w:cs="Times New Roman"/>
          <w:lang w:val="zh-CN"/>
        </w:rPr>
        <w:t xml:space="preserve">1), 25-32. </w:t>
      </w:r>
      <w:r w:rsidRPr="00594D47">
        <w:rPr>
          <w:rFonts w:ascii="Times New Roman" w:eastAsia="Times New Roman" w:hAnsi="Times New Roman" w:cs="Times New Roman"/>
          <w:lang w:val="en-US"/>
        </w:rPr>
        <w:t xml:space="preserve"> </w:t>
      </w:r>
      <w:hyperlink r:id="rId40" w:history="1">
        <w:r w:rsidR="00F86C5D" w:rsidRPr="00594D47">
          <w:rPr>
            <w:rStyle w:val="Hyperlink"/>
            <w:rFonts w:ascii="Times New Roman" w:eastAsia="Times New Roman" w:hAnsi="Times New Roman" w:cs="Times New Roman"/>
            <w:color w:val="auto"/>
            <w:lang w:val="zh-CN"/>
          </w:rPr>
          <w:t>https://doi.org/10.23887/jmpp.v6i1.5810</w:t>
        </w:r>
        <w:r w:rsidR="00F86C5D" w:rsidRPr="00594D47">
          <w:rPr>
            <w:rStyle w:val="Hyperlink"/>
            <w:rFonts w:ascii="Times New Roman" w:eastAsia="Times New Roman" w:hAnsi="Times New Roman" w:cs="Times New Roman"/>
            <w:color w:val="auto"/>
            <w:lang w:val="en-US"/>
          </w:rPr>
          <w:t>8</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lang w:val="zh-CN"/>
        </w:rPr>
        <w:t xml:space="preserve"> </w:t>
      </w:r>
    </w:p>
    <w:p w14:paraId="23CFC17F" w14:textId="0129CD19" w:rsidR="00286636" w:rsidRPr="00594D47" w:rsidRDefault="0095476F">
      <w:pPr>
        <w:spacing w:before="120" w:after="0" w:line="240" w:lineRule="auto"/>
        <w:jc w:val="both"/>
        <w:rPr>
          <w:rFonts w:ascii="Times New Roman" w:eastAsia="Times New Roman" w:hAnsi="Times New Roman" w:cs="Times New Roman"/>
          <w:lang w:val="zh-CN"/>
        </w:rPr>
      </w:pPr>
      <w:r w:rsidRPr="00594D47">
        <w:rPr>
          <w:rFonts w:ascii="Times New Roman" w:eastAsia="Times New Roman" w:hAnsi="Times New Roman" w:cs="Times New Roman"/>
          <w:lang w:val="zh-CN"/>
        </w:rPr>
        <w:t xml:space="preserve">Widari, D. (2020). Kebijakan pengembangan pariwisata berkelanjutan: kajian teoretis dan empiris. </w:t>
      </w:r>
      <w:r w:rsidRPr="00594D47">
        <w:rPr>
          <w:rFonts w:ascii="Times New Roman" w:eastAsia="Times New Roman" w:hAnsi="Times New Roman" w:cs="Times New Roman"/>
          <w:i/>
          <w:iCs/>
          <w:lang w:val="zh-CN"/>
        </w:rPr>
        <w:t>Jurnal Kajian Dan Terapan Pariwisata, 1</w:t>
      </w:r>
      <w:r w:rsidRPr="00594D47">
        <w:rPr>
          <w:rFonts w:ascii="Times New Roman" w:eastAsia="Times New Roman" w:hAnsi="Times New Roman" w:cs="Times New Roman"/>
          <w:lang w:val="zh-CN"/>
        </w:rPr>
        <w:t xml:space="preserve">(1), 1-11. </w:t>
      </w:r>
      <w:r w:rsidRPr="00594D47">
        <w:rPr>
          <w:rFonts w:ascii="Times New Roman" w:eastAsia="Times New Roman" w:hAnsi="Times New Roman" w:cs="Times New Roman"/>
          <w:lang w:val="en-US"/>
        </w:rPr>
        <w:t xml:space="preserve"> </w:t>
      </w:r>
      <w:hyperlink r:id="rId41" w:history="1">
        <w:r w:rsidR="00F86C5D" w:rsidRPr="00594D47">
          <w:rPr>
            <w:rStyle w:val="Hyperlink"/>
            <w:rFonts w:ascii="Times New Roman" w:eastAsia="Times New Roman" w:hAnsi="Times New Roman" w:cs="Times New Roman"/>
            <w:color w:val="auto"/>
            <w:lang w:val="zh-CN"/>
          </w:rPr>
          <w:t>https://doi.org/10.53356/diparojs.v1i1.1</w:t>
        </w:r>
        <w:r w:rsidR="00F86C5D" w:rsidRPr="00594D47">
          <w:rPr>
            <w:rStyle w:val="Hyperlink"/>
            <w:rFonts w:ascii="Times New Roman" w:eastAsia="Times New Roman" w:hAnsi="Times New Roman" w:cs="Times New Roman"/>
            <w:color w:val="auto"/>
            <w:lang w:val="en-US"/>
          </w:rPr>
          <w:t>2</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zh-CN"/>
        </w:rPr>
        <w:t xml:space="preserve"> </w:t>
      </w:r>
      <w:r w:rsidRPr="00594D47">
        <w:rPr>
          <w:rFonts w:ascii="Times New Roman" w:eastAsia="Times New Roman" w:hAnsi="Times New Roman" w:cs="Times New Roman"/>
          <w:lang w:val="zh-CN"/>
        </w:rPr>
        <w:t xml:space="preserve"> </w:t>
      </w:r>
    </w:p>
    <w:p w14:paraId="743EE1C0" w14:textId="3F602090" w:rsidR="00286636" w:rsidRPr="00594D47" w:rsidRDefault="0095476F">
      <w:pPr>
        <w:spacing w:before="120" w:after="0" w:line="240" w:lineRule="auto"/>
        <w:jc w:val="both"/>
        <w:rPr>
          <w:rFonts w:ascii="Times New Roman" w:eastAsia="Times New Roman" w:hAnsi="Times New Roman" w:cs="Times New Roman"/>
          <w:lang w:val="en-US"/>
        </w:rPr>
      </w:pPr>
      <w:r w:rsidRPr="00594D47">
        <w:rPr>
          <w:rFonts w:ascii="Times New Roman" w:eastAsia="Times New Roman" w:hAnsi="Times New Roman" w:cs="Times New Roman"/>
          <w:lang w:val="zh-CN"/>
        </w:rPr>
        <w:t xml:space="preserve">Widiati, I.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zh-CN"/>
        </w:rPr>
        <w:t xml:space="preserve"> Permatasari, I. (2022). Strategi pengembangan pariwisata berkelanjutan (sustainable tourism development) berbasis </w:t>
      </w:r>
      <w:r w:rsidRPr="00594D47">
        <w:rPr>
          <w:rFonts w:ascii="Times New Roman" w:eastAsia="Times New Roman" w:hAnsi="Times New Roman" w:cs="Times New Roman"/>
          <w:lang w:val="zh-CN"/>
        </w:rPr>
        <w:t xml:space="preserve">lingkungan pada fasilitas penunjang pariwisata di kabupaten badung. </w:t>
      </w:r>
      <w:r w:rsidRPr="00594D47">
        <w:rPr>
          <w:rFonts w:ascii="Times New Roman" w:eastAsia="Times New Roman" w:hAnsi="Times New Roman" w:cs="Times New Roman"/>
          <w:i/>
          <w:iCs/>
          <w:lang w:val="zh-CN"/>
        </w:rPr>
        <w:t>Kertha Wicaksana, 16</w:t>
      </w:r>
      <w:r w:rsidRPr="00594D47">
        <w:rPr>
          <w:rFonts w:ascii="Times New Roman" w:eastAsia="Times New Roman" w:hAnsi="Times New Roman" w:cs="Times New Roman"/>
          <w:lang w:val="zh-CN"/>
        </w:rPr>
        <w:t xml:space="preserve">(1), 35-44. </w:t>
      </w:r>
      <w:r w:rsidRPr="00594D47">
        <w:rPr>
          <w:rFonts w:ascii="Times New Roman" w:eastAsia="Times New Roman" w:hAnsi="Times New Roman" w:cs="Times New Roman"/>
          <w:lang w:val="en-US"/>
        </w:rPr>
        <w:t xml:space="preserve"> </w:t>
      </w:r>
      <w:hyperlink r:id="rId42" w:history="1">
        <w:r w:rsidR="00F86C5D" w:rsidRPr="00594D47">
          <w:rPr>
            <w:rStyle w:val="Hyperlink"/>
            <w:rFonts w:ascii="Times New Roman" w:eastAsia="Times New Roman" w:hAnsi="Times New Roman" w:cs="Times New Roman"/>
            <w:color w:val="auto"/>
            <w:lang w:val="zh-CN"/>
          </w:rPr>
          <w:t>https://doi.org/10.22225/kw.16.1.2022.35-4</w:t>
        </w:r>
        <w:r w:rsidR="00F86C5D" w:rsidRPr="00594D47">
          <w:rPr>
            <w:rStyle w:val="Hyperlink"/>
            <w:rFonts w:ascii="Times New Roman" w:eastAsia="Times New Roman" w:hAnsi="Times New Roman" w:cs="Times New Roman"/>
            <w:color w:val="auto"/>
            <w:lang w:val="en-US"/>
          </w:rPr>
          <w:t>4</w:t>
        </w:r>
      </w:hyperlink>
      <w:r w:rsidR="00F86C5D" w:rsidRPr="00594D47">
        <w:rPr>
          <w:rFonts w:ascii="Times New Roman" w:eastAsia="Times New Roman" w:hAnsi="Times New Roman" w:cs="Times New Roman"/>
          <w:u w:val="single"/>
          <w:lang w:val="en-US"/>
        </w:rPr>
        <w:t xml:space="preserve"> </w:t>
      </w:r>
    </w:p>
    <w:p w14:paraId="2B6780EE" w14:textId="6761C0AA" w:rsidR="00286636" w:rsidRPr="00594D47" w:rsidRDefault="0095476F">
      <w:pPr>
        <w:spacing w:before="120" w:after="0" w:line="240" w:lineRule="auto"/>
        <w:jc w:val="both"/>
        <w:rPr>
          <w:rFonts w:ascii="Times New Roman" w:eastAsia="Times New Roman" w:hAnsi="Times New Roman" w:cs="Times New Roman"/>
          <w:u w:val="single"/>
          <w:lang w:val="en-US"/>
        </w:rPr>
      </w:pPr>
      <w:r w:rsidRPr="00594D47">
        <w:rPr>
          <w:rFonts w:ascii="Times New Roman" w:eastAsia="Times New Roman" w:hAnsi="Times New Roman" w:cs="Times New Roman"/>
          <w:lang w:val="en-US"/>
        </w:rPr>
        <w:t xml:space="preserve">Widodo, I. </w:t>
      </w:r>
      <w:r w:rsidR="005D7C02" w:rsidRPr="00594D47">
        <w:rPr>
          <w:rFonts w:ascii="Times New Roman" w:eastAsia="Times New Roman" w:hAnsi="Times New Roman" w:cs="Times New Roman"/>
          <w:lang w:val="en-US"/>
        </w:rPr>
        <w:t>&amp;</w:t>
      </w:r>
      <w:r w:rsidRPr="00594D47">
        <w:rPr>
          <w:rFonts w:ascii="Times New Roman" w:eastAsia="Times New Roman" w:hAnsi="Times New Roman" w:cs="Times New Roman"/>
          <w:lang w:val="en-US"/>
        </w:rPr>
        <w:t xml:space="preserve"> Putra, H. (2024). The adaptive strategies of </w:t>
      </w:r>
      <w:proofErr w:type="spellStart"/>
      <w:r w:rsidRPr="00594D47">
        <w:rPr>
          <w:rFonts w:ascii="Times New Roman" w:eastAsia="Times New Roman" w:hAnsi="Times New Roman" w:cs="Times New Roman"/>
          <w:lang w:val="en-US"/>
        </w:rPr>
        <w:t>kampoeng</w:t>
      </w:r>
      <w:proofErr w:type="spellEnd"/>
      <w:r w:rsidRPr="00594D47">
        <w:rPr>
          <w:rFonts w:ascii="Times New Roman" w:eastAsia="Times New Roman" w:hAnsi="Times New Roman" w:cs="Times New Roman"/>
          <w:lang w:val="en-US"/>
        </w:rPr>
        <w:t xml:space="preserve"> batik </w:t>
      </w:r>
      <w:proofErr w:type="spellStart"/>
      <w:r w:rsidRPr="00594D47">
        <w:rPr>
          <w:rFonts w:ascii="Times New Roman" w:eastAsia="Times New Roman" w:hAnsi="Times New Roman" w:cs="Times New Roman"/>
          <w:lang w:val="en-US"/>
        </w:rPr>
        <w:t>laweyan</w:t>
      </w:r>
      <w:proofErr w:type="spellEnd"/>
      <w:r w:rsidRPr="00594D47">
        <w:rPr>
          <w:rFonts w:ascii="Times New Roman" w:eastAsia="Times New Roman" w:hAnsi="Times New Roman" w:cs="Times New Roman"/>
          <w:lang w:val="en-US"/>
        </w:rPr>
        <w:t xml:space="preserve"> community in response to the late 20th century decline in batik industry. </w:t>
      </w:r>
      <w:proofErr w:type="spellStart"/>
      <w:r w:rsidRPr="00594D47">
        <w:rPr>
          <w:rFonts w:ascii="Times New Roman" w:eastAsia="Times New Roman" w:hAnsi="Times New Roman" w:cs="Times New Roman"/>
          <w:i/>
          <w:iCs/>
          <w:lang w:val="en-US"/>
        </w:rPr>
        <w:t>Santhet</w:t>
      </w:r>
      <w:proofErr w:type="spellEnd"/>
      <w:r w:rsidRPr="00594D47">
        <w:rPr>
          <w:rFonts w:ascii="Times New Roman" w:eastAsia="Times New Roman" w:hAnsi="Times New Roman" w:cs="Times New Roman"/>
          <w:i/>
          <w:iCs/>
          <w:lang w:val="en-US"/>
        </w:rPr>
        <w:t xml:space="preserve"> (</w:t>
      </w:r>
      <w:proofErr w:type="spellStart"/>
      <w:r w:rsidRPr="00594D47">
        <w:rPr>
          <w:rFonts w:ascii="Times New Roman" w:eastAsia="Times New Roman" w:hAnsi="Times New Roman" w:cs="Times New Roman"/>
          <w:i/>
          <w:iCs/>
          <w:lang w:val="en-US"/>
        </w:rPr>
        <w:t>Jurnal</w:t>
      </w:r>
      <w:proofErr w:type="spellEnd"/>
      <w:r w:rsidRPr="00594D47">
        <w:rPr>
          <w:rFonts w:ascii="Times New Roman" w:eastAsia="Times New Roman" w:hAnsi="Times New Roman" w:cs="Times New Roman"/>
          <w:i/>
          <w:iCs/>
          <w:lang w:val="en-US"/>
        </w:rPr>
        <w:t xml:space="preserve"> Sejarah Pendidikan Dan </w:t>
      </w:r>
      <w:proofErr w:type="spellStart"/>
      <w:r w:rsidRPr="00594D47">
        <w:rPr>
          <w:rFonts w:ascii="Times New Roman" w:eastAsia="Times New Roman" w:hAnsi="Times New Roman" w:cs="Times New Roman"/>
          <w:i/>
          <w:iCs/>
          <w:lang w:val="en-US"/>
        </w:rPr>
        <w:t>Humaniora</w:t>
      </w:r>
      <w:proofErr w:type="spellEnd"/>
      <w:r w:rsidRPr="00594D47">
        <w:rPr>
          <w:rFonts w:ascii="Times New Roman" w:eastAsia="Times New Roman" w:hAnsi="Times New Roman" w:cs="Times New Roman"/>
          <w:i/>
          <w:iCs/>
          <w:lang w:val="en-US"/>
        </w:rPr>
        <w:t>), 8</w:t>
      </w:r>
      <w:r w:rsidRPr="00594D47">
        <w:rPr>
          <w:rFonts w:ascii="Times New Roman" w:eastAsia="Times New Roman" w:hAnsi="Times New Roman" w:cs="Times New Roman"/>
          <w:lang w:val="en-US"/>
        </w:rPr>
        <w:t xml:space="preserve">(1), 257-266.  </w:t>
      </w:r>
      <w:hyperlink r:id="rId43" w:history="1">
        <w:r w:rsidR="00F86C5D" w:rsidRPr="00594D47">
          <w:rPr>
            <w:rStyle w:val="Hyperlink"/>
            <w:rFonts w:ascii="Times New Roman" w:eastAsia="Times New Roman" w:hAnsi="Times New Roman" w:cs="Times New Roman"/>
            <w:color w:val="auto"/>
            <w:lang w:val="en-US"/>
          </w:rPr>
          <w:t>https://doi.org/10.36526/santhet.v8i1.3405</w:t>
        </w:r>
      </w:hyperlink>
      <w:r w:rsidR="00F86C5D" w:rsidRPr="00594D47">
        <w:rPr>
          <w:rFonts w:ascii="Times New Roman" w:eastAsia="Times New Roman" w:hAnsi="Times New Roman" w:cs="Times New Roman"/>
          <w:u w:val="single"/>
          <w:lang w:val="en-US"/>
        </w:rPr>
        <w:t xml:space="preserve"> </w:t>
      </w:r>
      <w:r w:rsidRPr="00594D47">
        <w:rPr>
          <w:rFonts w:ascii="Times New Roman" w:eastAsia="Times New Roman" w:hAnsi="Times New Roman" w:cs="Times New Roman"/>
          <w:u w:val="single"/>
          <w:lang w:val="en-US"/>
        </w:rPr>
        <w:t xml:space="preserve"> </w:t>
      </w:r>
    </w:p>
    <w:p w14:paraId="3CC9FFCE" w14:textId="77777777" w:rsidR="00286636" w:rsidRPr="00594D47" w:rsidRDefault="00286636">
      <w:pPr>
        <w:spacing w:after="0" w:line="240" w:lineRule="auto"/>
        <w:jc w:val="both"/>
        <w:rPr>
          <w:rFonts w:ascii="Times New Roman" w:eastAsia="Times New Roman" w:hAnsi="Times New Roman" w:cs="Times New Roman"/>
          <w:u w:val="single"/>
          <w:lang w:val="en-US"/>
        </w:rPr>
      </w:pPr>
    </w:p>
    <w:p w14:paraId="2C675768" w14:textId="77777777" w:rsidR="00286636" w:rsidRPr="00594D47" w:rsidRDefault="00286636">
      <w:pPr>
        <w:spacing w:after="0" w:line="240" w:lineRule="auto"/>
        <w:jc w:val="both"/>
        <w:rPr>
          <w:rFonts w:ascii="Times New Roman" w:eastAsia="Times New Roman" w:hAnsi="Times New Roman" w:cs="Times New Roman"/>
        </w:rPr>
        <w:sectPr w:rsidR="00286636" w:rsidRPr="00594D47">
          <w:type w:val="continuous"/>
          <w:pgSz w:w="11907" w:h="16840"/>
          <w:pgMar w:top="1701" w:right="1418" w:bottom="1701" w:left="1418" w:header="0" w:footer="851" w:gutter="0"/>
          <w:cols w:num="2" w:space="720" w:equalWidth="0">
            <w:col w:w="4175" w:space="720"/>
            <w:col w:w="4175"/>
          </w:cols>
        </w:sectPr>
      </w:pPr>
    </w:p>
    <w:p w14:paraId="1390F4E5" w14:textId="77777777" w:rsidR="00286636" w:rsidRPr="00594D47" w:rsidRDefault="00286636">
      <w:pPr>
        <w:spacing w:after="0" w:line="240" w:lineRule="auto"/>
        <w:jc w:val="both"/>
        <w:rPr>
          <w:rFonts w:ascii="Times New Roman" w:eastAsia="Times New Roman" w:hAnsi="Times New Roman" w:cs="Times New Roman"/>
        </w:rPr>
      </w:pPr>
    </w:p>
    <w:p w14:paraId="3B0FACF0" w14:textId="77777777" w:rsidR="00286636" w:rsidRPr="00594D47" w:rsidRDefault="00286636">
      <w:pPr>
        <w:spacing w:after="0" w:line="240" w:lineRule="auto"/>
        <w:jc w:val="both"/>
        <w:rPr>
          <w:rFonts w:ascii="Times New Roman" w:eastAsia="Times New Roman" w:hAnsi="Times New Roman" w:cs="Times New Roman"/>
        </w:rPr>
      </w:pPr>
    </w:p>
    <w:sectPr w:rsidR="00286636" w:rsidRPr="00594D47">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344E" w14:textId="77777777" w:rsidR="002D5DB5" w:rsidRDefault="002D5DB5">
      <w:pPr>
        <w:spacing w:line="240" w:lineRule="auto"/>
      </w:pPr>
      <w:r>
        <w:separator/>
      </w:r>
    </w:p>
  </w:endnote>
  <w:endnote w:type="continuationSeparator" w:id="0">
    <w:p w14:paraId="3BDE9DB4" w14:textId="77777777" w:rsidR="002D5DB5" w:rsidRDefault="002D5D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7201" w14:textId="77777777" w:rsidR="00286636" w:rsidRDefault="0095476F">
    <w:pP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99D9" w14:textId="77777777" w:rsidR="00286636" w:rsidRDefault="0095476F">
    <w:pP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4BFD" w14:textId="77777777" w:rsidR="002D5DB5" w:rsidRDefault="002D5DB5">
      <w:pPr>
        <w:spacing w:after="0"/>
      </w:pPr>
      <w:r>
        <w:separator/>
      </w:r>
    </w:p>
  </w:footnote>
  <w:footnote w:type="continuationSeparator" w:id="0">
    <w:p w14:paraId="612A8A70" w14:textId="77777777" w:rsidR="002D5DB5" w:rsidRDefault="002D5D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23"/>
    <w:rsid w:val="00065B21"/>
    <w:rsid w:val="00094410"/>
    <w:rsid w:val="000A1EA2"/>
    <w:rsid w:val="000D3DEA"/>
    <w:rsid w:val="000D4BD1"/>
    <w:rsid w:val="000F025B"/>
    <w:rsid w:val="000F2CE4"/>
    <w:rsid w:val="00112FA8"/>
    <w:rsid w:val="001C0645"/>
    <w:rsid w:val="001D3D03"/>
    <w:rsid w:val="001E2C9B"/>
    <w:rsid w:val="001F6B0C"/>
    <w:rsid w:val="00211D30"/>
    <w:rsid w:val="00256269"/>
    <w:rsid w:val="00286636"/>
    <w:rsid w:val="002D5DB5"/>
    <w:rsid w:val="002E116E"/>
    <w:rsid w:val="003065F8"/>
    <w:rsid w:val="0031054C"/>
    <w:rsid w:val="003357D9"/>
    <w:rsid w:val="00350BE4"/>
    <w:rsid w:val="00351A92"/>
    <w:rsid w:val="0036624D"/>
    <w:rsid w:val="003F5FB0"/>
    <w:rsid w:val="004134E0"/>
    <w:rsid w:val="00422BEC"/>
    <w:rsid w:val="00426173"/>
    <w:rsid w:val="004A2C9A"/>
    <w:rsid w:val="004B028B"/>
    <w:rsid w:val="004C7807"/>
    <w:rsid w:val="004F7923"/>
    <w:rsid w:val="005025C9"/>
    <w:rsid w:val="00547579"/>
    <w:rsid w:val="005561FC"/>
    <w:rsid w:val="005632E8"/>
    <w:rsid w:val="00594D47"/>
    <w:rsid w:val="005A4D4F"/>
    <w:rsid w:val="005B29B4"/>
    <w:rsid w:val="005C259E"/>
    <w:rsid w:val="005D7C02"/>
    <w:rsid w:val="00626F5F"/>
    <w:rsid w:val="00674BF6"/>
    <w:rsid w:val="00676097"/>
    <w:rsid w:val="00685153"/>
    <w:rsid w:val="006E01AF"/>
    <w:rsid w:val="007610BE"/>
    <w:rsid w:val="00761723"/>
    <w:rsid w:val="007D5854"/>
    <w:rsid w:val="007E2E2E"/>
    <w:rsid w:val="007F246F"/>
    <w:rsid w:val="00840E58"/>
    <w:rsid w:val="008617ED"/>
    <w:rsid w:val="00865183"/>
    <w:rsid w:val="00895132"/>
    <w:rsid w:val="00897A2A"/>
    <w:rsid w:val="008A2E82"/>
    <w:rsid w:val="008B59D3"/>
    <w:rsid w:val="008F365C"/>
    <w:rsid w:val="00904EA4"/>
    <w:rsid w:val="0094660F"/>
    <w:rsid w:val="0095476F"/>
    <w:rsid w:val="009B085D"/>
    <w:rsid w:val="009E2D11"/>
    <w:rsid w:val="009F212F"/>
    <w:rsid w:val="00A5276E"/>
    <w:rsid w:val="00A65C2A"/>
    <w:rsid w:val="00A730D0"/>
    <w:rsid w:val="00A97C9B"/>
    <w:rsid w:val="00AD7713"/>
    <w:rsid w:val="00B3745B"/>
    <w:rsid w:val="00BD50BB"/>
    <w:rsid w:val="00C31001"/>
    <w:rsid w:val="00C55B5B"/>
    <w:rsid w:val="00C56213"/>
    <w:rsid w:val="00C7628F"/>
    <w:rsid w:val="00C92168"/>
    <w:rsid w:val="00CA21EA"/>
    <w:rsid w:val="00CA5889"/>
    <w:rsid w:val="00D32D75"/>
    <w:rsid w:val="00D7329D"/>
    <w:rsid w:val="00DA0A9C"/>
    <w:rsid w:val="00DA5DA5"/>
    <w:rsid w:val="00DE33F5"/>
    <w:rsid w:val="00E3443E"/>
    <w:rsid w:val="00E743A1"/>
    <w:rsid w:val="00E93D41"/>
    <w:rsid w:val="00E94132"/>
    <w:rsid w:val="00EA74B3"/>
    <w:rsid w:val="00EB4B6B"/>
    <w:rsid w:val="00EB526F"/>
    <w:rsid w:val="00EB593E"/>
    <w:rsid w:val="00F4126D"/>
    <w:rsid w:val="00F5119E"/>
    <w:rsid w:val="00F71EE9"/>
    <w:rsid w:val="00F77ABA"/>
    <w:rsid w:val="00F86C5D"/>
    <w:rsid w:val="00FA39B1"/>
    <w:rsid w:val="00FA5D18"/>
    <w:rsid w:val="00FC0069"/>
    <w:rsid w:val="00FD7ECC"/>
    <w:rsid w:val="00FE62C9"/>
    <w:rsid w:val="412F2F6F"/>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ja-JP"/>
    </w:rPr>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styleId="UnresolvedMention">
    <w:name w:val="Unresolved Mention"/>
    <w:basedOn w:val="DefaultParagraphFont"/>
    <w:uiPriority w:val="99"/>
    <w:semiHidden/>
    <w:unhideWhenUsed/>
    <w:rsid w:val="00F86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08932">
      <w:bodyDiv w:val="1"/>
      <w:marLeft w:val="0"/>
      <w:marRight w:val="0"/>
      <w:marTop w:val="0"/>
      <w:marBottom w:val="0"/>
      <w:divBdr>
        <w:top w:val="none" w:sz="0" w:space="0" w:color="auto"/>
        <w:left w:val="none" w:sz="0" w:space="0" w:color="auto"/>
        <w:bottom w:val="none" w:sz="0" w:space="0" w:color="auto"/>
        <w:right w:val="none" w:sz="0" w:space="0" w:color="auto"/>
      </w:divBdr>
      <w:divsChild>
        <w:div w:id="5840003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36441/pariwisata.v4i2.659" TargetMode="External"/><Relationship Id="rId26" Type="http://schemas.openxmlformats.org/officeDocument/2006/relationships/hyperlink" Target="https://doi.org/10.21776/ub.apmba.2018.007.04" TargetMode="External"/><Relationship Id="rId39" Type="http://schemas.openxmlformats.org/officeDocument/2006/relationships/hyperlink" Target="https://doi.org/10.26760/terracotta.v5i1.10500" TargetMode="External"/><Relationship Id="rId21" Type="http://schemas.openxmlformats.org/officeDocument/2006/relationships/hyperlink" Target="https://doi.org/10.1108/jchmsd-08-2019-0102" TargetMode="External"/><Relationship Id="rId34" Type="http://schemas.openxmlformats.org/officeDocument/2006/relationships/hyperlink" Target="https://doi.org/10.53675/karismapro.v13i2.1073" TargetMode="External"/><Relationship Id="rId42" Type="http://schemas.openxmlformats.org/officeDocument/2006/relationships/hyperlink" Target="https://doi.org/10.22225/kw.16.1.2022.35-44"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i.org/10.30736/jab.v6i1.326" TargetMode="External"/><Relationship Id="rId29" Type="http://schemas.openxmlformats.org/officeDocument/2006/relationships/hyperlink" Target="https://doi.org/10.23887/jmpp.v6i2.61386"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24" Type="http://schemas.openxmlformats.org/officeDocument/2006/relationships/hyperlink" Target="https://doi.org/10.31284/j.tekstur.2023.v4i1.4399" TargetMode="External"/><Relationship Id="rId32" Type="http://schemas.openxmlformats.org/officeDocument/2006/relationships/hyperlink" Target="https://doi.org/10.30998/jd.v10i3.17510" TargetMode="External"/><Relationship Id="rId37" Type="http://schemas.openxmlformats.org/officeDocument/2006/relationships/hyperlink" Target="https://doi.org/10.18280/ijsdp.191121" TargetMode="External"/><Relationship Id="rId40" Type="http://schemas.openxmlformats.org/officeDocument/2006/relationships/hyperlink" Target="https://doi.org/10.23887/jmpp.v6i1.58108"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31002/ijtbe.v1i2.2142" TargetMode="External"/><Relationship Id="rId28" Type="http://schemas.openxmlformats.org/officeDocument/2006/relationships/hyperlink" Target="https://doi.org/10.14710/ruang.9.1.12-23" TargetMode="External"/><Relationship Id="rId36" Type="http://schemas.openxmlformats.org/officeDocument/2006/relationships/hyperlink" Target="https://doi.org/10.33830/reksabumi.v4i1.11012.2025" TargetMode="External"/><Relationship Id="rId10" Type="http://schemas.openxmlformats.org/officeDocument/2006/relationships/footnotes" Target="footnotes.xml"/><Relationship Id="rId19" Type="http://schemas.openxmlformats.org/officeDocument/2006/relationships/hyperlink" Target="https://doi.org/10.31940/bp.v9i2.108-117" TargetMode="External"/><Relationship Id="rId31" Type="http://schemas.openxmlformats.org/officeDocument/2006/relationships/hyperlink" Target="https://doi.org/10.29303/sade.v3i2.84"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doi.org/10.36873/jpa.v9i01.8943" TargetMode="External"/><Relationship Id="rId27" Type="http://schemas.openxmlformats.org/officeDocument/2006/relationships/hyperlink" Target="https://doi.org/10.37535/104001120215" TargetMode="External"/><Relationship Id="rId30" Type="http://schemas.openxmlformats.org/officeDocument/2006/relationships/hyperlink" Target="https://doi.org/10.37253/altasia.v6i1.8980" TargetMode="External"/><Relationship Id="rId35" Type="http://schemas.openxmlformats.org/officeDocument/2006/relationships/hyperlink" Target="https://doi.org/10.24127/hj.v12i2.9738" TargetMode="External"/><Relationship Id="rId43" Type="http://schemas.openxmlformats.org/officeDocument/2006/relationships/hyperlink" Target="https://doi.org/10.36526/santhet.v8i1.3405"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oi.org/10.33474/jp2m.v4i2.20377" TargetMode="External"/><Relationship Id="rId25" Type="http://schemas.openxmlformats.org/officeDocument/2006/relationships/hyperlink" Target="https://doi.org/10.25273/equilibrium.v11i2.17391" TargetMode="External"/><Relationship Id="rId33" Type="http://schemas.openxmlformats.org/officeDocument/2006/relationships/hyperlink" Target="https://doi.org/10.20961/desa-kota.v2i1.31280.86-99" TargetMode="External"/><Relationship Id="rId38" Type="http://schemas.openxmlformats.org/officeDocument/2006/relationships/hyperlink" Target="https://doi.org/10.37535/104003220233" TargetMode="External"/><Relationship Id="rId20" Type="http://schemas.openxmlformats.org/officeDocument/2006/relationships/hyperlink" Target="https://doi.org/10.21512/humaniora.v14i2.8941" TargetMode="External"/><Relationship Id="rId41" Type="http://schemas.openxmlformats.org/officeDocument/2006/relationships/hyperlink" Target="https://doi.org/10.53356/diparojs.v1i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f7c0e6e-363d-4e0f-94d2-59f3cd7d6f7e">UXX7SHDDVSEZ-384264362-173404</_dlc_DocId>
    <_dlc_DocIdUrl xmlns="4f7c0e6e-363d-4e0f-94d2-59f3cd7d6f7e">
      <Url>https://binusianorg.sharepoint.com/sites/BinusJurnal/_layouts/15/DocIdRedir.aspx?ID=UXX7SHDDVSEZ-384264362-173404</Url>
      <Description>UXX7SHDDVSEZ-384264362-173404</Description>
    </_dlc_DocIdUrl>
    <lcf76f155ced4ddcb4097134ff3c332f xmlns="6ac08084-c78b-4dd5-88a8-6338b0b2e44d">
      <Terms xmlns="http://schemas.microsoft.com/office/infopath/2007/PartnerControls"/>
    </lcf76f155ced4ddcb4097134ff3c332f>
    <TaxCatchAll xmlns="4f7c0e6e-363d-4e0f-94d2-59f3cd7d6f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f7940a67cac5523b8f4b11f5744c78f0">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e5f05b95ab3860dfae0fdab8f4baa0ef"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7CCA2-9A65-4723-9E58-5E4954E9C27F}">
  <ds:schemaRefs>
    <ds:schemaRef ds:uri="http://schemas.microsoft.com/sharepoint/v3/contenttype/forms"/>
  </ds:schemaRefs>
</ds:datastoreItem>
</file>

<file path=customXml/itemProps2.xml><?xml version="1.0" encoding="utf-8"?>
<ds:datastoreItem xmlns:ds="http://schemas.openxmlformats.org/officeDocument/2006/customXml" ds:itemID="{C9B717AE-D950-4B9A-A483-A85FBCB4DFA5}">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3.xml><?xml version="1.0" encoding="utf-8"?>
<ds:datastoreItem xmlns:ds="http://schemas.openxmlformats.org/officeDocument/2006/customXml" ds:itemID="{1CEDCDC3-9CA0-4399-A6B4-D085150E8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22E3F29-E78F-410D-B411-4FBEEF7DF37A}">
  <ds:schemaRefs>
    <ds:schemaRef ds:uri="http://schemas.microsoft.com/sharepoint/events"/>
  </ds:schemaRefs>
</ds:datastoreItem>
</file>

<file path=customXml/itemProps6.xml><?xml version="1.0" encoding="utf-8"?>
<ds:datastoreItem xmlns:ds="http://schemas.openxmlformats.org/officeDocument/2006/customXml" ds:itemID="{08F51C1D-DB99-2F4E-A0E5-4C9F3AD53677}">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5824</Words>
  <Characters>33198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2026-08-31T02:51:00Z</dcterms:created>
  <dcterms:modified xsi:type="dcterms:W3CDTF">2026-08-31T02:51:00Z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MediaServiceImageTags">
    <vt:lpwstr/>
  </property>
  <property fmtid="{D5CDD505-2E9C-101B-9397-08002B2CF9AE}" pid="4" name="ContentTypeId">
    <vt:lpwstr>0x0101005F0AD393D656B449911E219C73C60B4B</vt:lpwstr>
  </property>
  <property fmtid="{D5CDD505-2E9C-101B-9397-08002B2CF9AE}" pid="5" name="ICV">
    <vt:lpwstr>846A0E83653543CAB1156AC39CD56344_13</vt:lpwstr>
  </property>
  <property fmtid="{D5CDD505-2E9C-101B-9397-08002B2CF9AE}" pid="6" name="_dlc_DocIdItemGuid">
    <vt:lpwstr>b90687f1-e068-4fa2-be4b-689701b0549d</vt:lpwstr>
  </property>
</Properties>
</file>