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B5D" w:rsidRDefault="00616916" w:rsidP="00616916">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All furnishers of consumer report must comply with all applicable regulations, including regulations promulgated after this notice was first prescribed in 2004.  Information about applicable regulations currently in effect can be found at the Consumer Financial Protection Bureau’s website, </w:t>
      </w:r>
      <w:hyperlink r:id="rId5" w:history="1">
        <w:r w:rsidRPr="00A40E5B">
          <w:rPr>
            <w:rStyle w:val="Hyperlink"/>
            <w:rFonts w:ascii="Times New Roman" w:hAnsi="Times New Roman" w:cs="Times New Roman"/>
            <w:sz w:val="24"/>
            <w:szCs w:val="24"/>
          </w:rPr>
          <w:t>www.consumerfinance.gov/learnmore</w:t>
        </w:r>
      </w:hyperlink>
      <w:r>
        <w:rPr>
          <w:rFonts w:ascii="Times New Roman" w:hAnsi="Times New Roman" w:cs="Times New Roman"/>
          <w:sz w:val="24"/>
          <w:szCs w:val="24"/>
        </w:rPr>
        <w:t xml:space="preserve">. </w:t>
      </w:r>
    </w:p>
    <w:p w:rsidR="00616916" w:rsidRDefault="00616916" w:rsidP="00616916">
      <w:pPr>
        <w:pStyle w:val="NoSpacing"/>
        <w:rPr>
          <w:rFonts w:ascii="Times New Roman" w:hAnsi="Times New Roman" w:cs="Times New Roman"/>
          <w:sz w:val="24"/>
          <w:szCs w:val="24"/>
        </w:rPr>
      </w:pPr>
    </w:p>
    <w:p w:rsidR="00616916" w:rsidRDefault="00616916" w:rsidP="00616916">
      <w:pPr>
        <w:pStyle w:val="NoSpacing"/>
        <w:jc w:val="center"/>
        <w:rPr>
          <w:rFonts w:ascii="Times New Roman" w:hAnsi="Times New Roman" w:cs="Times New Roman"/>
          <w:b/>
          <w:sz w:val="28"/>
          <w:szCs w:val="28"/>
        </w:rPr>
      </w:pPr>
      <w:r>
        <w:rPr>
          <w:rFonts w:ascii="Times New Roman" w:hAnsi="Times New Roman" w:cs="Times New Roman"/>
          <w:b/>
          <w:sz w:val="28"/>
          <w:szCs w:val="28"/>
        </w:rPr>
        <w:t>NOTICE TO FURNISHERS OF INFORMATION:</w:t>
      </w:r>
    </w:p>
    <w:p w:rsidR="00616916" w:rsidRDefault="00616916" w:rsidP="00616916">
      <w:pPr>
        <w:pStyle w:val="NoSpacing"/>
        <w:jc w:val="center"/>
        <w:rPr>
          <w:rFonts w:ascii="Times New Roman" w:hAnsi="Times New Roman" w:cs="Times New Roman"/>
          <w:b/>
          <w:sz w:val="28"/>
          <w:szCs w:val="28"/>
        </w:rPr>
      </w:pPr>
      <w:r>
        <w:rPr>
          <w:rFonts w:ascii="Times New Roman" w:hAnsi="Times New Roman" w:cs="Times New Roman"/>
          <w:b/>
          <w:sz w:val="28"/>
          <w:szCs w:val="28"/>
        </w:rPr>
        <w:t>OBLIGATIONS OF FURNISHES UNDER THE FCRA</w:t>
      </w:r>
    </w:p>
    <w:p w:rsidR="00616916" w:rsidRDefault="00616916" w:rsidP="00616916">
      <w:pPr>
        <w:pStyle w:val="NoSpacing"/>
        <w:jc w:val="center"/>
        <w:rPr>
          <w:rFonts w:ascii="Times New Roman" w:hAnsi="Times New Roman" w:cs="Times New Roman"/>
          <w:b/>
          <w:sz w:val="28"/>
          <w:szCs w:val="28"/>
        </w:rPr>
      </w:pPr>
    </w:p>
    <w:p w:rsidR="00616916" w:rsidRDefault="00616916" w:rsidP="00616916">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federal Fair Credit Reporting Act (FCRA), 15 U.S.C 1681-1681y, imposes responsibilities on all persons who furnish information to consumer reporting agencies </w:t>
      </w:r>
      <w:r w:rsidR="006258B5">
        <w:rPr>
          <w:rFonts w:ascii="Times New Roman" w:hAnsi="Times New Roman" w:cs="Times New Roman"/>
          <w:sz w:val="24"/>
          <w:szCs w:val="24"/>
        </w:rPr>
        <w:t xml:space="preserve">(CRAs).  These responsibilities </w:t>
      </w:r>
      <w:r>
        <w:rPr>
          <w:rFonts w:ascii="Times New Roman" w:hAnsi="Times New Roman" w:cs="Times New Roman"/>
          <w:sz w:val="24"/>
          <w:szCs w:val="24"/>
        </w:rPr>
        <w:t>are found in Section 623 of the FCRA, 15 U.S.C 1681s-2</w:t>
      </w:r>
      <w:r w:rsidR="00445699">
        <w:rPr>
          <w:rFonts w:ascii="Times New Roman" w:hAnsi="Times New Roman" w:cs="Times New Roman"/>
          <w:sz w:val="24"/>
          <w:szCs w:val="24"/>
        </w:rPr>
        <w:t xml:space="preserve">.  State law may impose additional requirements on furnishes.  All furnishers of information to CRAs should become familiar with the applicable laws and may want to consult with counsel to ensure that they are in compliance.  The </w:t>
      </w:r>
      <w:r w:rsidR="00E753D2">
        <w:rPr>
          <w:rFonts w:ascii="Times New Roman" w:hAnsi="Times New Roman" w:cs="Times New Roman"/>
          <w:sz w:val="24"/>
          <w:szCs w:val="24"/>
        </w:rPr>
        <w:t xml:space="preserve">text of the FCRA is set forth in full at the Bureau of Consumer Financial Protection’s website at </w:t>
      </w:r>
      <w:hyperlink r:id="rId6" w:history="1">
        <w:r w:rsidR="00E753D2" w:rsidRPr="00A40E5B">
          <w:rPr>
            <w:rStyle w:val="Hyperlink"/>
            <w:rFonts w:ascii="Times New Roman" w:hAnsi="Times New Roman" w:cs="Times New Roman"/>
            <w:sz w:val="24"/>
            <w:szCs w:val="24"/>
          </w:rPr>
          <w:t>www.consumerfinance.gov/learnmore</w:t>
        </w:r>
      </w:hyperlink>
      <w:r w:rsidR="00E753D2">
        <w:rPr>
          <w:rFonts w:ascii="Times New Roman" w:hAnsi="Times New Roman" w:cs="Times New Roman"/>
          <w:sz w:val="24"/>
          <w:szCs w:val="24"/>
        </w:rPr>
        <w:t xml:space="preserve">.  A list of the sections of the FCRA cross-referenced to the U.S. Code is at the end of this document.  </w:t>
      </w:r>
    </w:p>
    <w:p w:rsidR="00E753D2" w:rsidRDefault="00E753D2" w:rsidP="00616916">
      <w:pPr>
        <w:pStyle w:val="NoSpacing"/>
        <w:rPr>
          <w:rFonts w:ascii="Times New Roman" w:hAnsi="Times New Roman" w:cs="Times New Roman"/>
          <w:sz w:val="24"/>
          <w:szCs w:val="24"/>
        </w:rPr>
      </w:pPr>
    </w:p>
    <w:p w:rsidR="00E753D2" w:rsidRDefault="00E753D2" w:rsidP="00616916">
      <w:pPr>
        <w:pStyle w:val="NoSpacing"/>
        <w:rPr>
          <w:rFonts w:ascii="Times New Roman" w:hAnsi="Times New Roman" w:cs="Times New Roman"/>
          <w:sz w:val="24"/>
          <w:szCs w:val="24"/>
        </w:rPr>
      </w:pPr>
      <w:r>
        <w:rPr>
          <w:rFonts w:ascii="Times New Roman" w:hAnsi="Times New Roman" w:cs="Times New Roman"/>
          <w:sz w:val="24"/>
          <w:szCs w:val="24"/>
        </w:rPr>
        <w:tab/>
        <w:t>Section 623 imposes the following dut</w:t>
      </w:r>
      <w:r w:rsidR="004A7C38">
        <w:rPr>
          <w:rFonts w:ascii="Times New Roman" w:hAnsi="Times New Roman" w:cs="Times New Roman"/>
          <w:sz w:val="24"/>
          <w:szCs w:val="24"/>
        </w:rPr>
        <w:t>i</w:t>
      </w:r>
      <w:r>
        <w:rPr>
          <w:rFonts w:ascii="Times New Roman" w:hAnsi="Times New Roman" w:cs="Times New Roman"/>
          <w:sz w:val="24"/>
          <w:szCs w:val="24"/>
        </w:rPr>
        <w:t>es upon furnishers:</w:t>
      </w:r>
    </w:p>
    <w:p w:rsidR="00E753D2" w:rsidRDefault="00E753D2" w:rsidP="00616916">
      <w:pPr>
        <w:pStyle w:val="NoSpacing"/>
        <w:rPr>
          <w:rFonts w:ascii="Times New Roman" w:hAnsi="Times New Roman" w:cs="Times New Roman"/>
          <w:sz w:val="24"/>
          <w:szCs w:val="24"/>
        </w:rPr>
      </w:pPr>
    </w:p>
    <w:p w:rsidR="00E753D2" w:rsidRDefault="00E753D2" w:rsidP="0061691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Accuracy Guidelines</w:t>
      </w:r>
    </w:p>
    <w:p w:rsidR="0081713C" w:rsidRDefault="00E753D2" w:rsidP="00F979B8">
      <w:pPr>
        <w:pStyle w:val="NoSpacing"/>
        <w:rPr>
          <w:rFonts w:ascii="Times New Roman" w:hAnsi="Times New Roman" w:cs="Times New Roman"/>
          <w:sz w:val="24"/>
          <w:szCs w:val="24"/>
        </w:rPr>
      </w:pPr>
      <w:r>
        <w:rPr>
          <w:rFonts w:ascii="Times New Roman" w:hAnsi="Times New Roman" w:cs="Times New Roman"/>
          <w:sz w:val="24"/>
          <w:szCs w:val="24"/>
        </w:rPr>
        <w:tab/>
        <w:t xml:space="preserve">The banking and credit union regulators and the CFPB will promulgate guidelines and regulations dealing with the accuracy of information provided to CRAs by furnishers.  The regulations and guidelines issued by the CFPB will be available at </w:t>
      </w:r>
      <w:hyperlink r:id="rId7" w:history="1">
        <w:r w:rsidRPr="00A40E5B">
          <w:rPr>
            <w:rStyle w:val="Hyperlink"/>
            <w:rFonts w:ascii="Times New Roman" w:hAnsi="Times New Roman" w:cs="Times New Roman"/>
            <w:sz w:val="24"/>
            <w:szCs w:val="24"/>
          </w:rPr>
          <w:t>www.consumerfinance.gov/learnmore</w:t>
        </w:r>
      </w:hyperlink>
      <w:r>
        <w:rPr>
          <w:rFonts w:ascii="Times New Roman" w:hAnsi="Times New Roman" w:cs="Times New Roman"/>
          <w:sz w:val="24"/>
          <w:szCs w:val="24"/>
        </w:rPr>
        <w:t xml:space="preserve"> when they are issued.  </w:t>
      </w:r>
    </w:p>
    <w:p w:rsidR="00E753D2" w:rsidRPr="00F979B8" w:rsidRDefault="00E753D2" w:rsidP="00616916">
      <w:pPr>
        <w:pStyle w:val="NoSpacing"/>
        <w:rPr>
          <w:rFonts w:ascii="Times New Roman" w:hAnsi="Times New Roman" w:cs="Times New Roman"/>
          <w:b/>
          <w:sz w:val="24"/>
          <w:szCs w:val="24"/>
          <w:u w:val="single"/>
        </w:rPr>
      </w:pPr>
      <w:proofErr w:type="gramStart"/>
      <w:r w:rsidRPr="00F979B8">
        <w:rPr>
          <w:rFonts w:ascii="Times New Roman" w:hAnsi="Times New Roman" w:cs="Times New Roman"/>
          <w:b/>
          <w:sz w:val="24"/>
          <w:szCs w:val="24"/>
          <w:u w:val="single"/>
        </w:rPr>
        <w:t>Section 623</w:t>
      </w:r>
      <w:r w:rsidR="0081713C" w:rsidRPr="00F979B8">
        <w:rPr>
          <w:rFonts w:ascii="Times New Roman" w:hAnsi="Times New Roman" w:cs="Times New Roman"/>
          <w:b/>
          <w:sz w:val="24"/>
          <w:szCs w:val="24"/>
          <w:u w:val="single"/>
        </w:rPr>
        <w:t>(e).</w:t>
      </w:r>
      <w:proofErr w:type="gramEnd"/>
    </w:p>
    <w:p w:rsidR="0081713C" w:rsidRDefault="0081713C" w:rsidP="00616916">
      <w:pPr>
        <w:pStyle w:val="NoSpacing"/>
        <w:rPr>
          <w:rFonts w:ascii="Times New Roman" w:hAnsi="Times New Roman" w:cs="Times New Roman"/>
          <w:sz w:val="24"/>
          <w:szCs w:val="24"/>
          <w:u w:val="single"/>
        </w:rPr>
      </w:pPr>
    </w:p>
    <w:p w:rsidR="0081713C" w:rsidRDefault="0081713C" w:rsidP="0061691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 xml:space="preserve">General Prohibition on Reporting Inaccurate Information </w:t>
      </w:r>
    </w:p>
    <w:p w:rsidR="0081713C" w:rsidRDefault="0081713C" w:rsidP="00F979B8">
      <w:pPr>
        <w:pStyle w:val="NoSpacing"/>
        <w:rPr>
          <w:rFonts w:ascii="Times New Roman" w:hAnsi="Times New Roman" w:cs="Times New Roman"/>
          <w:sz w:val="24"/>
          <w:szCs w:val="24"/>
        </w:rPr>
      </w:pPr>
      <w:r>
        <w:rPr>
          <w:rFonts w:ascii="Times New Roman" w:hAnsi="Times New Roman" w:cs="Times New Roman"/>
          <w:sz w:val="24"/>
          <w:szCs w:val="24"/>
        </w:rPr>
        <w:tab/>
        <w:t xml:space="preserve">The FCRA prohibits information furnishers from providing information to a CRA that they know or have reasonable cause to believe is inaccurate.  However, the furnisher is not subject to this general prohibition if it clearly and </w:t>
      </w:r>
      <w:r w:rsidR="00F979B8">
        <w:rPr>
          <w:rFonts w:ascii="Times New Roman" w:hAnsi="Times New Roman" w:cs="Times New Roman"/>
          <w:sz w:val="24"/>
          <w:szCs w:val="24"/>
        </w:rPr>
        <w:t xml:space="preserve">conspicuously specifies an address to which consumers may write to notify the furnisher that certain information is inaccurate.  </w:t>
      </w:r>
      <w:r w:rsidR="00F979B8" w:rsidRPr="00F979B8">
        <w:rPr>
          <w:rFonts w:ascii="Times New Roman" w:hAnsi="Times New Roman" w:cs="Times New Roman"/>
          <w:b/>
          <w:sz w:val="24"/>
          <w:szCs w:val="24"/>
          <w:u w:val="single"/>
        </w:rPr>
        <w:t>Sections</w:t>
      </w:r>
      <w:r w:rsidR="00F979B8">
        <w:rPr>
          <w:rFonts w:ascii="Times New Roman" w:hAnsi="Times New Roman" w:cs="Times New Roman"/>
          <w:b/>
          <w:sz w:val="24"/>
          <w:szCs w:val="24"/>
          <w:u w:val="single"/>
        </w:rPr>
        <w:t xml:space="preserve"> 623(a</w:t>
      </w:r>
      <w:proofErr w:type="gramStart"/>
      <w:r w:rsidR="00F979B8">
        <w:rPr>
          <w:rFonts w:ascii="Times New Roman" w:hAnsi="Times New Roman" w:cs="Times New Roman"/>
          <w:b/>
          <w:sz w:val="24"/>
          <w:szCs w:val="24"/>
          <w:u w:val="single"/>
        </w:rPr>
        <w:t>)(</w:t>
      </w:r>
      <w:proofErr w:type="gramEnd"/>
      <w:r w:rsidR="00F979B8">
        <w:rPr>
          <w:rFonts w:ascii="Times New Roman" w:hAnsi="Times New Roman" w:cs="Times New Roman"/>
          <w:b/>
          <w:sz w:val="24"/>
          <w:szCs w:val="24"/>
          <w:u w:val="single"/>
        </w:rPr>
        <w:t xml:space="preserve">1)(A) and (a)(1)(C). </w:t>
      </w:r>
    </w:p>
    <w:p w:rsidR="00F979B8" w:rsidRDefault="00F979B8" w:rsidP="00616916">
      <w:pPr>
        <w:pStyle w:val="NoSpacing"/>
        <w:rPr>
          <w:rFonts w:ascii="Times New Roman" w:hAnsi="Times New Roman" w:cs="Times New Roman"/>
          <w:sz w:val="24"/>
          <w:szCs w:val="24"/>
        </w:rPr>
      </w:pPr>
    </w:p>
    <w:p w:rsidR="00F979B8" w:rsidRDefault="00F979B8" w:rsidP="0061691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u w:val="single"/>
        </w:rPr>
        <w:t xml:space="preserve">Duty to Correct and Update Information </w:t>
      </w:r>
    </w:p>
    <w:p w:rsidR="00F979B8" w:rsidRDefault="00F979B8" w:rsidP="00616916">
      <w:pPr>
        <w:pStyle w:val="NoSpacing"/>
        <w:rPr>
          <w:rFonts w:ascii="Times New Roman" w:hAnsi="Times New Roman" w:cs="Times New Roman"/>
          <w:sz w:val="24"/>
          <w:szCs w:val="24"/>
        </w:rPr>
      </w:pPr>
      <w:r>
        <w:rPr>
          <w:rFonts w:ascii="Times New Roman" w:hAnsi="Times New Roman" w:cs="Times New Roman"/>
          <w:sz w:val="24"/>
          <w:szCs w:val="24"/>
        </w:rPr>
        <w:tab/>
        <w:t xml:space="preserve">If at any time a person who regularly and in the ordinary course of business furnishes information to one or more CRAs determines that the information provided is not complete or accurate, the furnisher must promptly provide complete and accurate information to the CRA.  In addition, the furnisher must notify all CRAs that received the information of any corrections, and must thereafter report only the complete and accurate information.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2). </w:t>
      </w:r>
    </w:p>
    <w:p w:rsidR="00F979B8" w:rsidRDefault="00F979B8" w:rsidP="00616916">
      <w:pPr>
        <w:pStyle w:val="NoSpacing"/>
        <w:rPr>
          <w:rFonts w:ascii="Times New Roman" w:hAnsi="Times New Roman" w:cs="Times New Roman"/>
          <w:sz w:val="24"/>
          <w:szCs w:val="24"/>
        </w:rPr>
      </w:pPr>
    </w:p>
    <w:p w:rsidR="00F979B8" w:rsidRDefault="00F979B8" w:rsidP="00616916">
      <w:pPr>
        <w:pStyle w:val="NoSpacing"/>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 xml:space="preserve">Duties </w:t>
      </w:r>
      <w:proofErr w:type="gramStart"/>
      <w:r>
        <w:rPr>
          <w:rFonts w:ascii="Times New Roman" w:hAnsi="Times New Roman" w:cs="Times New Roman"/>
          <w:b/>
          <w:sz w:val="24"/>
          <w:szCs w:val="24"/>
          <w:u w:val="single"/>
        </w:rPr>
        <w:t>After</w:t>
      </w:r>
      <w:proofErr w:type="gramEnd"/>
      <w:r>
        <w:rPr>
          <w:rFonts w:ascii="Times New Roman" w:hAnsi="Times New Roman" w:cs="Times New Roman"/>
          <w:b/>
          <w:sz w:val="24"/>
          <w:szCs w:val="24"/>
          <w:u w:val="single"/>
        </w:rPr>
        <w:t xml:space="preserve"> Notice of Dispute from Consumer </w:t>
      </w:r>
    </w:p>
    <w:p w:rsidR="00F979B8" w:rsidRDefault="00F979B8" w:rsidP="00616916">
      <w:pPr>
        <w:pStyle w:val="NoSpacing"/>
        <w:rPr>
          <w:rFonts w:ascii="Times New Roman" w:hAnsi="Times New Roman" w:cs="Times New Roman"/>
          <w:sz w:val="24"/>
          <w:szCs w:val="24"/>
        </w:rPr>
      </w:pPr>
      <w:r>
        <w:rPr>
          <w:rFonts w:ascii="Times New Roman" w:hAnsi="Times New Roman" w:cs="Times New Roman"/>
          <w:sz w:val="24"/>
          <w:szCs w:val="24"/>
        </w:rPr>
        <w:tab/>
        <w:t xml:space="preserve">If a consumer notifies a furnisher, at an address specified for the furnisher for such notices, </w:t>
      </w:r>
      <w:r w:rsidR="004A7C38">
        <w:rPr>
          <w:rFonts w:ascii="Times New Roman" w:hAnsi="Times New Roman" w:cs="Times New Roman"/>
          <w:sz w:val="24"/>
          <w:szCs w:val="24"/>
        </w:rPr>
        <w:t xml:space="preserve">that specific information is inaccurate, and the information is, in fact, inaccurate, the furnisher must thereafter report the correct information to CRAs,  </w:t>
      </w:r>
      <w:r w:rsidR="004A7C38">
        <w:rPr>
          <w:rFonts w:ascii="Times New Roman" w:hAnsi="Times New Roman" w:cs="Times New Roman"/>
          <w:b/>
          <w:sz w:val="24"/>
          <w:szCs w:val="24"/>
          <w:u w:val="single"/>
        </w:rPr>
        <w:t xml:space="preserve">Section 623(a)(1)(B). </w:t>
      </w:r>
    </w:p>
    <w:p w:rsidR="004A7C38" w:rsidRDefault="004A7C38" w:rsidP="00616916">
      <w:pPr>
        <w:pStyle w:val="NoSpacing"/>
        <w:rPr>
          <w:rFonts w:ascii="Times New Roman" w:hAnsi="Times New Roman" w:cs="Times New Roman"/>
          <w:b/>
          <w:sz w:val="24"/>
          <w:szCs w:val="24"/>
          <w:u w:val="single"/>
        </w:rPr>
      </w:pPr>
      <w:r>
        <w:rPr>
          <w:rFonts w:ascii="Times New Roman" w:hAnsi="Times New Roman" w:cs="Times New Roman"/>
          <w:sz w:val="24"/>
          <w:szCs w:val="24"/>
        </w:rPr>
        <w:tab/>
        <w:t xml:space="preserve">If a consumer notifies a furnisher that the consumer disputes the completeness or accuracy of any information reported by the furnisher, the furnisher may not subsequently report that information to a CRA without providing notice of the dispute.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3).</w:t>
      </w:r>
    </w:p>
    <w:p w:rsidR="00F979B8" w:rsidRDefault="004A7C38" w:rsidP="00616916">
      <w:pPr>
        <w:pStyle w:val="NoSpacing"/>
        <w:rPr>
          <w:rFonts w:ascii="Times New Roman" w:hAnsi="Times New Roman" w:cs="Times New Roman"/>
          <w:b/>
          <w:sz w:val="24"/>
          <w:szCs w:val="24"/>
          <w:u w:val="single"/>
        </w:rPr>
      </w:pPr>
      <w:r>
        <w:rPr>
          <w:rFonts w:ascii="Times New Roman" w:hAnsi="Times New Roman" w:cs="Times New Roman"/>
          <w:sz w:val="24"/>
          <w:szCs w:val="24"/>
        </w:rPr>
        <w:tab/>
        <w:t xml:space="preserve">The federal banking and credit union regulators and the CFPB will issue regulations that will identify when an information furnisher must investigate a dispute made directly to the furnished by a consumer.  </w:t>
      </w:r>
      <w:proofErr w:type="gramStart"/>
      <w:r>
        <w:rPr>
          <w:rFonts w:ascii="Times New Roman" w:hAnsi="Times New Roman" w:cs="Times New Roman"/>
          <w:sz w:val="24"/>
          <w:szCs w:val="24"/>
        </w:rPr>
        <w:t>Once these regulations are issued, furnishers must comply with them and complete an investigation within 30 days (or 45 days, if the consumer later provides relevant additional information) unless the dispute is frivolous or irrelevant or comes from a “credit repair organization.”</w:t>
      </w:r>
      <w:proofErr w:type="gramEnd"/>
      <w:r>
        <w:rPr>
          <w:rFonts w:ascii="Times New Roman" w:hAnsi="Times New Roman" w:cs="Times New Roman"/>
          <w:sz w:val="24"/>
          <w:szCs w:val="24"/>
        </w:rPr>
        <w:t xml:space="preserve">  The CFPB regulations will be available at </w:t>
      </w:r>
      <w:hyperlink r:id="rId8" w:history="1">
        <w:r w:rsidRPr="00A40E5B">
          <w:rPr>
            <w:rStyle w:val="Hyperlink"/>
            <w:rFonts w:ascii="Times New Roman" w:hAnsi="Times New Roman" w:cs="Times New Roman"/>
            <w:sz w:val="24"/>
            <w:szCs w:val="24"/>
          </w:rPr>
          <w:t>www.consumerfinance.gov</w:t>
        </w:r>
      </w:hyperlink>
      <w:r>
        <w:rPr>
          <w:rFonts w:ascii="Times New Roman" w:hAnsi="Times New Roman" w:cs="Times New Roman"/>
          <w:sz w:val="24"/>
          <w:szCs w:val="24"/>
        </w:rPr>
        <w:t xml:space="preserve">.  </w:t>
      </w:r>
      <w:r>
        <w:rPr>
          <w:rFonts w:ascii="Times New Roman" w:hAnsi="Times New Roman" w:cs="Times New Roman"/>
          <w:b/>
          <w:sz w:val="24"/>
          <w:szCs w:val="24"/>
          <w:u w:val="single"/>
        </w:rPr>
        <w:t>Section 623 (a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8).  </w:t>
      </w:r>
    </w:p>
    <w:p w:rsidR="004A7C38" w:rsidRDefault="004A7C38" w:rsidP="00616916">
      <w:pPr>
        <w:pStyle w:val="NoSpacing"/>
        <w:rPr>
          <w:rFonts w:ascii="Times New Roman" w:hAnsi="Times New Roman" w:cs="Times New Roman"/>
          <w:b/>
          <w:sz w:val="24"/>
          <w:szCs w:val="24"/>
          <w:u w:val="single"/>
        </w:rPr>
      </w:pPr>
    </w:p>
    <w:p w:rsidR="004A7C38" w:rsidRDefault="004A7C38" w:rsidP="00616916">
      <w:pPr>
        <w:pStyle w:val="No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u w:val="single"/>
        </w:rPr>
        <w:t xml:space="preserve">Duties </w:t>
      </w:r>
      <w:proofErr w:type="gramStart"/>
      <w:r>
        <w:rPr>
          <w:rFonts w:ascii="Times New Roman" w:hAnsi="Times New Roman" w:cs="Times New Roman"/>
          <w:b/>
          <w:sz w:val="24"/>
          <w:szCs w:val="24"/>
          <w:u w:val="single"/>
        </w:rPr>
        <w:t>After</w:t>
      </w:r>
      <w:proofErr w:type="gramEnd"/>
      <w:r>
        <w:rPr>
          <w:rFonts w:ascii="Times New Roman" w:hAnsi="Times New Roman" w:cs="Times New Roman"/>
          <w:b/>
          <w:sz w:val="24"/>
          <w:szCs w:val="24"/>
          <w:u w:val="single"/>
        </w:rPr>
        <w:t xml:space="preserve"> Notice of Dispute from Consumer Reporting Agency </w:t>
      </w:r>
    </w:p>
    <w:p w:rsidR="004A7C38" w:rsidRDefault="004A7C38" w:rsidP="007F5129">
      <w:pPr>
        <w:pStyle w:val="NoSpacing"/>
        <w:ind w:left="720"/>
        <w:rPr>
          <w:rFonts w:ascii="Times New Roman" w:hAnsi="Times New Roman" w:cs="Times New Roman"/>
          <w:sz w:val="24"/>
          <w:szCs w:val="24"/>
        </w:rPr>
      </w:pPr>
      <w:r>
        <w:rPr>
          <w:rFonts w:ascii="Times New Roman" w:hAnsi="Times New Roman" w:cs="Times New Roman"/>
          <w:sz w:val="24"/>
          <w:szCs w:val="24"/>
        </w:rPr>
        <w:tab/>
        <w:t>If a CRA notifies a furnisher that a consumer disputes the completeness or accura</w:t>
      </w:r>
      <w:r w:rsidR="00B0460B">
        <w:rPr>
          <w:rFonts w:ascii="Times New Roman" w:hAnsi="Times New Roman" w:cs="Times New Roman"/>
          <w:sz w:val="24"/>
          <w:szCs w:val="24"/>
        </w:rPr>
        <w:t>cy of information provided by the furnisher, the furnisher has a duty to follow certain procedures.  The furnisher must:</w:t>
      </w:r>
    </w:p>
    <w:p w:rsidR="00B0460B" w:rsidRDefault="00B0460B" w:rsidP="00B0460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Conduct an investigation and review all relevant information provided by the CRA, including information given to the CRA by consumer. </w:t>
      </w:r>
      <w:r>
        <w:rPr>
          <w:rFonts w:ascii="Times New Roman" w:hAnsi="Times New Roman" w:cs="Times New Roman"/>
          <w:b/>
          <w:sz w:val="24"/>
          <w:szCs w:val="24"/>
          <w:u w:val="single"/>
        </w:rPr>
        <w:t>Section 623(b</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1)(A) and (b)(1)B). </w:t>
      </w:r>
    </w:p>
    <w:p w:rsidR="00B0460B" w:rsidRPr="007D0381" w:rsidRDefault="007D0381" w:rsidP="00B0460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Report the results to the CRA that referred the dispute, and, if the investigation establishes that the information was, in fact, incomplete or inaccurate, report the results to all CRAs to which the furnisher provided the information that complied and maintains files on a nationwide basis. </w:t>
      </w:r>
      <w:r>
        <w:rPr>
          <w:rFonts w:ascii="Times New Roman" w:hAnsi="Times New Roman" w:cs="Times New Roman"/>
          <w:b/>
          <w:sz w:val="24"/>
          <w:szCs w:val="24"/>
          <w:u w:val="single"/>
        </w:rPr>
        <w:t>Section 623(b</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1)(C) and (b)(1)(D).</w:t>
      </w:r>
    </w:p>
    <w:p w:rsidR="007D0381" w:rsidRDefault="007D0381" w:rsidP="00B0460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Complete the above steps within 30 days from the date the CRA receives the dispute (or 45 days, if the consumer later provides relevant additional information to the CRA).  </w:t>
      </w:r>
      <w:r>
        <w:rPr>
          <w:rFonts w:ascii="Times New Roman" w:hAnsi="Times New Roman" w:cs="Times New Roman"/>
          <w:b/>
          <w:sz w:val="24"/>
          <w:szCs w:val="24"/>
          <w:u w:val="single"/>
        </w:rPr>
        <w:t>Section 623(b</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2). </w:t>
      </w:r>
    </w:p>
    <w:p w:rsidR="007D0381" w:rsidRPr="007D0381" w:rsidRDefault="007D0381" w:rsidP="00B0460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Promptly modify or delete the information, or block its reporting.  </w:t>
      </w:r>
      <w:r>
        <w:rPr>
          <w:rFonts w:ascii="Times New Roman" w:hAnsi="Times New Roman" w:cs="Times New Roman"/>
          <w:b/>
          <w:sz w:val="24"/>
          <w:szCs w:val="24"/>
          <w:u w:val="single"/>
        </w:rPr>
        <w:t>Section 623(b</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1)(E).</w:t>
      </w:r>
    </w:p>
    <w:p w:rsidR="007D0381" w:rsidRDefault="007D0381" w:rsidP="007D0381">
      <w:pPr>
        <w:pStyle w:val="NoSpacing"/>
        <w:rPr>
          <w:rFonts w:ascii="Times New Roman" w:hAnsi="Times New Roman" w:cs="Times New Roman"/>
          <w:b/>
          <w:sz w:val="24"/>
          <w:szCs w:val="24"/>
          <w:u w:val="single"/>
        </w:rPr>
      </w:pPr>
    </w:p>
    <w:p w:rsidR="007D0381" w:rsidRDefault="007D0381" w:rsidP="007D0381">
      <w:pPr>
        <w:pStyle w:val="NoSpacing"/>
        <w:ind w:left="720"/>
        <w:rPr>
          <w:rFonts w:ascii="Times New Roman" w:hAnsi="Times New Roman" w:cs="Times New Roman"/>
          <w:b/>
          <w:sz w:val="24"/>
          <w:szCs w:val="24"/>
          <w:u w:val="single"/>
        </w:rPr>
      </w:pPr>
      <w:r>
        <w:rPr>
          <w:rFonts w:ascii="Times New Roman" w:hAnsi="Times New Roman" w:cs="Times New Roman"/>
          <w:b/>
          <w:sz w:val="24"/>
          <w:szCs w:val="24"/>
          <w:u w:val="single"/>
        </w:rPr>
        <w:t xml:space="preserve">Duty to Report Voluntary Closing of Credit Accounts </w:t>
      </w:r>
    </w:p>
    <w:p w:rsidR="007D0381" w:rsidRDefault="007F5129" w:rsidP="007F5129">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If a consumer voluntarily closes a credit account, any person who regularly and in the ordinary course of business furnished information to one or more CRAs must report this fact when it provides information to CRAs for the time period in which the account was closed.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4). </w:t>
      </w:r>
    </w:p>
    <w:p w:rsidR="007F5129" w:rsidRDefault="007F5129" w:rsidP="007D0381">
      <w:pPr>
        <w:pStyle w:val="NoSpacing"/>
        <w:ind w:left="720"/>
        <w:rPr>
          <w:rFonts w:ascii="Times New Roman" w:hAnsi="Times New Roman" w:cs="Times New Roman"/>
          <w:sz w:val="24"/>
          <w:szCs w:val="24"/>
        </w:rPr>
      </w:pPr>
    </w:p>
    <w:p w:rsidR="007F5129" w:rsidRDefault="007F5129" w:rsidP="007D0381">
      <w:pPr>
        <w:pStyle w:val="NoSpacing"/>
        <w:ind w:left="720"/>
        <w:rPr>
          <w:rFonts w:ascii="Times New Roman" w:hAnsi="Times New Roman" w:cs="Times New Roman"/>
          <w:b/>
          <w:sz w:val="24"/>
          <w:szCs w:val="24"/>
          <w:u w:val="single"/>
        </w:rPr>
      </w:pPr>
      <w:r>
        <w:rPr>
          <w:rFonts w:ascii="Times New Roman" w:hAnsi="Times New Roman" w:cs="Times New Roman"/>
          <w:b/>
          <w:sz w:val="24"/>
          <w:szCs w:val="24"/>
          <w:u w:val="single"/>
        </w:rPr>
        <w:t xml:space="preserve">Duty to Report Dates of Delinquencies </w:t>
      </w:r>
    </w:p>
    <w:p w:rsidR="007F5129" w:rsidRDefault="007F5129" w:rsidP="007D0381">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If a furnisher reports information concerning a delinquent account placed for collection, charged to profit or loss, or subject to any similar action, the furnisher must, within 90 days after reporting the information, provide the CRA with the month and the year of the commencement of the delinquency that immediately preceded the action, so that the agency will know how long to keep the information in the consumer’s file.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5). </w:t>
      </w:r>
    </w:p>
    <w:p w:rsidR="007F5129" w:rsidRDefault="007F5129" w:rsidP="007D0381">
      <w:pPr>
        <w:pStyle w:val="NoSpacing"/>
        <w:ind w:left="720"/>
        <w:rPr>
          <w:rFonts w:ascii="Times New Roman" w:hAnsi="Times New Roman" w:cs="Times New Roman"/>
          <w:b/>
          <w:sz w:val="24"/>
          <w:szCs w:val="24"/>
          <w:u w:val="single"/>
        </w:rPr>
      </w:pPr>
      <w:r>
        <w:rPr>
          <w:rFonts w:ascii="Times New Roman" w:hAnsi="Times New Roman" w:cs="Times New Roman"/>
          <w:sz w:val="24"/>
          <w:szCs w:val="24"/>
        </w:rPr>
        <w:tab/>
        <w:t>Any person, such as a debt collector, that has acquired or is responsible for collecting delinquent accounts and that reports information to CRAs may comply with the requirements of Section 623(a)(5) (until there is a consumer dispute) by reporting the same delinquency date the FCRA by establishing reasonable procedures to obtain and report delin</w:t>
      </w:r>
      <w:r w:rsidR="00525DFE">
        <w:rPr>
          <w:rFonts w:ascii="Times New Roman" w:hAnsi="Times New Roman" w:cs="Times New Roman"/>
          <w:sz w:val="24"/>
          <w:szCs w:val="24"/>
        </w:rPr>
        <w:t xml:space="preserve">quency </w:t>
      </w:r>
      <w:r w:rsidR="00713BE8">
        <w:rPr>
          <w:rFonts w:ascii="Times New Roman" w:hAnsi="Times New Roman" w:cs="Times New Roman"/>
          <w:sz w:val="24"/>
          <w:szCs w:val="24"/>
        </w:rPr>
        <w:t xml:space="preserve">dates, or, if a delinquency date cannot be reasonably obtained, by following reasonable procedures to ensure that the date reported precedes the date when the account was placed for collection, charges to profit or loss, or subjected to any similar action.  </w:t>
      </w:r>
      <w:r w:rsidR="00713BE8">
        <w:rPr>
          <w:rFonts w:ascii="Times New Roman" w:hAnsi="Times New Roman" w:cs="Times New Roman"/>
          <w:b/>
          <w:sz w:val="24"/>
          <w:szCs w:val="24"/>
          <w:u w:val="single"/>
        </w:rPr>
        <w:t>Section 623(a</w:t>
      </w:r>
      <w:proofErr w:type="gramStart"/>
      <w:r w:rsidR="00713BE8">
        <w:rPr>
          <w:rFonts w:ascii="Times New Roman" w:hAnsi="Times New Roman" w:cs="Times New Roman"/>
          <w:b/>
          <w:sz w:val="24"/>
          <w:szCs w:val="24"/>
          <w:u w:val="single"/>
        </w:rPr>
        <w:t>)(</w:t>
      </w:r>
      <w:proofErr w:type="gramEnd"/>
      <w:r w:rsidR="00713BE8">
        <w:rPr>
          <w:rFonts w:ascii="Times New Roman" w:hAnsi="Times New Roman" w:cs="Times New Roman"/>
          <w:b/>
          <w:sz w:val="24"/>
          <w:szCs w:val="24"/>
          <w:u w:val="single"/>
        </w:rPr>
        <w:t>5).</w:t>
      </w:r>
    </w:p>
    <w:p w:rsidR="00A17824" w:rsidRDefault="00A17824" w:rsidP="007D0381">
      <w:pPr>
        <w:pStyle w:val="NoSpacing"/>
        <w:ind w:left="720"/>
        <w:rPr>
          <w:rFonts w:ascii="Times New Roman" w:hAnsi="Times New Roman" w:cs="Times New Roman"/>
          <w:b/>
          <w:sz w:val="24"/>
          <w:szCs w:val="24"/>
          <w:u w:val="single"/>
        </w:rPr>
      </w:pPr>
    </w:p>
    <w:p w:rsidR="00A17824" w:rsidRDefault="00A17824" w:rsidP="007D0381">
      <w:pPr>
        <w:pStyle w:val="NoSpacing"/>
        <w:ind w:left="720"/>
        <w:rPr>
          <w:rFonts w:ascii="Times New Roman" w:hAnsi="Times New Roman" w:cs="Times New Roman"/>
          <w:sz w:val="24"/>
          <w:szCs w:val="24"/>
        </w:rPr>
      </w:pPr>
      <w:r>
        <w:rPr>
          <w:rFonts w:ascii="Times New Roman" w:hAnsi="Times New Roman" w:cs="Times New Roman"/>
          <w:b/>
          <w:sz w:val="24"/>
          <w:szCs w:val="24"/>
          <w:u w:val="single"/>
        </w:rPr>
        <w:t>D</w:t>
      </w:r>
      <w:r w:rsidR="008E3B7F">
        <w:rPr>
          <w:rFonts w:ascii="Times New Roman" w:hAnsi="Times New Roman" w:cs="Times New Roman"/>
          <w:b/>
          <w:sz w:val="24"/>
          <w:szCs w:val="24"/>
          <w:u w:val="single"/>
        </w:rPr>
        <w:t xml:space="preserve">uties of Financial Institutions When Reporting Negative Information </w:t>
      </w:r>
    </w:p>
    <w:p w:rsidR="008E3B7F" w:rsidRDefault="008E3B7F" w:rsidP="007D0381">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Financial institutions that furnish information to “nationwide” consumer reporting agencies, as defined in Section 603(p) must notify consumers in writing if they may furnish or have furnished negative information to a CRA.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7).</w:t>
      </w:r>
      <w:r>
        <w:rPr>
          <w:rFonts w:ascii="Times New Roman" w:hAnsi="Times New Roman" w:cs="Times New Roman"/>
          <w:sz w:val="24"/>
          <w:szCs w:val="24"/>
        </w:rPr>
        <w:t xml:space="preserve"> The Consumer Financial Protection Bureau has prescribed mode</w:t>
      </w:r>
      <w:r w:rsidR="002D796A">
        <w:rPr>
          <w:rFonts w:ascii="Times New Roman" w:hAnsi="Times New Roman" w:cs="Times New Roman"/>
          <w:sz w:val="24"/>
          <w:szCs w:val="24"/>
        </w:rPr>
        <w:t>l</w:t>
      </w:r>
      <w:r>
        <w:rPr>
          <w:rFonts w:ascii="Times New Roman" w:hAnsi="Times New Roman" w:cs="Times New Roman"/>
          <w:sz w:val="24"/>
          <w:szCs w:val="24"/>
        </w:rPr>
        <w:t xml:space="preserve"> disclosures, 12 CFR Part 1022, App. B.</w:t>
      </w:r>
    </w:p>
    <w:p w:rsidR="008E3B7F" w:rsidRDefault="008E3B7F" w:rsidP="007D0381">
      <w:pPr>
        <w:pStyle w:val="NoSpacing"/>
        <w:ind w:left="720"/>
        <w:rPr>
          <w:rFonts w:ascii="Times New Roman" w:hAnsi="Times New Roman" w:cs="Times New Roman"/>
          <w:sz w:val="24"/>
          <w:szCs w:val="24"/>
        </w:rPr>
      </w:pPr>
    </w:p>
    <w:p w:rsidR="008E3B7F" w:rsidRDefault="008E3B7F" w:rsidP="007D0381">
      <w:pPr>
        <w:pStyle w:val="NoSpacing"/>
        <w:ind w:left="720"/>
        <w:rPr>
          <w:rFonts w:ascii="Times New Roman" w:hAnsi="Times New Roman" w:cs="Times New Roman"/>
          <w:sz w:val="24"/>
          <w:szCs w:val="24"/>
        </w:rPr>
      </w:pPr>
      <w:r>
        <w:rPr>
          <w:rFonts w:ascii="Times New Roman" w:hAnsi="Times New Roman" w:cs="Times New Roman"/>
          <w:b/>
          <w:sz w:val="24"/>
          <w:szCs w:val="24"/>
          <w:u w:val="single"/>
        </w:rPr>
        <w:t xml:space="preserve">Duties When Furnishing Medical Information </w:t>
      </w:r>
    </w:p>
    <w:p w:rsidR="008E3B7F" w:rsidRDefault="008E3B7F" w:rsidP="007D0381">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A furnisher whose primary business is providing medical services, products, or devices (and such furnisher’s agents or assignees) </w:t>
      </w:r>
      <w:r w:rsidR="003712F3">
        <w:rPr>
          <w:rFonts w:ascii="Times New Roman" w:hAnsi="Times New Roman" w:cs="Times New Roman"/>
          <w:sz w:val="24"/>
          <w:szCs w:val="24"/>
        </w:rPr>
        <w:t>is a medical information furnisher for the purposes of the FCRA and must notify all CRAs</w:t>
      </w:r>
      <w:r w:rsidR="00525DFE">
        <w:rPr>
          <w:rFonts w:ascii="Times New Roman" w:hAnsi="Times New Roman" w:cs="Times New Roman"/>
          <w:sz w:val="24"/>
          <w:szCs w:val="24"/>
        </w:rPr>
        <w:t xml:space="preserve"> </w:t>
      </w:r>
      <w:r w:rsidR="003712F3">
        <w:rPr>
          <w:rFonts w:ascii="Times New Roman" w:hAnsi="Times New Roman" w:cs="Times New Roman"/>
          <w:sz w:val="24"/>
          <w:szCs w:val="24"/>
        </w:rPr>
        <w:t xml:space="preserve">to which it reports of this fact. </w:t>
      </w:r>
      <w:proofErr w:type="gramStart"/>
      <w:r w:rsidR="003712F3">
        <w:rPr>
          <w:rFonts w:ascii="Times New Roman" w:hAnsi="Times New Roman" w:cs="Times New Roman"/>
          <w:b/>
          <w:sz w:val="24"/>
          <w:szCs w:val="24"/>
          <w:u w:val="single"/>
        </w:rPr>
        <w:t>Section623(</w:t>
      </w:r>
      <w:proofErr w:type="gramEnd"/>
      <w:r w:rsidR="003712F3">
        <w:rPr>
          <w:rFonts w:ascii="Times New Roman" w:hAnsi="Times New Roman" w:cs="Times New Roman"/>
          <w:b/>
          <w:sz w:val="24"/>
          <w:szCs w:val="24"/>
          <w:u w:val="single"/>
        </w:rPr>
        <w:t xml:space="preserve">a)(9). </w:t>
      </w:r>
      <w:r w:rsidR="003712F3">
        <w:rPr>
          <w:rFonts w:ascii="Times New Roman" w:hAnsi="Times New Roman" w:cs="Times New Roman"/>
          <w:sz w:val="24"/>
          <w:szCs w:val="24"/>
        </w:rPr>
        <w:t xml:space="preserve"> This notice will enable CRAs to comply with their duties under Section 604(g) when reporting medical information. </w:t>
      </w:r>
    </w:p>
    <w:p w:rsidR="003712F3" w:rsidRDefault="003712F3" w:rsidP="007D0381">
      <w:pPr>
        <w:pStyle w:val="NoSpacing"/>
        <w:ind w:left="720"/>
        <w:rPr>
          <w:rFonts w:ascii="Times New Roman" w:hAnsi="Times New Roman" w:cs="Times New Roman"/>
          <w:sz w:val="24"/>
          <w:szCs w:val="24"/>
        </w:rPr>
      </w:pPr>
    </w:p>
    <w:p w:rsidR="003712F3" w:rsidRDefault="003712F3" w:rsidP="007D0381">
      <w:pPr>
        <w:pStyle w:val="NoSpacing"/>
        <w:ind w:left="720"/>
        <w:rPr>
          <w:rFonts w:ascii="Times New Roman" w:hAnsi="Times New Roman" w:cs="Times New Roman"/>
          <w:b/>
          <w:sz w:val="24"/>
          <w:szCs w:val="24"/>
          <w:u w:val="single"/>
        </w:rPr>
      </w:pPr>
      <w:r>
        <w:rPr>
          <w:rFonts w:ascii="Times New Roman" w:hAnsi="Times New Roman" w:cs="Times New Roman"/>
          <w:b/>
          <w:sz w:val="24"/>
          <w:szCs w:val="24"/>
          <w:u w:val="single"/>
        </w:rPr>
        <w:t>Duties When ID Theft Occurs</w:t>
      </w:r>
    </w:p>
    <w:p w:rsidR="00525DFE" w:rsidRDefault="003712F3" w:rsidP="007D0381">
      <w:pPr>
        <w:pStyle w:val="NoSpacing"/>
        <w:ind w:left="720"/>
        <w:rPr>
          <w:rFonts w:ascii="Times New Roman" w:hAnsi="Times New Roman" w:cs="Times New Roman"/>
          <w:sz w:val="24"/>
          <w:szCs w:val="24"/>
        </w:rPr>
      </w:pPr>
      <w:r>
        <w:rPr>
          <w:rFonts w:ascii="Times New Roman" w:hAnsi="Times New Roman" w:cs="Times New Roman"/>
          <w:sz w:val="24"/>
          <w:szCs w:val="24"/>
        </w:rPr>
        <w:tab/>
        <w:t xml:space="preserve">All furnishers must have in place reasonable procedures to respond to notification from CRAs that information furnished is the result of identity theft, and to prevent refurnishing the information in the future.  A furnished is the result of identity theft, and to prevent refurnishing the information in the future.  A furnisher may not furnish information that a consumer has identified as resulting from identity theft unless the furnisher subsequently knows or is informed by the consumer that the information is </w:t>
      </w:r>
    </w:p>
    <w:p w:rsidR="00525DFE" w:rsidRPr="00525DFE" w:rsidRDefault="00525DFE" w:rsidP="007D0381">
      <w:pPr>
        <w:pStyle w:val="NoSpacing"/>
        <w:ind w:left="720"/>
        <w:rPr>
          <w:rFonts w:ascii="Times New Roman" w:hAnsi="Times New Roman" w:cs="Times New Roman"/>
          <w:sz w:val="24"/>
          <w:szCs w:val="24"/>
        </w:rPr>
      </w:pPr>
      <w:r>
        <w:rPr>
          <w:rFonts w:ascii="Times New Roman" w:hAnsi="Times New Roman" w:cs="Times New Roman"/>
          <w:b/>
          <w:sz w:val="24"/>
          <w:szCs w:val="24"/>
          <w:u w:val="single"/>
        </w:rPr>
        <w:lastRenderedPageBreak/>
        <w:t xml:space="preserve">Duties When ID Theft </w:t>
      </w:r>
      <w:proofErr w:type="gramStart"/>
      <w:r>
        <w:rPr>
          <w:rFonts w:ascii="Times New Roman" w:hAnsi="Times New Roman" w:cs="Times New Roman"/>
          <w:b/>
          <w:sz w:val="24"/>
          <w:szCs w:val="24"/>
          <w:u w:val="single"/>
        </w:rPr>
        <w:t xml:space="preserve">Occurs  </w:t>
      </w:r>
      <w:r>
        <w:rPr>
          <w:rFonts w:ascii="Times New Roman" w:hAnsi="Times New Roman" w:cs="Times New Roman"/>
          <w:sz w:val="24"/>
          <w:szCs w:val="24"/>
        </w:rPr>
        <w:t>(</w:t>
      </w:r>
      <w:proofErr w:type="gramEnd"/>
      <w:r>
        <w:rPr>
          <w:rFonts w:ascii="Times New Roman" w:hAnsi="Times New Roman" w:cs="Times New Roman"/>
          <w:sz w:val="24"/>
          <w:szCs w:val="24"/>
        </w:rPr>
        <w:t>cont’d)</w:t>
      </w:r>
    </w:p>
    <w:p w:rsidR="00525DFE" w:rsidRDefault="00525DFE" w:rsidP="007D0381">
      <w:pPr>
        <w:pStyle w:val="NoSpacing"/>
        <w:ind w:left="720"/>
        <w:rPr>
          <w:rFonts w:ascii="Times New Roman" w:hAnsi="Times New Roman" w:cs="Times New Roman"/>
          <w:sz w:val="24"/>
          <w:szCs w:val="24"/>
        </w:rPr>
      </w:pPr>
    </w:p>
    <w:p w:rsidR="003712F3" w:rsidRDefault="003712F3" w:rsidP="007D0381">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correct</w:t>
      </w:r>
      <w:proofErr w:type="gramEnd"/>
      <w:r>
        <w:rPr>
          <w:rFonts w:ascii="Times New Roman" w:hAnsi="Times New Roman" w:cs="Times New Roman"/>
          <w:sz w:val="24"/>
          <w:szCs w:val="24"/>
        </w:rPr>
        <w:t xml:space="preserve">. </w:t>
      </w:r>
      <w:r>
        <w:rPr>
          <w:rFonts w:ascii="Times New Roman" w:hAnsi="Times New Roman" w:cs="Times New Roman"/>
          <w:b/>
          <w:sz w:val="24"/>
          <w:szCs w:val="24"/>
          <w:u w:val="single"/>
        </w:rPr>
        <w:t>Section 623(a</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 xml:space="preserve">6). </w:t>
      </w:r>
      <w:r>
        <w:rPr>
          <w:rFonts w:ascii="Times New Roman" w:hAnsi="Times New Roman" w:cs="Times New Roman"/>
          <w:sz w:val="24"/>
          <w:szCs w:val="24"/>
        </w:rPr>
        <w:t xml:space="preserve"> If a furnisher learns that it had furnished inaccurate information due to identity theft, it must notify each consumer reporting agency of the correct information and must thereafter report only complete and accurate information. </w:t>
      </w:r>
      <w:proofErr w:type="gramStart"/>
      <w:r>
        <w:rPr>
          <w:rFonts w:ascii="Times New Roman" w:hAnsi="Times New Roman" w:cs="Times New Roman"/>
          <w:b/>
          <w:sz w:val="24"/>
          <w:szCs w:val="24"/>
          <w:u w:val="single"/>
        </w:rPr>
        <w:t>Section623(</w:t>
      </w:r>
      <w:proofErr w:type="gramEnd"/>
      <w:r>
        <w:rPr>
          <w:rFonts w:ascii="Times New Roman" w:hAnsi="Times New Roman" w:cs="Times New Roman"/>
          <w:b/>
          <w:sz w:val="24"/>
          <w:szCs w:val="24"/>
          <w:u w:val="single"/>
        </w:rPr>
        <w:t>a)(2).</w:t>
      </w:r>
      <w:r>
        <w:rPr>
          <w:rFonts w:ascii="Times New Roman" w:hAnsi="Times New Roman" w:cs="Times New Roman"/>
          <w:sz w:val="24"/>
          <w:szCs w:val="24"/>
        </w:rPr>
        <w:t xml:space="preserve">  When any furnisher of information is notif</w:t>
      </w:r>
      <w:r w:rsidR="00525DFE">
        <w:rPr>
          <w:rFonts w:ascii="Times New Roman" w:hAnsi="Times New Roman" w:cs="Times New Roman"/>
          <w:sz w:val="24"/>
          <w:szCs w:val="24"/>
        </w:rPr>
        <w:t xml:space="preserve">ied pursuant to the procedures set forth in Section 605B that a debt has resulted from identity theft, the furnisher may not sell, transfer, or place for collection the debt except in certain limited circumstances. </w:t>
      </w:r>
      <w:proofErr w:type="gramStart"/>
      <w:r w:rsidR="00525DFE">
        <w:rPr>
          <w:rFonts w:ascii="Times New Roman" w:hAnsi="Times New Roman" w:cs="Times New Roman"/>
          <w:b/>
          <w:sz w:val="24"/>
          <w:szCs w:val="24"/>
          <w:u w:val="single"/>
        </w:rPr>
        <w:t>Section 615(f).</w:t>
      </w:r>
      <w:proofErr w:type="gramEnd"/>
    </w:p>
    <w:p w:rsidR="00525DFE" w:rsidRDefault="00525DFE" w:rsidP="007D0381">
      <w:pPr>
        <w:pStyle w:val="NoSpacing"/>
        <w:ind w:left="720"/>
        <w:rPr>
          <w:rFonts w:ascii="Times New Roman" w:hAnsi="Times New Roman" w:cs="Times New Roman"/>
          <w:sz w:val="24"/>
          <w:szCs w:val="24"/>
        </w:rPr>
      </w:pPr>
    </w:p>
    <w:p w:rsidR="00525DFE" w:rsidRPr="00525DFE" w:rsidRDefault="00525DFE" w:rsidP="007D0381">
      <w:pPr>
        <w:pStyle w:val="NoSpacing"/>
        <w:ind w:left="720"/>
        <w:rPr>
          <w:rFonts w:ascii="Times New Roman" w:hAnsi="Times New Roman" w:cs="Times New Roman"/>
          <w:b/>
          <w:sz w:val="24"/>
          <w:szCs w:val="24"/>
        </w:rPr>
      </w:pPr>
      <w:r w:rsidRPr="00525DFE">
        <w:rPr>
          <w:rFonts w:ascii="Times New Roman" w:hAnsi="Times New Roman" w:cs="Times New Roman"/>
          <w:b/>
          <w:sz w:val="24"/>
          <w:szCs w:val="24"/>
        </w:rPr>
        <w:t xml:space="preserve">The Consumer Financial Protection Bureau website, </w:t>
      </w:r>
      <w:hyperlink r:id="rId9" w:history="1">
        <w:r w:rsidRPr="00525DFE">
          <w:rPr>
            <w:rStyle w:val="Hyperlink"/>
            <w:rFonts w:ascii="Times New Roman" w:hAnsi="Times New Roman" w:cs="Times New Roman"/>
            <w:b/>
            <w:sz w:val="24"/>
            <w:szCs w:val="24"/>
          </w:rPr>
          <w:t>www.consumerfinance.gov/learnmore</w:t>
        </w:r>
      </w:hyperlink>
      <w:r w:rsidRPr="00525DFE">
        <w:rPr>
          <w:rFonts w:ascii="Times New Roman" w:hAnsi="Times New Roman" w:cs="Times New Roman"/>
          <w:b/>
          <w:sz w:val="24"/>
          <w:szCs w:val="24"/>
        </w:rPr>
        <w:t xml:space="preserve">, has more information about FCRA.  </w:t>
      </w:r>
    </w:p>
    <w:p w:rsidR="007F5129" w:rsidRPr="007F5129" w:rsidRDefault="007F5129" w:rsidP="007D0381">
      <w:pPr>
        <w:pStyle w:val="NoSpacing"/>
        <w:ind w:left="720"/>
        <w:rPr>
          <w:rFonts w:ascii="Times New Roman" w:hAnsi="Times New Roman" w:cs="Times New Roman"/>
          <w:b/>
          <w:sz w:val="24"/>
          <w:szCs w:val="24"/>
          <w:u w:val="single"/>
        </w:rPr>
      </w:pPr>
      <w:r w:rsidRPr="007F5129">
        <w:rPr>
          <w:rFonts w:ascii="Times New Roman" w:hAnsi="Times New Roman" w:cs="Times New Roman"/>
          <w:b/>
          <w:sz w:val="24"/>
          <w:szCs w:val="24"/>
          <w:u w:val="single"/>
        </w:rPr>
        <w:t xml:space="preserve"> </w:t>
      </w:r>
    </w:p>
    <w:sectPr w:rsidR="007F5129" w:rsidRPr="007F5129" w:rsidSect="006169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C3651"/>
    <w:multiLevelType w:val="hybridMultilevel"/>
    <w:tmpl w:val="FA6A388E"/>
    <w:lvl w:ilvl="0" w:tplc="1EA065F6">
      <w:start w:val="62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F8283C"/>
    <w:multiLevelType w:val="hybridMultilevel"/>
    <w:tmpl w:val="73FE3B94"/>
    <w:lvl w:ilvl="0" w:tplc="C0CE22E0">
      <w:start w:val="62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16916"/>
    <w:rsid w:val="002D796A"/>
    <w:rsid w:val="003712F3"/>
    <w:rsid w:val="003F6C47"/>
    <w:rsid w:val="00445699"/>
    <w:rsid w:val="004A7C38"/>
    <w:rsid w:val="00525DFE"/>
    <w:rsid w:val="00616916"/>
    <w:rsid w:val="006258B5"/>
    <w:rsid w:val="00713BE8"/>
    <w:rsid w:val="007D0381"/>
    <w:rsid w:val="007F5129"/>
    <w:rsid w:val="0081713C"/>
    <w:rsid w:val="008E3B7F"/>
    <w:rsid w:val="00A17824"/>
    <w:rsid w:val="00B0460B"/>
    <w:rsid w:val="00E753D2"/>
    <w:rsid w:val="00EB2B5D"/>
    <w:rsid w:val="00F65B46"/>
    <w:rsid w:val="00F97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B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6916"/>
    <w:pPr>
      <w:spacing w:after="0" w:line="240" w:lineRule="auto"/>
    </w:pPr>
  </w:style>
  <w:style w:type="character" w:styleId="Hyperlink">
    <w:name w:val="Hyperlink"/>
    <w:basedOn w:val="DefaultParagraphFont"/>
    <w:uiPriority w:val="99"/>
    <w:unhideWhenUsed/>
    <w:rsid w:val="0061691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merfinance.gov" TargetMode="External"/><Relationship Id="rId3" Type="http://schemas.openxmlformats.org/officeDocument/2006/relationships/settings" Target="settings.xml"/><Relationship Id="rId7" Type="http://schemas.openxmlformats.org/officeDocument/2006/relationships/hyperlink" Target="http://www.consumerfinance.gov/learn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merfinance.gov/learnmore" TargetMode="External"/><Relationship Id="rId11" Type="http://schemas.openxmlformats.org/officeDocument/2006/relationships/theme" Target="theme/theme1.xml"/><Relationship Id="rId5" Type="http://schemas.openxmlformats.org/officeDocument/2006/relationships/hyperlink" Target="http://www.consumerfinance.gov/learnmo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nsumerfinance.gov/learn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9</cp:revision>
  <dcterms:created xsi:type="dcterms:W3CDTF">2012-09-19T18:44:00Z</dcterms:created>
  <dcterms:modified xsi:type="dcterms:W3CDTF">2012-09-24T18:59:00Z</dcterms:modified>
</cp:coreProperties>
</file>