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45D" w:rsidRDefault="006C445D" w:rsidP="006C445D">
      <w:pPr>
        <w:overflowPunct/>
        <w:jc w:val="center"/>
        <w:textAlignment w:val="auto"/>
        <w:rPr>
          <w:b/>
          <w:bCs/>
          <w:color w:val="000000"/>
          <w:sz w:val="22"/>
          <w:szCs w:val="22"/>
          <w:u w:val="single"/>
        </w:rPr>
      </w:pPr>
      <w:r>
        <w:rPr>
          <w:b/>
          <w:bCs/>
          <w:color w:val="000000"/>
          <w:sz w:val="22"/>
          <w:szCs w:val="22"/>
          <w:u w:val="single"/>
        </w:rPr>
        <w:t>Individual States Rights</w:t>
      </w:r>
    </w:p>
    <w:p w:rsidR="006C445D" w:rsidRDefault="006C445D" w:rsidP="006C445D">
      <w:pPr>
        <w:overflowPunct/>
        <w:textAlignment w:val="auto"/>
        <w:rPr>
          <w:b/>
          <w:bCs/>
          <w:color w:val="000000"/>
          <w:sz w:val="22"/>
          <w:szCs w:val="22"/>
          <w:u w:val="single"/>
        </w:rPr>
      </w:pPr>
    </w:p>
    <w:p w:rsidR="006C445D" w:rsidRDefault="006C445D" w:rsidP="006C445D">
      <w:pPr>
        <w:overflowPunct/>
        <w:textAlignment w:val="auto"/>
        <w:rPr>
          <w:b/>
          <w:bCs/>
          <w:color w:val="000000"/>
          <w:sz w:val="22"/>
          <w:szCs w:val="22"/>
          <w:u w:val="single"/>
        </w:rPr>
      </w:pPr>
    </w:p>
    <w:p w:rsidR="006C445D" w:rsidRDefault="006C445D" w:rsidP="006C445D">
      <w:pPr>
        <w:overflowPunct/>
        <w:textAlignment w:val="auto"/>
        <w:rPr>
          <w:bCs/>
          <w:color w:val="000000"/>
          <w:sz w:val="22"/>
          <w:szCs w:val="22"/>
        </w:rPr>
      </w:pPr>
      <w:r w:rsidRPr="008474AB">
        <w:rPr>
          <w:b/>
          <w:bCs/>
          <w:color w:val="000000"/>
          <w:sz w:val="22"/>
          <w:szCs w:val="22"/>
          <w:u w:val="single"/>
        </w:rPr>
        <w:t>New York Applicants or employees</w:t>
      </w:r>
      <w:r w:rsidRPr="008474AB">
        <w:rPr>
          <w:b/>
          <w:bCs/>
          <w:color w:val="000000"/>
          <w:sz w:val="22"/>
          <w:szCs w:val="22"/>
        </w:rPr>
        <w:t>:</w:t>
      </w:r>
      <w:r>
        <w:rPr>
          <w:bCs/>
          <w:color w:val="000000"/>
          <w:sz w:val="22"/>
          <w:szCs w:val="22"/>
        </w:rPr>
        <w:t xml:space="preserve">  You have the right to inspect and receive a copy of any investigative consumer report requested by employer by contacting Inquirehire at 800-494-5922.  By signing below you acknowledge receipt of Article 23-A of NY Correction Law.</w:t>
      </w:r>
    </w:p>
    <w:p w:rsidR="006C445D" w:rsidRDefault="006C445D" w:rsidP="006C445D">
      <w:pPr>
        <w:overflowPunct/>
        <w:textAlignment w:val="auto"/>
        <w:rPr>
          <w:bCs/>
          <w:color w:val="000000"/>
          <w:sz w:val="22"/>
          <w:szCs w:val="22"/>
        </w:rPr>
      </w:pPr>
    </w:p>
    <w:p w:rsidR="006C445D" w:rsidRDefault="006C445D" w:rsidP="006C445D">
      <w:pPr>
        <w:overflowPunct/>
        <w:textAlignment w:val="auto"/>
        <w:rPr>
          <w:bCs/>
          <w:color w:val="000000"/>
          <w:sz w:val="22"/>
          <w:szCs w:val="22"/>
        </w:rPr>
      </w:pPr>
      <w:r w:rsidRPr="003960AC">
        <w:rPr>
          <w:b/>
          <w:bCs/>
          <w:color w:val="000000"/>
          <w:sz w:val="22"/>
          <w:szCs w:val="22"/>
        </w:rPr>
        <w:t>New York &amp; Maine Applicants Only</w:t>
      </w:r>
      <w:r>
        <w:rPr>
          <w:bCs/>
          <w:color w:val="000000"/>
          <w:sz w:val="22"/>
          <w:szCs w:val="22"/>
        </w:rPr>
        <w:t>: You have the right to inspect and receive a copy of any investigative consumer report requested by the Company by contacting the consumer reporting agency identified below.  You may also contact the Company to request the name, address and telephone number of the nearest unit of the consumer reporting agency designated to handle inquiries, which the Company shall provide within 5 days.</w:t>
      </w:r>
    </w:p>
    <w:p w:rsidR="006C445D" w:rsidRDefault="006C445D" w:rsidP="006C445D">
      <w:pPr>
        <w:overflowPunct/>
        <w:textAlignment w:val="auto"/>
        <w:rPr>
          <w:bCs/>
          <w:color w:val="000000"/>
          <w:sz w:val="22"/>
          <w:szCs w:val="22"/>
        </w:rPr>
      </w:pPr>
    </w:p>
    <w:p w:rsidR="006C445D" w:rsidRDefault="006C445D" w:rsidP="006C445D">
      <w:pPr>
        <w:overflowPunct/>
        <w:textAlignment w:val="auto"/>
        <w:rPr>
          <w:bCs/>
          <w:color w:val="000000"/>
          <w:sz w:val="22"/>
          <w:szCs w:val="22"/>
        </w:rPr>
      </w:pPr>
      <w:r w:rsidRPr="00611579">
        <w:rPr>
          <w:b/>
          <w:bCs/>
          <w:color w:val="000000"/>
          <w:sz w:val="22"/>
          <w:szCs w:val="22"/>
        </w:rPr>
        <w:t xml:space="preserve">Oregon Applicants Only: </w:t>
      </w:r>
      <w:r>
        <w:rPr>
          <w:bCs/>
          <w:color w:val="000000"/>
          <w:sz w:val="22"/>
          <w:szCs w:val="22"/>
        </w:rPr>
        <w:t>- Information describing your rights under federal and Oregon law regarding consumer identity theft protection, the storage and disposal of your credit information and remedies should you suspect or find that the Company has not maintained secured records is available upon request.</w:t>
      </w:r>
      <w:bookmarkStart w:id="0" w:name="_GoBack"/>
      <w:bookmarkEnd w:id="0"/>
    </w:p>
    <w:p w:rsidR="006C445D" w:rsidRDefault="006C445D" w:rsidP="006C445D">
      <w:pPr>
        <w:overflowPunct/>
        <w:textAlignment w:val="auto"/>
        <w:rPr>
          <w:bCs/>
          <w:color w:val="000000"/>
          <w:sz w:val="22"/>
          <w:szCs w:val="22"/>
        </w:rPr>
      </w:pPr>
    </w:p>
    <w:p w:rsidR="006C445D" w:rsidRDefault="006C445D" w:rsidP="006C445D">
      <w:pPr>
        <w:overflowPunct/>
        <w:textAlignment w:val="auto"/>
        <w:rPr>
          <w:bCs/>
          <w:color w:val="000000"/>
          <w:sz w:val="22"/>
          <w:szCs w:val="22"/>
        </w:rPr>
      </w:pPr>
    </w:p>
    <w:p w:rsidR="006C445D" w:rsidRDefault="006C445D" w:rsidP="006C445D">
      <w:pPr>
        <w:overflowPunct/>
        <w:textAlignment w:val="auto"/>
        <w:rPr>
          <w:bCs/>
          <w:color w:val="000000"/>
          <w:sz w:val="22"/>
          <w:szCs w:val="22"/>
        </w:rPr>
      </w:pPr>
      <w:r w:rsidRPr="00611579">
        <w:rPr>
          <w:b/>
          <w:bCs/>
          <w:color w:val="000000"/>
          <w:sz w:val="22"/>
          <w:szCs w:val="22"/>
        </w:rPr>
        <w:t>Washington State Applicants or Employees only:</w:t>
      </w:r>
      <w:r>
        <w:rPr>
          <w:bCs/>
          <w:color w:val="000000"/>
          <w:sz w:val="22"/>
          <w:szCs w:val="22"/>
        </w:rPr>
        <w:t xml:space="preserve">  You also have the right to request from the consumer reporting agency a written summary of your rights and remedies under the Washington Fair Credit Reporting Act.</w:t>
      </w:r>
    </w:p>
    <w:p w:rsidR="006C445D" w:rsidRDefault="006C445D" w:rsidP="006C445D">
      <w:pPr>
        <w:overflowPunct/>
        <w:textAlignment w:val="auto"/>
        <w:rPr>
          <w:bCs/>
          <w:color w:val="000000"/>
          <w:sz w:val="22"/>
          <w:szCs w:val="22"/>
        </w:rPr>
      </w:pPr>
    </w:p>
    <w:p w:rsidR="006C445D" w:rsidRPr="00611579" w:rsidRDefault="006C445D" w:rsidP="006C445D">
      <w:pPr>
        <w:rPr>
          <w:snapToGrid w:val="0"/>
          <w:sz w:val="24"/>
          <w:szCs w:val="24"/>
        </w:rPr>
      </w:pPr>
      <w:r w:rsidRPr="00611579">
        <w:rPr>
          <w:b/>
          <w:bCs/>
          <w:color w:val="000000"/>
          <w:sz w:val="22"/>
          <w:szCs w:val="22"/>
        </w:rPr>
        <w:t>California Only</w:t>
      </w:r>
      <w:r>
        <w:rPr>
          <w:bCs/>
          <w:color w:val="000000"/>
          <w:sz w:val="22"/>
          <w:szCs w:val="22"/>
        </w:rPr>
        <w:t xml:space="preserve">: </w:t>
      </w:r>
      <w:r w:rsidRPr="00611579">
        <w:rPr>
          <w:snapToGrid w:val="0"/>
          <w:sz w:val="24"/>
          <w:szCs w:val="24"/>
        </w:rPr>
        <w:t xml:space="preserve">*Under CA law, employers are prohibited from obtaining a consumer credit report unless it meets one of the following exceptions.  </w:t>
      </w:r>
    </w:p>
    <w:p w:rsidR="006C445D" w:rsidRPr="00611579" w:rsidRDefault="006C445D" w:rsidP="006C445D">
      <w:pPr>
        <w:rPr>
          <w:snapToGrid w:val="0"/>
          <w:sz w:val="24"/>
          <w:szCs w:val="24"/>
        </w:rPr>
      </w:pPr>
    </w:p>
    <w:p w:rsidR="006C445D" w:rsidRPr="00611579" w:rsidRDefault="006C445D" w:rsidP="006C445D">
      <w:pPr>
        <w:rPr>
          <w:sz w:val="24"/>
          <w:szCs w:val="24"/>
        </w:rPr>
      </w:pPr>
      <w:r w:rsidRPr="00611579">
        <w:rPr>
          <w:sz w:val="24"/>
          <w:szCs w:val="24"/>
        </w:rPr>
        <w:t>(1) a position in the state Department of Justice, (2) a managerial position, as defined, (3) that of a sworn peace officer or other law enforcement position, (4) a position for which the information contained in the report is required by law to be disclosed or obtained, (5) a position that involves regular access to specified</w:t>
      </w:r>
    </w:p>
    <w:p w:rsidR="006C445D" w:rsidRPr="00611579" w:rsidRDefault="006C445D" w:rsidP="006C445D">
      <w:pPr>
        <w:rPr>
          <w:sz w:val="24"/>
          <w:szCs w:val="24"/>
        </w:rPr>
      </w:pPr>
      <w:r w:rsidRPr="00611579">
        <w:rPr>
          <w:sz w:val="24"/>
          <w:szCs w:val="24"/>
        </w:rPr>
        <w:t>personal information for any purpose other than the routine solicitation and processing of credit card applications in a retail establishment, (6) a position in which the person is or would be a named signatory on the employer’s bank or credit card account, or authorized to transfer money or enter into financial contracts</w:t>
      </w:r>
    </w:p>
    <w:p w:rsidR="006C445D" w:rsidRPr="00611579" w:rsidRDefault="006C445D" w:rsidP="006C445D">
      <w:pPr>
        <w:rPr>
          <w:sz w:val="24"/>
          <w:szCs w:val="24"/>
        </w:rPr>
      </w:pPr>
      <w:proofErr w:type="gramStart"/>
      <w:r w:rsidRPr="00611579">
        <w:rPr>
          <w:sz w:val="24"/>
          <w:szCs w:val="24"/>
        </w:rPr>
        <w:t>on</w:t>
      </w:r>
      <w:proofErr w:type="gramEnd"/>
      <w:r w:rsidRPr="00611579">
        <w:rPr>
          <w:sz w:val="24"/>
          <w:szCs w:val="24"/>
        </w:rPr>
        <w:t xml:space="preserve"> the employer’s behalf, (7) a position that involves access to confidential or proprietary information, as specified, or (8) a position that involves regular access to $10,000 or more of cash.</w:t>
      </w:r>
    </w:p>
    <w:p w:rsidR="006C445D" w:rsidRDefault="006C445D" w:rsidP="006C445D">
      <w:pPr>
        <w:overflowPunct/>
        <w:textAlignment w:val="auto"/>
        <w:rPr>
          <w:bCs/>
          <w:color w:val="000000"/>
          <w:sz w:val="22"/>
          <w:szCs w:val="22"/>
        </w:rPr>
      </w:pPr>
    </w:p>
    <w:p w:rsidR="007D3809" w:rsidRDefault="007D3809"/>
    <w:sectPr w:rsidR="007D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45D"/>
    <w:rsid w:val="006C445D"/>
    <w:rsid w:val="007D3809"/>
    <w:rsid w:val="009D4A22"/>
    <w:rsid w:val="00A1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AB309-72A2-48F3-8034-6AB1B258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45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Sweeney</dc:creator>
  <cp:keywords/>
  <dc:description/>
  <cp:lastModifiedBy>Jim Sweeney</cp:lastModifiedBy>
  <cp:revision>3</cp:revision>
  <dcterms:created xsi:type="dcterms:W3CDTF">2016-01-25T20:32:00Z</dcterms:created>
  <dcterms:modified xsi:type="dcterms:W3CDTF">2016-01-25T22:30:00Z</dcterms:modified>
</cp:coreProperties>
</file>