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60" w:before="0"/>
        <w:jc w:val="center"/>
      </w:pPr>
      <w:r>
        <w:rPr>
          <w:rFonts w:ascii="Calibri" w:cs="Calibri" w:eastAsia="Calibri" w:hAnsi="Calibri"/>
          <w:color w:val="6B7280"/>
          <w:sz w:val="20"/>
          <w:szCs w:val="20"/>
        </w:rPr>
        <w:t xml:space="preserve">30 Days of API Integration — Month 2 Reference Guide   |   </w:t>
      </w:r>
      <w:r>
        <w:rPr>
          <w:rFonts w:ascii="Calibri" w:cs="Calibri" w:eastAsia="Calibri" w:hAnsi="Calibri"/>
          <w:b/>
          <w:bCs/>
          <w:color w:val="2563EB"/>
          <w:sz w:val="20"/>
          <w:szCs w:val="20"/>
        </w:rPr>
        <w:t xml:space="preserve">#90DaysOfBCDevJourney</w:t>
      </w:r>
    </w:p>
    <w:p>
      <w:pPr>
        <w:spacing w:after="120" w:before="200"/>
        <w:jc w:val="center"/>
      </w:pPr>
      <w:r>
        <w:rPr>
          <w:rFonts w:ascii="Calibri" w:cs="Calibri" w:eastAsia="Calibri" w:hAnsi="Calibri"/>
          <w:b/>
          <w:bCs/>
          <w:color w:val="1B3A5C"/>
          <w:sz w:val="64"/>
          <w:szCs w:val="64"/>
        </w:rPr>
        <w:t xml:space="preserve">30 Days of API Integration</w:t>
      </w:r>
    </w:p>
    <w:p>
      <w:pPr>
        <w:spacing w:after="120" w:before="0"/>
        <w:jc w:val="center"/>
      </w:pPr>
      <w:r>
        <w:rPr>
          <w:rFonts w:ascii="Calibri" w:cs="Calibri" w:eastAsia="Calibri" w:hAnsi="Calibri"/>
          <w:b/>
          <w:bCs/>
          <w:color w:val="2563EB"/>
          <w:sz w:val="36"/>
          <w:szCs w:val="36"/>
        </w:rPr>
        <w:t xml:space="preserve">The Complete Month 2 Reference Guide</w:t>
      </w:r>
    </w:p>
    <w:p>
      <w:pPr>
        <w:pBdr>
          <w:bottom w:val="single" w:color="2563EB" w:sz="8" w:space="4"/>
        </w:pBdr>
        <w:spacing w:after="200" w:before="0"/>
        <w:jc w:val="center"/>
      </w:pPr>
      <w:r>
        <w:rPr>
          <w:rFonts w:ascii="Calibri" w:cs="Calibri" w:eastAsia="Calibri" w:hAnsi="Calibri"/>
          <w:i/>
          <w:iCs/>
          <w:color w:val="6B7280"/>
          <w:sz w:val="24"/>
          <w:szCs w:val="24"/>
        </w:rPr>
        <w:t xml:space="preserve">Every topic from Days 31–60 with What, When, Why, Where, Syntax &amp; Example</w:t>
      </w:r>
    </w:p>
    <w:p>
      <w:pPr>
        <w:spacing w:after="80" w:before="0"/>
      </w:pPr>
      <w:r>
        <w:t xml:space="preserve"/>
      </w:r>
    </w:p>
    <w:p>
      <w:pPr>
        <w:spacing w:after="80" w:before="0"/>
        <w:jc w:val="center"/>
      </w:pPr>
      <w:r>
        <w:rPr>
          <w:rFonts w:ascii="Calibri" w:cs="Calibri" w:eastAsia="Calibri" w:hAnsi="Calibri"/>
          <w:color w:val="6B7280"/>
          <w:sz w:val="22"/>
          <w:szCs w:val="22"/>
        </w:rPr>
        <w:t xml:space="preserve">#90DaysOfBCDevJourney  ·  Microsoft Dynamics 365 Business Central</w:t>
      </w:r>
    </w:p>
    <w:p>
      <w:r>
        <w:br w:type="page"/>
      </w:r>
    </w:p>
    <w:p>
      <w:pPr>
        <w:pStyle w:val="Heading1"/>
        <w:spacing w:after="200" w:before="200"/>
      </w:pPr>
      <w:r>
        <w:rPr>
          <w:rFonts w:ascii="Calibri" w:cs="Calibri" w:eastAsia="Calibri" w:hAnsi="Calibri"/>
          <w:b/>
          <w:bCs/>
          <w:color w:val="1B3A5C"/>
          <w:sz w:val="36"/>
          <w:szCs w:val="36"/>
        </w:rPr>
        <w:t xml:space="preserve">Table of Contents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60"/>
            </w:tcMar>
          </w:tcPr>
          <w:p>
            <w:pPr>
              <w:jc w:val="center"/>
            </w:pPr>
            <w:r>
              <w:rPr>
                <w:rFonts w:ascii="Calibri" w:cs="Calibri" w:eastAsia="Calibri" w:hAnsi="Calibri"/>
                <w:sz w:val="22"/>
                <w:szCs w:val="22"/>
              </w:rPr>
              <w:t xml:space="preserve">🌐</w:t>
            </w:r>
          </w:p>
        </w:tc>
        <w:tc>
          <w:tcPr>
            <w:tcW w:type="dxa" w:w="63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60"/>
            </w:tcMar>
          </w:tcPr>
          <w:p>
            <w:r>
              <w:rPr>
                <w:rFonts w:ascii="Calibri" w:cs="Calibri" w:eastAsia="Calibri" w:hAnsi="Calibri"/>
                <w:b/>
                <w:bCs/>
                <w:color w:val="1B3A5C"/>
                <w:sz w:val="22"/>
                <w:szCs w:val="22"/>
              </w:rPr>
              <w:t xml:space="preserve">REST API FUNDAMENTALS</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Calibri" w:cs="Calibri" w:eastAsia="Calibri" w:hAnsi="Calibri"/>
                <w:color w:val="6B7280"/>
                <w:sz w:val="21"/>
                <w:szCs w:val="21"/>
              </w:rPr>
              <w:t xml:space="preserve">Days 31–37</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31</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What is a REST API — Methods, Status Codes, Postman</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API Basics</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32</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JSON Structure — JsonObject, JsonArray, JsonToken in AL</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Theory</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33</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BC API Pages — PageType=API, APIVersion, OData</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34</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OData Queries — $filter $select $expand $top $skip</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35</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HttpClient in AL — First outbound GET request</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36</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Week 1 Mini Project — API page + OData + Postman</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Project</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37</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Review + Rest</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Rest</w:t>
            </w:r>
          </w:p>
        </w:tc>
      </w:tr>
      <w:tr>
        <w:tc>
          <w:tcPr>
            <w:tcW w:type="dxa" w:w="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60"/>
            </w:tcMar>
          </w:tcPr>
          <w:p>
            <w:pPr>
              <w:jc w:val="center"/>
            </w:pPr>
            <w:r>
              <w:rPr>
                <w:rFonts w:ascii="Calibri" w:cs="Calibri" w:eastAsia="Calibri" w:hAnsi="Calibri"/>
                <w:sz w:val="22"/>
                <w:szCs w:val="22"/>
              </w:rPr>
              <w:t xml:space="preserve">📡</w:t>
            </w:r>
          </w:p>
        </w:tc>
        <w:tc>
          <w:tcPr>
            <w:tcW w:type="dxa" w:w="636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60"/>
            </w:tcMar>
          </w:tcPr>
          <w:p>
            <w:r>
              <w:rPr>
                <w:rFonts w:ascii="Calibri" w:cs="Calibri" w:eastAsia="Calibri" w:hAnsi="Calibri"/>
                <w:b/>
                <w:bCs/>
                <w:color w:val="1B3A5C"/>
                <w:sz w:val="22"/>
                <w:szCs w:val="22"/>
              </w:rPr>
              <w:t xml:space="preserve">HTTPCLIENT — CALLING EXTERNAL APIS</w:t>
            </w:r>
          </w:p>
        </w:tc>
        <w:tc>
          <w:tcPr>
            <w:tcW w:type="dxa" w:w="24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Calibri" w:cs="Calibri" w:eastAsia="Calibri" w:hAnsi="Calibri"/>
                <w:color w:val="6B7280"/>
                <w:sz w:val="21"/>
                <w:szCs w:val="21"/>
              </w:rPr>
              <w:t xml:space="preserve">Days 38–44</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38</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HttpClient Basics — HttpClient, Request, Response, Content</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Theory</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39</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Parse JSON Response — ReadFrom, Get, AsValue, AsDecimal</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40</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POST from AL — Build body, Content-Type, 201 Created</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41</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Authentication — API Key, Basic Auth Base64, Bearer Token</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42</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Error Handling — 3-Layer pattern, logging to BC table</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43</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Exchange Rate Integration — Full project end-to-end</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Project</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44</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Review + Rest + GitHub push</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Rest</w:t>
            </w:r>
          </w:p>
        </w:tc>
      </w:tr>
      <w:tr>
        <w:tc>
          <w:tcPr>
            <w:tcW w:type="dxa" w:w="6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60"/>
            </w:tcMar>
          </w:tcPr>
          <w:p>
            <w:pPr>
              <w:jc w:val="center"/>
            </w:pPr>
            <w:r>
              <w:rPr>
                <w:rFonts w:ascii="Calibri" w:cs="Calibri" w:eastAsia="Calibri" w:hAnsi="Calibri"/>
                <w:sz w:val="22"/>
                <w:szCs w:val="22"/>
              </w:rPr>
              <w:t xml:space="preserve">🔐</w:t>
            </w:r>
          </w:p>
        </w:tc>
        <w:tc>
          <w:tcPr>
            <w:tcW w:type="dxa" w:w="636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60"/>
            </w:tcMar>
          </w:tcPr>
          <w:p>
            <w:r>
              <w:rPr>
                <w:rFonts w:ascii="Calibri" w:cs="Calibri" w:eastAsia="Calibri" w:hAnsi="Calibri"/>
                <w:b/>
                <w:bCs/>
                <w:color w:val="1B3A5C"/>
                <w:sz w:val="22"/>
                <w:szCs w:val="22"/>
              </w:rPr>
              <w:t xml:space="preserve">ADVANCED API — OAUTH + WEBHOOKS + JOB QUEUE</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Calibri" w:cs="Calibri" w:eastAsia="Calibri" w:hAnsi="Calibri"/>
                <w:color w:val="6B7280"/>
                <w:sz w:val="21"/>
                <w:szCs w:val="21"/>
              </w:rPr>
              <w:t xml:space="preserve">Days 45–51</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45</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OAuth 2.0 Concept — Client credentials, token, expiry</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Theory</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46</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OAuth in AL — Fetch token, parse, use in Authorization header</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47</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API Setup Table Pattern — Store credentials, never hardcode</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48</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Webhooks — vs polling, BC subscriptions API, receive events</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49</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Job Queue for APIs — Schedule codeunit, nightly sync</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50</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Outbound Integration Project — OAuth + POST + Job Queue</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Project</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51</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Review + GitHub + Plan final project</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Rest</w:t>
            </w:r>
          </w:p>
        </w:tc>
      </w:tr>
      <w:tr>
        <w:tc>
          <w:tcPr>
            <w:tcW w:type="dxa" w:w="6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60"/>
            </w:tcMar>
          </w:tcPr>
          <w:p>
            <w:pPr>
              <w:jc w:val="center"/>
            </w:pPr>
            <w:r>
              <w:rPr>
                <w:rFonts w:ascii="Calibri" w:cs="Calibri" w:eastAsia="Calibri" w:hAnsi="Calibri"/>
                <w:sz w:val="22"/>
                <w:szCs w:val="22"/>
              </w:rPr>
              <w:t xml:space="preserve">🏆</w:t>
            </w:r>
          </w:p>
        </w:tc>
        <w:tc>
          <w:tcPr>
            <w:tcW w:type="dxa" w:w="63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60"/>
            </w:tcMar>
          </w:tcPr>
          <w:p>
            <w:r>
              <w:rPr>
                <w:rFonts w:ascii="Calibri" w:cs="Calibri" w:eastAsia="Calibri" w:hAnsi="Calibri"/>
                <w:b/>
                <w:bCs/>
                <w:color w:val="1B3A5C"/>
                <w:sz w:val="22"/>
                <w:szCs w:val="22"/>
              </w:rPr>
              <w:t xml:space="preserve">FINAL PROJECT + POLISH</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Calibri" w:cs="Calibri" w:eastAsia="Calibri" w:hAnsi="Calibri"/>
                <w:color w:val="6B7280"/>
                <w:sz w:val="21"/>
                <w:szCs w:val="21"/>
              </w:rPr>
              <w:t xml:space="preserve">Days 52–60</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52</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Permission Sets — PermissionSet object, access for API objects</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53</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API Versioning Strategy — v1.0 vs v2.0, deprecation pattern</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54</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Power Automate + BC API — Connect, trigger, call</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55</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Final Project Prep — Architecture, setup table, API page</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56</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Build Integration Layer — Auth, mapper, sync codeunits</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57</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Job Queue + Error Handling — Log table, retry logic</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Code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58</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Final Project — Bidirectional integration, full system</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Final Project</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59</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GitHub + README — Docs, CV update</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Polish</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60"/>
            </w:tcMar>
          </w:tcPr>
          <w:p>
            <w:pPr>
              <w:jc w:val="center"/>
            </w:pPr>
            <w:r>
              <w:rPr>
                <w:rFonts w:ascii="Calibri" w:cs="Calibri" w:eastAsia="Calibri" w:hAnsi="Calibri"/>
                <w:b/>
                <w:bCs/>
                <w:color w:val="2563EB"/>
                <w:sz w:val="21"/>
                <w:szCs w:val="21"/>
              </w:rPr>
              <w:t xml:space="preserve">Day 60</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60"/>
            </w:tcMar>
          </w:tcPr>
          <w:p>
            <w:r>
              <w:rPr>
                <w:rFonts w:ascii="Calibri" w:cs="Calibri" w:eastAsia="Calibri" w:hAnsi="Calibri"/>
                <w:color w:val="374151"/>
                <w:sz w:val="21"/>
                <w:szCs w:val="21"/>
              </w:rPr>
              <w:t xml:space="preserve">Month 2 Complete — Celebrate, plan Month 3</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Calibri" w:cs="Calibri" w:eastAsia="Calibri" w:hAnsi="Calibri"/>
                <w:i/>
                <w:iCs/>
                <w:color w:val="6B7280"/>
                <w:sz w:val="20"/>
                <w:szCs w:val="20"/>
              </w:rPr>
              <w:t xml:space="preserve">Celebrate</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r>
              <w:rPr>
                <w:rFonts w:ascii="Calibri" w:cs="Calibri" w:eastAsia="Calibri" w:hAnsi="Calibri"/>
                <w:b/>
                <w:bCs/>
                <w:color w:val="FFFFFF"/>
                <w:sz w:val="40"/>
                <w:szCs w:val="40"/>
              </w:rPr>
              <w:t xml:space="preserve">🌐  REST API FUNDAMENTALS</w:t>
            </w:r>
          </w:p>
          <w:p>
            <w:pPr>
              <w:spacing w:before="60"/>
            </w:pPr>
            <w:r>
              <w:rPr>
                <w:rFonts w:ascii="Calibri" w:cs="Calibri" w:eastAsia="Calibri" w:hAnsi="Calibri"/>
                <w:i/>
                <w:iCs/>
                <w:color w:val="FFFFFF"/>
                <w:sz w:val="22"/>
                <w:szCs w:val="22"/>
              </w:rPr>
              <w:t xml:space="preserve">Days 31–37  ·  Business Central AL</w:t>
            </w:r>
          </w:p>
        </w:tc>
      </w:tr>
    </w:tbl>
    <w:p>
      <w:pPr>
        <w:spacing w:after="80" w:before="0"/>
      </w:pPr>
      <w:r>
        <w:t xml:space="preserve"/>
      </w:r>
    </w:p>
    <w:p>
      <w:pPr>
        <w:spacing w:after="120" w:before="60"/>
      </w:pPr>
      <w:r>
        <w:rPr>
          <w:rFonts w:ascii="Calibri" w:cs="Calibri" w:eastAsia="Calibri" w:hAnsi="Calibri"/>
          <w:b/>
          <w:bCs/>
          <w:color w:val="1B3A5C"/>
          <w:sz w:val="28"/>
          <w:szCs w:val="28"/>
        </w:rPr>
        <w:t xml:space="preserve">Overview</w:t>
      </w:r>
    </w:p>
    <w:p>
      <w:pPr>
        <w:spacing w:after="60" w:before="60"/>
      </w:pPr>
      <w:r>
        <w:rPr>
          <w:rFonts w:ascii="Calibri" w:cs="Calibri" w:eastAsia="Calibri" w:hAnsi="Calibri"/>
          <w:b w:val="false"/>
          <w:bCs w:val="false"/>
          <w:i w:val="false"/>
          <w:iCs w:val="false"/>
          <w:color w:val="374151"/>
          <w:sz w:val="22"/>
          <w:szCs w:val="22"/>
        </w:rPr>
        <w:t xml:space="preserve">REST APIs are the backbone of every modern integration. Week 1 builds the vocabulary and toolset you need before writing a single line of AL integration code. You will learn how HTTP works, how JSON is structured, how BC exposes its own data via API pages, and how to query that data with OData filters — all tested live in Postman.</w:t>
      </w:r>
    </w:p>
    <w:p>
      <w:pPr>
        <w:spacing w:after="8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31 — </w:t>
      </w:r>
      <w:r>
        <w:rPr>
          <w:rFonts w:ascii="Calibri" w:cs="Calibri" w:eastAsia="Calibri" w:hAnsi="Calibri"/>
          <w:b/>
          <w:bCs/>
          <w:color w:val="1B3A5C"/>
          <w:sz w:val="26"/>
          <w:szCs w:val="26"/>
        </w:rPr>
        <w:t xml:space="preserve">What is a REST API?</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REST (Representational State Transfer) is an architectural style for web APIs. It uses standard HTTP methods — GET, POST, PATCH, DELETE — to perform operations on named resources over the internet. Every modern integration, cloud service, payment gateway, and ERP connector is built on REST. In Business Central, REST is the foundation of the OData API, the standard BC API pages, and every outbound HttpClient call you will ever write.</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Before writing any integration code. Day 31 is the foundation day. If you do not understand HTTP methods and status codes, you will not be able to debug API errors, interpret responses, or design correct AL integration logic.</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Every external API your BC extension will ever call — exchange rates, payment processors, shipping carriers, CRM systems — speaks REST. Understanding GET vs POST vs PATCH vs DELETE, and knowing what a 401 or 404 means without having to look it up, is the difference between a developer who can debug integrations and one who cannot.</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Everywhere in BC API development. HTTP methods appear in every HttpClient call. Status codes appear in every Response.HttpStatusCode() check. Postman is your testing environment for every API before you code it.</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GET /api/v2.0/customers — read all customers. POST /api/v2.0/customers — create a new customer. PATCH /api/v2.0/customers(id) — update one field. DELETE /api/v2.0/customers(id) — delete the record. Status 200 = OK, 201 = Created, 400 = Bad Request, 401 = Unauthorized, 404 = Not Found, 500 = Server Error.</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HTTP Methods and Status Codes: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HTTP Methods — what each one does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/resource          // Read — never modifies data</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POST   /resource          // Create — sends body with new record data</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PATCH  /resource/{id}     // Update — sends only changed fields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DELETE /resource/{id}     // Delete — no body required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Common Status Codes you MUST know</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200 OK            — GET or PATCH succeeded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201 Created       — POST succeeded, record was created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204 No Content    — DELETE succeeded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400 Bad Request   — your request body or URL is wrong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401 Unauthorized  — missing or invalid credentials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403 Forbidden     — authenticated but not permitted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404 Not Found     — resource does not exist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409 Conflict      — duplicate or concurrency issue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500 Internal Error — server-side failure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In AL — checking the status code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if not Response.IsSuccessStatusCode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Error('API error: %1 — %2',</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Response.HttpStatusCode(),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Response.ReasonPhrase());</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32 — </w:t>
      </w:r>
      <w:r>
        <w:rPr>
          <w:rFonts w:ascii="Calibri" w:cs="Calibri" w:eastAsia="Calibri" w:hAnsi="Calibri"/>
          <w:b/>
          <w:bCs/>
          <w:color w:val="1B3A5C"/>
          <w:sz w:val="26"/>
          <w:szCs w:val="26"/>
        </w:rPr>
        <w:t xml:space="preserve">JSON Structure — JsonObject, JsonArray, JsonToken</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JSON (JavaScript Object Notation) is the data format used by virtually every REST API. In AL, you work with JSON using three classes: JsonObject (key-value pairs, like a record), JsonArray (ordered list of values), and JsonToken (a container that holds any JSON value — object, array, string, or number — before you know its type).</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Every time you receive an API response or need to build a request body. ReadFrom() parses text into a JsonObject. WriteTo() serialises a JsonObject back to text. Get() navigates the structure. AsValue() extracts scalars. AsObject() and AsArray() drill into nested structures.</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APIs return raw JSON text. Without AL JSON classes, you cannot extract the exchange rate, customer name, order status, or any field from the response. JsonToken is the critical intermediate type — every Get() call returns a JsonToken, and you then call the right As*() method to get the actual value.</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every integration codeunit. After Response.Content.ReadAs(ResponseText), the first line is always JsonObj.ReadFrom(ResponseText). Then navigate with Get() chains. Always check return value of Get() — it returns false if the key does not exist.</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An exchange rate API returns { "result": "success", "base_code": "USD", "rates": { "EUR": 0.92, "PKR": 278.5 } }. You parse the outer object, get the "rates" key as a JsonToken, convert it to a JsonObject, then Get("EUR") to read the decimal value.</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Parsing a JSON response in 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RatesObj: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RatesToken: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ResponseText: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BaseCode: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EurRate:      Decimal;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Step 1 — parse raw JSON text into a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JsonObj.ReadFrom(ResponseText)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Error('Invalid JSON received from API.');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Step 2 — get a simple text field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JsonObj.Get() returns false if key missing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JsonObj.Get('base_code', Token)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BaseCode := Token.AsValue().AsText();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Step 3 — get a nested 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JsonObj.Get('rates', RatesToken)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Error('rates field not found in response.');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Step 4 — confirm it is actually an object before converting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RatesToken.IsObject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Error('rates is not a JSON 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RatesObj := RatesToken.AsObject();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Step 5 — extract a decimal value from the nested 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RatesObj.Get('EUR', Token)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EurRate := Token.AsValue().AsDecimal();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Step 6 — build a JSON object for a POST body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JsonObj.Add('currency', 'EUR');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JsonObj.Add('rate', EurRate);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JsonObj.Add('timestamp', Format(CurrentDateTime()));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JsonObj.WriteTo(ResponseText); // Serialise back to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33 — </w:t>
      </w:r>
      <w:r>
        <w:rPr>
          <w:rFonts w:ascii="Calibri" w:cs="Calibri" w:eastAsia="Calibri" w:hAnsi="Calibri"/>
          <w:b/>
          <w:bCs/>
          <w:color w:val="1B3A5C"/>
          <w:sz w:val="26"/>
          <w:szCs w:val="26"/>
        </w:rPr>
        <w:t xml:space="preserve">BC API Pages — PageType=API, APIVersion, OData</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A BC API page (PageType = API) exposes BC table data as a REST endpoint accessible over the internet. External apps, Power Automate flows, and mobile apps can read and write BC data through this endpoint using standard HTTP and OData without logging into BC.</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When you need to expose BC data to an external system. Also when building a target endpoint to test your HttpClient calls — you call your own API page from AL. Required for every outbound integration where BC acts as the data source.</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API pages turn BC into an open platform. Without them, BC data is locked inside BC. With them, any system that can make an HTTP call can read and write BC records. BC generates the full URL, handles authentication, and enforces permissions automatically.</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a .al page file. Decorated with PageType = API and the four mandatory metadata properties: APIVersion, APIPublisher, APIGroup, EntityName, EntitySetName. The URL is auto-generated: /api/{publisher}/{group}/{version}/{entitySetName}.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An API page on the Customer table exposed at /api/contoso/sales/v1.0/customers can be called from Power Automate, Postman, or a web app to read customers filtered by city or segment.</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A complete BC API page: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page 50200 "Customer API"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PageType        = API;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APIVersion      = 'v1.0';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APIPublisher    = 'contoso';</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APIGroup        = 'sales';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EntityName      = 'customer';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EntitySetName   = 'customers';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SourceTable     = Customer;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ODataKeyFields  = SystemId;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Editable        = true;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layout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area(Content)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repeater(Group)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field(id;        Rec.SystemId)       {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field(number;    Rec."No.")          {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field(name;      Rec.Name)           {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field(city;      Rec.City)           {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field(balance;   Rec."Balance (LCY)"){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Generated URL: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https://{tenant}/api/contoso/sales/v1.0/companies({id})/customers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Test in Postman: GET the URL with BC credentials</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34 — </w:t>
      </w:r>
      <w:r>
        <w:rPr>
          <w:rFonts w:ascii="Calibri" w:cs="Calibri" w:eastAsia="Calibri" w:hAnsi="Calibri"/>
          <w:b/>
          <w:bCs/>
          <w:color w:val="1B3A5C"/>
          <w:sz w:val="26"/>
          <w:szCs w:val="26"/>
        </w:rPr>
        <w:t xml:space="preserve">OData Queries — $filter $select $expand $top $skip</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OData is a query language appended to API URLs to filter, project, sort, and paginate BC API responses. Think of it as SQL but in the URL. Every BC API page supports OData automatically — no extra code needed.</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When calling BC API pages from Postman, Power Automate, or external apps — and you do not want all records. $filter reduces rows. $select reduces columns. $top and $skip enable pagination. $expand includes related child records in one call.</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Without OData, every API call returns all records and all fields — thousands of rows of data you do not need. OData makes APIs efficient, targeted, and fast. It also prevents BC from timing out on large table reads.</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the URL query string after the entity set name. Multiple operators can be combined with &amp;. Case-sensitive: field names must match the EntityName exactly as defined in the API page.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Get only Gold-tier customers in London, showing only their name and balance, 20 at a time: /customers?$filter=city eq 'London' and segment eq 'Gold'&amp;$select=name,balance&amp;$top=20&amp;$skip=0</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OData operators with real examples: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$filter — filter rows (like SQL WHERE)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/customers?$filter=city eq 'London'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/customers?$filter=balance gt 5000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/customers?$filter=city eq 'London' and balance gt 1000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/customers?$filter=startswith(name, 'A')</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$select — limit columns returned (like SQL SELECT)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/customers?$select=number,name,city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$top and $skip — pagination (like SQL TOP / OFFSET)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/customers?$top=20             // First 20 records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/customers?$top=20&amp;$skip=20    // Records 21–40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/customers?$top=20&amp;$skip=40    // Records 41–60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$expand — include related child records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/salesOrders?$expand=salesOrderLines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$orderby — sort results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/customers?$orderby=name asc</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/customers?$orderby=balance desc</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Combine all operators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GET /customers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?$filter=city eq 'Lahore'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&amp;$select=name,balance,city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&amp;$top=10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&amp;$skip=0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&amp;$orderby=balance desc</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35 — </w:t>
      </w:r>
      <w:r>
        <w:rPr>
          <w:rFonts w:ascii="Calibri" w:cs="Calibri" w:eastAsia="Calibri" w:hAnsi="Calibri"/>
          <w:b/>
          <w:bCs/>
          <w:color w:val="1B3A5C"/>
          <w:sz w:val="26"/>
          <w:szCs w:val="26"/>
        </w:rPr>
        <w:t xml:space="preserve">HttpClient in AL — First Outbound GET Request</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HttpClient is the AL class that makes outbound HTTP calls from Business Central to external APIs. It is the primary tool for any integration where BC needs to fetch data from, or push data to, a system outside of BC. Paired with HttpResponseMessage to receive the result and HttpContent to carry request/response bodies.</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Every time BC needs to communicate with an external system — fetch exchange rates, call a payment API, post an order to a WMS, check a shipping status. HttpClient is used in codeunits, job queue entries, and event subscribers.</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Without HttpClient, BC is a closed system. It can only talk to itself. HttpClient opens BC to the entire world of REST APIs — enabling real-time data exchange, automated synchronisation, and live lookups from within BC pages and posting routines.</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AL codeunits. Declared as a local variable — Client: HttpClient. Always set a Timeout. Always wrap in full error handling. The HttpClient.Get() shorthand handles simple GET requests; HttpClient.Send() gives full control for POST/PATCH/DELETE.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Calling https://open.er-api.com/v6/latest/USD returns a JSON object with live exchange rates for all currencies. You call it with Client.Get(), read the response text, parse the JSON, and store rates in a BC table.</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Complete GET request with 3-layer error handling: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FetchExchangeRates()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       HttpClient;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     HttpResponseMessage;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ResponseText: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Url: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Url := 'https://open.er-api.com/v6/latest/USD';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Set timeout — always. Default is infinite.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Client.Timeout := 30000; // 30 seconds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Layer 1: Network error check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Client.Get() returns false if no network,</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DNS failure, or connection refused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Client.Get(Url, Response)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Error('Cannot connect to API.\nCheck internet connection.');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Layer 2: HTTP status check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IsSuccessStatusCode = true for 200-299</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Response.IsSuccessStatusCode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Error('API error: %1 — %2',</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Response.HttpStatusCode(),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Response.ReasonPhrase());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Layer 3: JSON validity check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Response.Content.ReadAs(ResponseText);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JsonObj.ReadFrom(ResponseText)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Error('API returned invalid JSON.');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Now safely navigate the response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JsonObj.Get('base_code', Token)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Message('Base currency: %1', Token.AsValue().AsText());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36 — </w:t>
      </w:r>
      <w:r>
        <w:rPr>
          <w:rFonts w:ascii="Calibri" w:cs="Calibri" w:eastAsia="Calibri" w:hAnsi="Calibri"/>
          <w:b/>
          <w:bCs/>
          <w:color w:val="1B3A5C"/>
          <w:sz w:val="26"/>
          <w:szCs w:val="26"/>
        </w:rPr>
        <w:t xml:space="preserve">Week 1 Mini Project — API Page + OData + Postman</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End-of-week project combining all Week 1 concepts: create a BC API page exposing customer or student data, test it with Postman, apply OData filters, and screenshot the result for LinkedIn.</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Day 36 — after learning REST, JSON, API pages, OData, and HttpClient. The project is how you verify you actually understood the week, not just read it.</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Projects are the only real proof of understanding. A developer who has built and tested an API page knows PageType = API from the inside. One who only read about it does not. This is your Week 1 portfolio piece.</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Your VS Code AL extension. Postman for testing. GitHub for publishing. LinkedIn for the post.</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Build an API page on the Customer table. Test GET in Postman. Filter with $filter=city eq 'Lahore'. Screenshot the Postman response. Post on LinkedIn with the code snippet.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40"/>
              <w:right w:type="dxa" w:w="200"/>
            </w:tcMar>
          </w:tcPr>
          <w:p>
            <w:r>
              <w:rPr>
                <w:rFonts w:ascii="Calibri" w:cs="Calibri" w:eastAsia="Calibri" w:hAnsi="Calibri"/>
                <w:b/>
                <w:bCs/>
                <w:color w:val="C2410C"/>
                <w:sz w:val="24"/>
                <w:szCs w:val="24"/>
              </w:rPr>
              <w:t xml:space="preserve">💡  Pro Tips</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Always test your API page in Postman before writing AL HttpClient code — confirm the URL, auth, and response shape first.</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OData $select is the single biggest performance gain — never return all fields if you only need 3.</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PageType = API requires a repeater in layout — unlike Card pages. Missing it causes a compile error.</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HttpClient.Timeout is not optional in production — without it a slow API hangs your BC session forever.</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IsSuccessStatusCode covers 200–299. Always log Response.HttpStatusCode() in your error message so you can debug from BC logs.</w:t>
            </w:r>
          </w:p>
        </w:tc>
      </w:tr>
      <w:tr>
        <w:tc>
          <w:tcPr>
            <w:tcW w:type="dxa" w:w="9360"/>
            <w:tcBorders>
              <w:top w:val="none" w:color="FFFFFF" w:sz="0"/>
              <w:left w:val="none" w:color="FFFFFF" w:sz="0"/>
              <w:bottom w:val="none" w:color="FFFFFF" w:sz="0"/>
              <w:right w:val="none" w:color="FFFFFF" w:sz="0"/>
            </w:tcBorders>
            <w:shd w:fill="FEF3C7" w:val="clear"/>
            <w:tcMar>
              <w:top w:type="dxa" w:w="40"/>
              <w:left w:type="dxa" w:w="200"/>
              <w:bottom w:type="dxa" w:w="80"/>
              <w:right w:type="dxa" w:w="200"/>
            </w:tcMar>
          </w:tcPr>
          <w:p>
            <w:r>
              <w:t xml:space="preserve"/>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40"/>
              <w:bottom w:type="dxa" w:w="180"/>
              <w:right w:type="dxa" w:w="240"/>
            </w:tcMar>
          </w:tcPr>
          <w:p>
            <w:r>
              <w:rPr>
                <w:rFonts w:ascii="Calibri" w:cs="Calibri" w:eastAsia="Calibri" w:hAnsi="Calibri"/>
                <w:b/>
                <w:bCs/>
                <w:color w:val="FFFFFF"/>
                <w:sz w:val="40"/>
                <w:szCs w:val="40"/>
              </w:rPr>
              <w:t xml:space="preserve">📡  HTTPCLIENT — CALLING EXTERNAL APIS FROM BC</w:t>
            </w:r>
          </w:p>
          <w:p>
            <w:pPr>
              <w:spacing w:before="60"/>
            </w:pPr>
            <w:r>
              <w:rPr>
                <w:rFonts w:ascii="Calibri" w:cs="Calibri" w:eastAsia="Calibri" w:hAnsi="Calibri"/>
                <w:i/>
                <w:iCs/>
                <w:color w:val="FFFFFF"/>
                <w:sz w:val="22"/>
                <w:szCs w:val="22"/>
              </w:rPr>
              <w:t xml:space="preserve">Days 38–44  ·  Business Central AL</w:t>
            </w:r>
          </w:p>
        </w:tc>
      </w:tr>
    </w:tbl>
    <w:p>
      <w:pPr>
        <w:spacing w:after="80" w:before="0"/>
      </w:pPr>
      <w:r>
        <w:t xml:space="preserve"/>
      </w:r>
    </w:p>
    <w:p>
      <w:pPr>
        <w:spacing w:after="120" w:before="60"/>
      </w:pPr>
      <w:r>
        <w:rPr>
          <w:rFonts w:ascii="Calibri" w:cs="Calibri" w:eastAsia="Calibri" w:hAnsi="Calibri"/>
          <w:b/>
          <w:bCs/>
          <w:color w:val="1B3A5C"/>
          <w:sz w:val="28"/>
          <w:szCs w:val="28"/>
        </w:rPr>
        <w:t xml:space="preserve">Overview</w:t>
      </w:r>
    </w:p>
    <w:p>
      <w:pPr>
        <w:spacing w:after="60" w:before="60"/>
      </w:pPr>
      <w:r>
        <w:rPr>
          <w:rFonts w:ascii="Calibri" w:cs="Calibri" w:eastAsia="Calibri" w:hAnsi="Calibri"/>
          <w:b w:val="false"/>
          <w:bCs w:val="false"/>
          <w:i w:val="false"/>
          <w:iCs w:val="false"/>
          <w:color w:val="374151"/>
          <w:sz w:val="22"/>
          <w:szCs w:val="22"/>
        </w:rPr>
        <w:t xml:space="preserve">Week 2 goes deeper into every component of an outbound API call. You master each of the four Http objects, learn how to build POST request bodies in JSON, implement all three authentication patterns used in real-world APIs, apply the 3-layer error handling pattern, and build the Exchange Rate integration project — a complete, production-quality AL integration from scratch.</w:t>
      </w:r>
    </w:p>
    <w:p>
      <w:pPr>
        <w:spacing w:after="8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38 — </w:t>
      </w:r>
      <w:r>
        <w:rPr>
          <w:rFonts w:ascii="Calibri" w:cs="Calibri" w:eastAsia="Calibri" w:hAnsi="Calibri"/>
          <w:b/>
          <w:bCs/>
          <w:color w:val="1B3A5C"/>
          <w:sz w:val="26"/>
          <w:szCs w:val="26"/>
        </w:rPr>
        <w:t xml:space="preserve">HttpClient Basics — All Four Http Objects</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The four AL classes that work together on every HTTP call: HttpClient (sends requests, manages connection settings and default headers), HttpRequestMessage (builds the outgoing request — method, URL, headers, body), HttpResponseMessage (holds the result — status code, headers, body), HttpContent (carries the body in both directions — reading response bodies and writing request bodies).</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HttpClient.Get() is the shorthand for simple GET requests. HttpClient.Send() gives full control when you need to set a custom method (POST, PATCH, DELETE), build a request manually, or add per-request headers. Use HttpContent when sending a body (POST/PATCH) or reading a large response.</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Most AL API bugs come from misusing these four objects — not checking IsSuccessStatusCode, forgetting to call ReadAs() on the content, or not setting the Content-Type header on POST requests. Understanding what each object does and does not do prevents 80% of common API errors.</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every integration codeunit. Always declare as local variables inside the procedure — never as global codeunit variables, which persist state across calls and cause hard-to-debug bugs in multi-user environments.</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A complete POST call to create a record in an external system requires all four: HttpRequestMessage to set POST method and URL, HttpContent to carry the JSON body, HttpClient.Send() to execute, HttpResponseMessage to check the 201 Created status.</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HttpClient.Send() with all four objects: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   HttpClient;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  HttpRequestMessage;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 HttpResponseMessage;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  HttpContent;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  HttpHeaders;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BodyText: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Build request body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BodyText := '{"name":"Acme Corp","city":"Lahore"}';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Set body content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Content.WriteFrom(BodyText);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Set Content-Type header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Content.GetHeaders(Headers);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Headers.Remove('Content-Type');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Headers.Add('Content-Type', 'application/json');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Build request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Request.Method  := 'POST';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Request.SetRequestUri('https://api.example.com/customers');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Request.Content := 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Send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Client.Send(Request, Response)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Error('Network failure — cannot reach API.');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Check result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Response.HttpStatusCode() &lt;&gt; 201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Error('Expected 201 Created, got: %1', Response.HttpStatusCode());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39 — </w:t>
      </w:r>
      <w:r>
        <w:rPr>
          <w:rFonts w:ascii="Calibri" w:cs="Calibri" w:eastAsia="Calibri" w:hAnsi="Calibri"/>
          <w:b/>
          <w:bCs/>
          <w:color w:val="1B3A5C"/>
          <w:sz w:val="26"/>
          <w:szCs w:val="26"/>
        </w:rPr>
        <w:t xml:space="preserve">Parse JSON Response — ReadFrom, Get, AsValue, AsDecimal</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JSON parsing in AL is the process of converting a raw API response text string into structured AL variables and BC table fields. The chain is always: ReadFrom() → Get() → IsObject/IsArray check → As*() conversion. Every step can fail — every step needs a check.</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Immediately after Response.Content.ReadAs(ResponseText). Never try to use a JsonToken before confirming Get() returned true. Never call AsObject() without first calling IsObject. These checks prevent runtime errors on unexpected API responses.</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APIs change. A field that was always present may be missing. A value that was always a number may become null. Defensive parsing — checking every Get() return value and every IsObject/IsArray before conversion — makes your integration robust against API changes and edge cases.</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your SaveRates or ProcessResponse procedures. Keep parsing logic separate from database logic — one procedure parses and returns values, another procedure saves them to the table.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The exchange rate API returns a nested rates object. You Get("rates") returning a RatesToken, confirm IsObject, convert to RatesObj, then Get("PKR") for the Pakistani Rupee rate as a decimal.</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Robust defensive JSON parsing: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RatesObj: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RatesToken: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ArrToken: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ItemToken: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JsonArr:    JsonArray;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       Decimal;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BaseCurr: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          Integer;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Parse outer object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JsonObj.ReadFrom(ResponseText)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Error('API returned non-JSON 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Read simple text field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JsonObj.Get('base_code', Token)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BaseCurr := Token.AsValue().AsText();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Read nested object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JsonObj.Get('rates', RatesToken)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Error('rates key not found in response.');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RatesToken.IsObject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Error('rates is not a JSON 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RatesObj := RatesToken.AsObject();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Read a decimal from nested object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RatesObj.Get('PKR', Token)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 := Token.AsValue().AsDecimal();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Read a JSON array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JsonObj.Get('items', ArrToken)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ArrToken.IsArray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JsonArr := ArrToken.AsArray();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for i := 0 to JsonArr.Count - 1 do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JsonArr.Get(i, ItemToken);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Process each array element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Message('Item %1: %2', i, ItemToken.AsValue().AsText());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40 — </w:t>
      </w:r>
      <w:r>
        <w:rPr>
          <w:rFonts w:ascii="Calibri" w:cs="Calibri" w:eastAsia="Calibri" w:hAnsi="Calibri"/>
          <w:b/>
          <w:bCs/>
          <w:color w:val="1B3A5C"/>
          <w:sz w:val="26"/>
          <w:szCs w:val="26"/>
        </w:rPr>
        <w:t xml:space="preserve">POST from AL — Build Body, Content-Type, 201 Created</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A POST request sends data from BC to an external API to create a new record. You build a JSON body using JsonObject.Add(), serialise it with WriteTo(), attach it to HttpContent, set the Content-Type header to application/json, then send with HttpClient.Send(). Success is confirmed by HTTP status 201.</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When BC needs to create data in an external system — submit a payment, create a customer in a CRM, push an order to a WMS, register a webhook subscription. Any operation that writes new data to an external API uses POST.</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GET only reads. POST is the write operation. Without POST, your integration can only consume data — never send it. Most real-world integrations are bidirectional and POST is half of that equation.</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integration codeunits. Build the JSON body in a separate BuildPayload() procedure that takes a Record and returns a Text. This keeps your send logic clean and makes the payload builder unit-testable.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When a BC Sales Order is posted, your codeunit builds a JSON payload with order number, customer, lines, and total, then POSTs it to the WMS API. The WMS responds with 201 and a new fulfilment ID that you store back in BC.</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Full POST request with JSON body: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Build JSON payload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local procedure BuildOrderPayload(SalesHeader: Record "Sales Header"):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LinesArr: JsonArray;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LineObj: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SalesLine: Record "Sales Line";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Payload: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JsonObj.Add('orderNo',   SalesHeader."No.");</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JsonObj.Add('customer',  SalesHeader."Sell-to Customer Name");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JsonObj.Add('orderDate', Format(SalesHeader."Order Date", 0, '&lt;Year4&gt;-&lt;Month,2&gt;-&lt;Day,2&gt;'));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JsonObj.Add('total',     SalesHeader."Amount Including VAT");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Nested array of lines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SalesLine.SetRange("Document Type", SalesHeader."Document Type");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SalesLine.SetRange("Document No.",  SalesHeader."No.");</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SalesLine.FindSet()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repeat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Clear(LineObj);</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LineObj.Add('itemNo',   SalesLine."No.");</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LineObj.Add('quantity', SalesLine.Quantity);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LineObj.Add('price',    SalesLine."Unit Price");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LinesArr.Add(LineObj);</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until SalesLine.Next() = 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JsonObj.Add('lines', LinesArr);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JsonObj.WriteTo(Payload);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exit(Payload);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Send POST request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PostOrderToWMS(SalesHeader: Record "Sales Header")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   HttpClient;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  HttpRequestMessage;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 HttpResponseMessage;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  HttpContent;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  HttpHeaders;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Payload: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Payload := BuildOrderPayload(SalesHeader);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Content.WriteFrom(Payload);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Content.GetHeaders(Headers);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Headers.Remove('Content-Type');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Headers.Add('Content-Type', 'application/json');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Request.Method := 'POST';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Request.SetRequestUri('https://wms.example.com/api/orders');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Request.Content := 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Client.Send(Request, Response)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Error('Cannot reach WMS API.');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Response.HttpStatusCode() &lt;&gt; 201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Error('WMS rejected order: %1', Response.HttpStatusCode());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Message('Order %1 sent to WMS successfully.', SalesHeader."No.");</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41 — </w:t>
      </w:r>
      <w:r>
        <w:rPr>
          <w:rFonts w:ascii="Calibri" w:cs="Calibri" w:eastAsia="Calibri" w:hAnsi="Calibri"/>
          <w:b/>
          <w:bCs/>
          <w:color w:val="1B3A5C"/>
          <w:sz w:val="26"/>
          <w:szCs w:val="26"/>
        </w:rPr>
        <w:t xml:space="preserve">Authentication — API Key, Basic Auth, Bearer Token</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The three authentication patterns used by real-world APIs. API Key: a static secret added to a request header (x-api-key). Basic Auth: username and password joined with ":" and encoded as Base64, sent in the Authorization header. Bearer Token: an OAuth access token sent as "Bearer {token}" in the Authorization header. Credentials are always stored in a BC Setup table — never hardcoded.</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Always — every real API requires authentication. Which pattern depends on the API provider: check their documentation. Simple APIs use API keys. Legacy enterprise systems use Basic Auth. Modern enterprise APIs (Microsoft, Salesforce, Stripe) use OAuth Bearer tokens.</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Without authentication, every API call returns 401 Unauthorized. Hardcoding credentials in AL code is a security vulnerability — the key is visible to anyone with access to the .al source files or the deployed extension. Setup table storage means credentials are encrypted in the BC database and changeable by admins without redeployment.</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the request header setup, before Client.Send(). Read credentials from a Setup table record before building the request. Never write string literals for API keys or passwords in AL code.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Your exchange rate API uses an API key. Your payment gateway uses Basic Auth. Your CRM uses OAuth Bearer tokens. All three patterns store their credentials in the same API Setup table — only the header construction differs.</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All three authentication patterns: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Pattern 1: API Key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AddApiKeyAuth(var Request: HttpRequestMessage; ApiKey: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 HttpHeaders;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Request.GetHeaders(Headers);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Headers.Add('x-api-key', ApiKey);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Some APIs use different header names: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Headers.Add('Authorization', 'ApiKey ' + ApiKey);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Headers.Add('api-key', ApiKey);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Pattern 2: Basic Auth (Base64)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AddBasicAuth(var Request: HttpRequestMessage; Username: Text; Password: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     HttpHeaders;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Credentials: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Encoded: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Combine and Base64-encode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Credentials := Username + ':' + Password;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Encoded := EncodeBase64(Credentials);  // Use System.Convert or custom</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Request.GetHeaders(Headers);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Headers.Add('Authorization', 'Basic ' + Encoded);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Pattern 3: Bearer Token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AddBearerToken(var Request: HttpRequestMessage; Token: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 HttpHeaders;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Request.GetHeaders(Headers);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Headers.Add('Authorization', 'Bearer ' + 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Setup Table — store credentials safely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In your codeunit, always read from setup before calling: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 Record "API Integration 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Setup.Get('DEFAULT');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AddApiKeyAuth(Request, Setup.APIKey);  // Read, then set header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42 — </w:t>
      </w:r>
      <w:r>
        <w:rPr>
          <w:rFonts w:ascii="Calibri" w:cs="Calibri" w:eastAsia="Calibri" w:hAnsi="Calibri"/>
          <w:b/>
          <w:bCs/>
          <w:color w:val="1B3A5C"/>
          <w:sz w:val="26"/>
          <w:szCs w:val="26"/>
        </w:rPr>
        <w:t xml:space="preserve">Error Handling — 3-Layer Pattern + Error Log Table</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A structured, three-layer approach to handling failures in AL API calls. Layer 1 catches network-level failures (no internet, DNS failure, connection refused). Layer 2 catches HTTP-level failures (4xx and 5xx status codes). Layer 3 catches application-level failures (invalid JSON, missing fields, unexpected values). Each layer produces a specific, actionable error message. Failed calls are logged to a BC Error Log table.</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In every integration codeunit, around every API call, without exception. Error handling is not optional — it is the first thing you write, before the happy path. An API call without all three layers is incomplete code.</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APIs fail. Networks drop. Services return 503. JSON schemas change. Without layered error handling, a failing API call produces a generic runtime error that tells you nothing about what went wrong or where. With it, you get a specific message at the right layer, logged to a table that admins can monitor without reading AL code.</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Wrapped around every Client.Get() or Client.Send() call. The error log table insert happens in the catch block of each layer. In Job Queue codeunits, replace Message() and Error() with table logging — Error() stops the job and logs to the Job Queue error field.</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Your exchange rate sync runs at 6am via Job Queue. The API is down. Layer 1 catches the network failure, logs "Network error at 2025-01-15 06:00:05" to the Integration Error Log table. The BC admin sees it on the Error Log page at 9am. No user was disturbed.</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3-layer error handling with log table: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FetchRatesSafely()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   HttpClient;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 HttpResponseMessage;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RespText: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Url: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Url := 'https://open.er-api.com/v6/latest/USD';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Client.Timeout := 30000;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Layer 1: Network check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Returns false on: no internet, DNS failure,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connection refused, timeout exceeded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Client.Get(Url, Response)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LogError('L1', 'Network failure — cannot reach exchange rate API');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Error('Cannot connect. Check internet and API URL.');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Layer 2: HTTP status check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IsSuccessStatusCode = true for 200–299 only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Response.IsSuccessStatusCode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LogError('L2', StrSubstNo('HTTP %1: %2',</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Response.HttpStatusCode(), Response.ReasonPhrase()));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Error('API error %1: %2',</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Response.HttpStatusCode(), Response.ReasonPhrase());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Layer 3: JSON validity check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Response.Content.ReadAs(RespText);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JsonObj.ReadFrom(RespText)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LogError('L3', 'API returned non-JSON 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Error('API returned invalid JSON.');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Happy path — safe to process response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ProcessRates(JsonObj);</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local procedure LogError(Layer: Text[10]; Msg: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 Record "Integration Error Log";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ErrLog.Init();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ErrLog.Timestamp   := CurrentDateTime();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ErrLog.Layer       := Layer;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ErrLog.Message     := CopyStr(Msg, 1, 250);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ErrLog.FetchStatus := 'Failed';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ErrLog.Insert(true);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43 — </w:t>
      </w:r>
      <w:r>
        <w:rPr>
          <w:rFonts w:ascii="Calibri" w:cs="Calibri" w:eastAsia="Calibri" w:hAnsi="Calibri"/>
          <w:b/>
          <w:bCs/>
          <w:color w:val="1B3A5C"/>
          <w:sz w:val="26"/>
          <w:szCs w:val="26"/>
        </w:rPr>
        <w:t xml:space="preserve">Exchange Rate Integration — Full Project</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A complete, production-quality AL extension that calls the open.er-api.com REST API, parses the live JSON response, and stores exchange rates in a custom BC table — with full 3-layer error handling, a list page, a card page with StyleExpr status colouring, and two procedures: FetchAndStoreRates() for all currencies and FetchSpecificCurrencies() for a targeted subset.</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Day 43 — the Week 2 capstone. Every concept from Days 38–42 is combined here. This is your first complete, demonstrable integration project.</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This project proves you can build a real integration end-to-end: from API call to JSON parse to BC table storage to user interface. It is the portfolio piece that demonstrates HttpClient mastery to any BC employer or client.</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Four AL objects: Table 50210 "Exchange Rate", Codeunit 50210 "Exchange Rate Mgmt", Page 50210 "Exchange Rate List", Page 50211 "Exchange Rate Card".</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User opens Exchange Rate List page, clicks "Fetch Latest Rates". The codeunit calls the API, parses 160+ currencies from the JSON rates object, upserts each one to the Exchange Rate table, and the page refreshes showing live rates with green "Success" status.</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The complete Exchange Rate table and codeunit core: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Table 50210 "Exchange Rate"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table 50210 "Exchange Rate"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Caption           = 'Exchange Rate';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DataClassification = CustomerContent;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field(1; CurrencyCode; Code[10])  { Caption = 'Currency Code'; DataClassification = CustomerContent;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field(2; Rate;         Decimal)   { Caption = 'Rate vs USD'; DecimalPlaces = 2:6; DataClassification = CustomerContent;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field(3; BaseCurrency; Code[10])  { Caption = 'Base Currency'; DataClassification = CustomerContent;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field(4; LastUpdated;  DateTime)  { Caption = 'Last Updated'; Editable = false; DataClassification = CustomerContent;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field(5; FetchStatus;  Text[50])  { Caption = 'Fetch Status'; Editable = false; DataClassification = CustomerContent;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keys { key(PK; CurrencyCode) { Clustered = true; }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Codeunit — FetchSpecificCurrencies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FetchSpecificCurrencies()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     HttpClient;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   HttpResponseMessage;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RatesObj: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RatesToken: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RespText: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     Record "Exchange Rate";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Currencies: array[6] of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          Integer;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Always populate the array — never leave blank</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Currencies[1] := 'EUR';  Currencies[2] := 'GBP';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Currencies[3] := 'PKR';  Currencies[4] := 'AED';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Currencies[5] := 'SAR';  Currencies[6] := 'JPY';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Client.Timeout := 30000;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Client.Get('https://open.er-api.com/v6/latest/USD', Response)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Error('Network error.');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Response.IsSuccessStatusCode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Error('HTTP %1', Response.HttpStatusCode());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Response.Content.ReadAs(RespText);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JsonObj.ReadFrom(RespText)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Error('Invalid JSON.');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Assign to RatesToken (not Token) — common bug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JsonObj.Get('rates', RatesToken)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Error('rates field missing.');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RatesToken.IsObject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Error('rates is not an 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RatesObj := RatesToken.AsObject();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for i := 1 to 6 do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RatesObj.Get(Currencies[i], Token)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ExRate.Get(Currencies[i])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ExRate.Init();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ExRate.CurrencyCode := CopyStr(Currencies[i], 1, 10);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ExRate.Insert(true);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ExRate.Rate         := Token.AsValue().AsDecimal();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ExRate.BaseCurrency := 'USD';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ExRate.LastUpdated  := CurrentDateTime();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ExRate.FetchStatus  := 'Success';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ExRate.Modify(true);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Message('Rates updated: EUR GBP PKR AED SAR JPY');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40"/>
              <w:right w:type="dxa" w:w="200"/>
            </w:tcMar>
          </w:tcPr>
          <w:p>
            <w:r>
              <w:rPr>
                <w:rFonts w:ascii="Calibri" w:cs="Calibri" w:eastAsia="Calibri" w:hAnsi="Calibri"/>
                <w:b/>
                <w:bCs/>
                <w:color w:val="C2410C"/>
                <w:sz w:val="24"/>
                <w:szCs w:val="24"/>
              </w:rPr>
              <w:t xml:space="preserve">💡  Pro Tips</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Always declare Http variables as local — global HttpClient persists state across calls and causes auth bugs in multi-user sessions.</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POST body Content-Type must be set on the Content headers, not the Request headers — they are separate header collections.</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For FetchSpecificCurrencies: the bug is always either an empty array or assigning to Token instead of RatesToken. Check both first.</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AL has no "continue" statement in for loops — use "if field &lt;&gt; '' then begin...end" instead.</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Job Queue codeunits must not call Message() or Confirm() — replace all UI calls with Error Log table inserts.</w:t>
            </w:r>
          </w:p>
        </w:tc>
      </w:tr>
      <w:tr>
        <w:tc>
          <w:tcPr>
            <w:tcW w:type="dxa" w:w="9360"/>
            <w:tcBorders>
              <w:top w:val="none" w:color="FFFFFF" w:sz="0"/>
              <w:left w:val="none" w:color="FFFFFF" w:sz="0"/>
              <w:bottom w:val="none" w:color="FFFFFF" w:sz="0"/>
              <w:right w:val="none" w:color="FFFFFF" w:sz="0"/>
            </w:tcBorders>
            <w:shd w:fill="FEF3C7" w:val="clear"/>
            <w:tcMar>
              <w:top w:type="dxa" w:w="40"/>
              <w:left w:type="dxa" w:w="200"/>
              <w:bottom w:type="dxa" w:w="80"/>
              <w:right w:type="dxa" w:w="200"/>
            </w:tcMar>
          </w:tcPr>
          <w:p>
            <w:r>
              <w:t xml:space="preserve"/>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80"/>
              <w:left w:type="dxa" w:w="240"/>
              <w:bottom w:type="dxa" w:w="180"/>
              <w:right w:type="dxa" w:w="240"/>
            </w:tcMar>
          </w:tcPr>
          <w:p>
            <w:r>
              <w:rPr>
                <w:rFonts w:ascii="Calibri" w:cs="Calibri" w:eastAsia="Calibri" w:hAnsi="Calibri"/>
                <w:b/>
                <w:bCs/>
                <w:color w:val="FFFFFF"/>
                <w:sz w:val="40"/>
                <w:szCs w:val="40"/>
              </w:rPr>
              <w:t xml:space="preserve">🔐  ADVANCED API — OAUTH + WEBHOOKS + JOB QUEUE</w:t>
            </w:r>
          </w:p>
          <w:p>
            <w:pPr>
              <w:spacing w:before="60"/>
            </w:pPr>
            <w:r>
              <w:rPr>
                <w:rFonts w:ascii="Calibri" w:cs="Calibri" w:eastAsia="Calibri" w:hAnsi="Calibri"/>
                <w:i/>
                <w:iCs/>
                <w:color w:val="FFFFFF"/>
                <w:sz w:val="22"/>
                <w:szCs w:val="22"/>
              </w:rPr>
              <w:t xml:space="preserve">Days 45–51  ·  Business Central AL</w:t>
            </w:r>
          </w:p>
        </w:tc>
      </w:tr>
    </w:tbl>
    <w:p>
      <w:pPr>
        <w:spacing w:after="80" w:before="0"/>
      </w:pPr>
      <w:r>
        <w:t xml:space="preserve"/>
      </w:r>
    </w:p>
    <w:p>
      <w:pPr>
        <w:spacing w:after="120" w:before="60"/>
      </w:pPr>
      <w:r>
        <w:rPr>
          <w:rFonts w:ascii="Calibri" w:cs="Calibri" w:eastAsia="Calibri" w:hAnsi="Calibri"/>
          <w:b/>
          <w:bCs/>
          <w:color w:val="1B3A5C"/>
          <w:sz w:val="28"/>
          <w:szCs w:val="28"/>
        </w:rPr>
        <w:t xml:space="preserve">Overview</w:t>
      </w:r>
    </w:p>
    <w:p>
      <w:pPr>
        <w:spacing w:after="60" w:before="60"/>
      </w:pPr>
      <w:r>
        <w:rPr>
          <w:rFonts w:ascii="Calibri" w:cs="Calibri" w:eastAsia="Calibri" w:hAnsi="Calibri"/>
          <w:b w:val="false"/>
          <w:bCs w:val="false"/>
          <w:i w:val="false"/>
          <w:iCs w:val="false"/>
          <w:color w:val="374151"/>
          <w:sz w:val="22"/>
          <w:szCs w:val="22"/>
        </w:rPr>
        <w:t xml:space="preserve">Week 3 elevates your integrations from functional to production-grade. You implement the OAuth 2.0 client credentials flow — the authentication standard for Microsoft, Salesforce, and every modern enterprise API. You store credentials the right way in a Setup table. You learn webhooks as the event-driven alternative to polling. And you automate everything with BC's built-in Job Queue scheduler.</w:t>
      </w:r>
    </w:p>
    <w:p>
      <w:pPr>
        <w:spacing w:after="8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45 — </w:t>
      </w:r>
      <w:r>
        <w:rPr>
          <w:rFonts w:ascii="Calibri" w:cs="Calibri" w:eastAsia="Calibri" w:hAnsi="Calibri"/>
          <w:b/>
          <w:bCs/>
          <w:color w:val="1B3A5C"/>
          <w:sz w:val="26"/>
          <w:szCs w:val="26"/>
        </w:rPr>
        <w:t xml:space="preserve">OAuth 2.0 Concept — Client Credentials Flow</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OAuth 2.0 is the industry-standard protocol for secure API authorisation. The client credentials flow is the server-to-server variant — no user login required. BC (as the client) sends its client_id and client_secret to a token endpoint, receives a time-limited access_token, and uses that token as a Bearer header on all subsequent API calls until it expires.</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When the target API requires OAuth authentication — Microsoft Graph API, Azure services, Salesforce, Stripe, and most modern enterprise APIs all use OAuth. API keys are being deprecated in favour of OAuth across the industry.</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Access tokens expire (typically after 1 hour). This forced rotation means even if a token is intercepted, it becomes useless quickly. Compared to static API keys, OAuth is dramatically more secure. It is also required for Microsoft 365 and Azure integrations — you cannot call Microsoft Graph without OAuth.</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Two phases: Phase 1 is a POST to the token endpoint (e.g. https://login.microsoftonline.com/{tenant}/oauth2/v2.0/token). Phase 2 is every subsequent API call with "Authorization: Bearer {token}" in the header. Store token and expiry in the Setup table to avoid fetching a new token on every call.</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To call Microsoft Graph API from AL: POST to the Azure AD token endpoint with client_id, client_secret, scope=https://graph.microsoft.com/.default, grant_type=client_credentials. Receive access_token valid for 3600 seconds. Use it to call /v1.0/users or /v1.0/mail/messages.</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OAuth 2.0 client credentials token fetch:</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Step 1: POST to token endpoint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GetOAuthToken():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    HttpClient;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   HttpRequestMessage;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  HttpResponseMessage;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   HttpContent;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   HttpHeaders;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Token:     JsonToken;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Body: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RespText: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     Record "API Integration 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Setup.Get('DEFAULT');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Build form-urlencoded body (NOT JSON for OAuth)</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Body := StrSubstNo(</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'client_id=%1&amp;client_secret=%2&amp;grant_type=client_credentials&amp;scope=%3',</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Setup.ClientID, Setup.ClientSecret, Setup.Scope);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Content.WriteFrom(Body);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Content.GetHeaders(Headers);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Headers.Remove('Content-Type');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Headers.Add('Content-Type', 'application/x-www-form-urlencoded');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Request.Method := 'POST';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Request.SetRequestUri(Setup.TokenEndpointUrl);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Request.Content := 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Client.Send(Request, Response)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Error('Cannot reach token endpoint.');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Response.IsSuccessStatusCode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Error('Token fetch failed: %1', Response.HttpStatusCode());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Response.Content.ReadAs(RespText);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JsonObj.ReadFrom(RespText);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Step 2: Extract and cache the token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JsonObj.Get('access_token', Token)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Setup.AccessToken  := CopyStr(Token.AsValue().AsText(), 1, 2048);</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Setup.TokenExpiry  := CurrentDateTime() + 3500000; // ~58 min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Setup.Modify(true);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exit(Setup.AccessToken);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Error('access_token not found in token response.');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Step 3: Use cached token, refresh if expired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GetValidToken():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 Record "API Integration 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Setup.Get('DEFAULT');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Check expiry — fetch new if expired or empty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(Setup.AccessToken = '') or (CurrentDateTime() &gt;= Setup.TokenExpiry)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exit(GetOAuthToken());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exit(Setup.AccessToken);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47 — </w:t>
      </w:r>
      <w:r>
        <w:rPr>
          <w:rFonts w:ascii="Calibri" w:cs="Calibri" w:eastAsia="Calibri" w:hAnsi="Calibri"/>
          <w:b/>
          <w:bCs/>
          <w:color w:val="1B3A5C"/>
          <w:sz w:val="26"/>
          <w:szCs w:val="26"/>
        </w:rPr>
        <w:t xml:space="preserve">API Setup Table Pattern — Never Hardcode Credentials</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A BC design pattern where all API configuration — URL, client ID, client secret, access token, token expiry, API key — is stored in a dedicated singleton Setup table instead of hardcoded in AL procedures. A matching Card page lets BC administrators update credentials without touching code.</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In every integration project, always, from Day 1. Create the Setup table before writing any API call code. This is not optional — hardcoding credentials is a security vulnerability and requires redeployment every time a key rotates.</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Credentials change. API keys expire. OAuth tokens rotate. Client secrets get revoked. If these are hardcoded in AL, every change requires a developer, a recompile, and a redeployment — often triggering a maintenance window. With a Setup table, an admin changes the value in BC in 10 seconds. Also: hardcoded secrets in source code get committed to Git and become permanently visible in version history.</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A new table object — typically "API Integration Setup" or "{IntegrationName} Setup" — with a singleton pattern (primary key field with fixed value "DEFAULT"). A Card page for the UI. All integration codeunits call Setup.Get("DEFAULT") as their first line.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Your exchange rate integration Setup table stores the API URL, the optional API key, and the last successful fetch time. Your payment gateway Setup table stores the OAuth client ID, client secret, token endpoint URL, access token, and expiry. Both use the same singleton pattern.</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Complete Setup table and card page: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Setup Table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table 50220 "API Integration 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Caption           = 'API Integration 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DataClassification = CustomerContent;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field(1;  PrimaryKey;      Code[10])   { DataClassification = SystemMetadata;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field(2;  APIUrl;          Text[250])  { Caption = 'API Base URL'; DataClassification = CustomerContent;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field(3;  ClientID;        Text[250])  { Caption = 'Client ID'; DataClassification = EndUserIdentifiableInformation;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field(4;  ClientSecret;    Text[250])  { Caption = 'Client Secret'; DataClassification = EndUserIdentifiableInformation;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field(5;  TokenEndpointUrl;Text[250])  { Caption = 'Token Endpoint URL'; DataClassification = CustomerContent;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field(6;  AccessToken;     Text[2048]) { Caption = 'Access Token (cached)'; Editable = false; DataClassification = EndUserIdentifiableInformation;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field(7;  TokenExpiry;     DateTime)   { Caption = 'Token Expiry'; Editable = false; DataClassification = SystemMetadata;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field(8;  APIKey;          Text[250])  { Caption = 'API Key'; DataClassification = EndUserIdentifiableInformation;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field(9;  Scope;           Text[250])  { Caption = 'OAuth Scope'; DataClassification = CustomerContent;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keys { key(PK; PrimaryKey) { Clustered = true; }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procedure GetSetup(): Record "API Integration 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var Setup: Record "API Integration 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Setup.Get('DEFAULT')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Setup.Init();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Setup.PrimaryKey := 'DEFAULT';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Setup.Insert(true);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exit(Setup);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In your codeunit — always read first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 Setup: Record "API Integration 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Setup := "API Integration Setup".GetSetup();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Use Setup.APIUrl, Setup.ClientID, etc.</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48 — </w:t>
      </w:r>
      <w:r>
        <w:rPr>
          <w:rFonts w:ascii="Calibri" w:cs="Calibri" w:eastAsia="Calibri" w:hAnsi="Calibri"/>
          <w:b/>
          <w:bCs/>
          <w:color w:val="1B3A5C"/>
          <w:sz w:val="26"/>
          <w:szCs w:val="26"/>
        </w:rPr>
        <w:t xml:space="preserve">Webhooks — Event-Driven vs Polling</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A webhook is a reverse API call: instead of BC asking an external system "did anything change?" every few minutes (polling), the external system calls a BC endpoint immediately when an event occurs. BC can both receive webhooks from external systems and register webhook subscriptions on its own API pages so external systems are notified when BC data changes.</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When you need real-time or near-real-time sync. Payment confirmed → update BC invoice immediately. BC sales order posted → notify external WMS instantly. Stock level changed in BC → push to e-commerce platform. Polling introduces lag; webhooks are immediate.</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Polling wastes API quota and server resources. Calling an API every 5 minutes = 288 calls per day per integration, most returning "nothing changed". Webhooks are zero-waste — one call per event. They also reduce latency from "up to 5 minutes" to "under 1 second".</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To receive webhooks: your BC API page is the endpoint. Register the URL with the external service. To send webhooks to external systems when BC data changes: POST to the /api/v2.0/subscriptions endpoint to register a BC subscription, which calls your URL when BC records change.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Register a BC subscription on salesOrders. When a new BC sales order is created, BC POSTs a notification payload to your external URL containing the changed record. Your external system processes it in real time — no polling required.</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Registering a BC webhook subscription: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POST to BC subscriptions endpoint to register a webhook</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procedure RegisterWebhookSubscription(NotificationUrl: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Client:   HttpClient;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  HttpRequestMessage;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Response: HttpResponseMessage;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  HttpContent;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  HttpHeaders;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  JsonObject;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Body:     Text;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Build subscription registration payload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JsonObj.Add('notificationUrl', NotificationUrl);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JsonObj.Add('resource', 'salesOrders');         // Watch this entity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JsonObj.Add('clientState', 'MySecretKey123');   // Verify incoming calls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JsonObj.Add('expirationDateTime',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Format(CurrentDateTime() + (7*24*60*60*1000), 0, '&lt;Year4&gt;-&lt;Month,2&gt;-&lt;Day,2&gt;T&lt;Hours24,2&gt;:&lt;Minutes,2&gt;:&lt;Seconds,2&gt;Z'));</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JsonObj.WriteTo(Body);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Content.WriteFrom(Body);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Content.GetHeaders(Headers);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Headers.Remove('Content-Type');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Headers.Add('Content-Type', 'application/json');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Request.Method := 'POST';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Request.SetRequestUri('https://{tenant}/api/v2.0/subscriptions');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Request.Content := 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Add BC credentials to request headers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AddBearerToken(Request, GetValidToken());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Client.Send(Request, Response)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Error('Cannot register webhook.');</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Response.HttpStatusCode() &lt;&gt; 201 then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Error('Webhook registration failed: %1', Response.HttpStatusCode());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Message('Webhook registered. BC will notify: %1', NotificationUrl);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end;</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49 — </w:t>
      </w:r>
      <w:r>
        <w:rPr>
          <w:rFonts w:ascii="Calibri" w:cs="Calibri" w:eastAsia="Calibri" w:hAnsi="Calibri"/>
          <w:b/>
          <w:bCs/>
          <w:color w:val="1B3A5C"/>
          <w:sz w:val="26"/>
          <w:szCs w:val="26"/>
        </w:rPr>
        <w:t xml:space="preserve">Job Queue for APIs — Schedule Automatic Sync</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BC's built-in Job Queue is a task scheduler that runs codeunits automatically on a recurring schedule — hourly, nightly, weekly — without any user interaction. For API integrations, it is the mechanism that makes your sync run at 6am every morning without anyone clicking a button.</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After your integration codeunit is tested and working. Any API call that should run automatically — nightly rate sync, hourly stock update, daily order push — belongs in a Job Queue entry. Job Queue makes integrations production-ready.</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A manual "Fetch Rates" button requires a user to remember to click it. A Job Queue entry runs whether or not anyone is logged in, whether or not anyone remembers. Production integrations are always automated. Manual triggers are only for testing and ad-hoc runs.</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BC: search "Job Queue Entries", create a new entry, set Object Type = Codeunit, Object ID = your codeunit number, set the schedule. In AL: your integration codeunit must have no UI calls (no Message, no Confirm, no Dialog) — replace all of them with Error Log table inserts.</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Job Queue entry: runs Codeunit 50210 "Exchange Rate Mgmt" (OnRun calls FetchAndStoreRates) every day at 06:00, Monday to Friday. If it fails, BC logs the error in the Job Queue Error Log. Your custom Error Log table records the specific layer that failed.</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Job Queue-compatible codeunit with OnRun trigger: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Codeunit designed for Job Queue execution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codeunit 50215 "Exchange Rate Sync Job"</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OnRun is called by Job Queue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trigger OnRun()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No Message() — Job Queue has no UI session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No Error() — use log table instead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No Confirm() — no user to confirm</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RunRateSyncWithLogging();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local procedure RunRateSyncWithLogging()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var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ExRateMgmt: Codeunit "Exchange Rate Mgmt";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     Record "Integration Error Log";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Wrap entire sync in error capture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if not ExRateMgmt.Run() then begin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ErrLog.Init();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ErrLog.Timestamp   := CurrentDateTime();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ErrLog.Message     := CopyStr(GetLastErrorText(), 1, 250);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ErrLog.FetchStatus := 'Failed';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ErrLog.Insert(true);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Do NOT call Error() here — it stops the job permanently</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Job Queue Entry setup (in BC admin)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Object Type:    Codeunit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Object ID:      50215</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Description:    Daily Exchange Rate Sync</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Run on:         Mon Tue Wed Thu Fri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Starting Time:  06:00:00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Ending Time:    06:30:00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No. of Minutes Between Runs: 0  (run once at start time)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Status:         Ready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40"/>
              <w:right w:type="dxa" w:w="200"/>
            </w:tcMar>
          </w:tcPr>
          <w:p>
            <w:r>
              <w:rPr>
                <w:rFonts w:ascii="Calibri" w:cs="Calibri" w:eastAsia="Calibri" w:hAnsi="Calibri"/>
                <w:b/>
                <w:bCs/>
                <w:color w:val="C2410C"/>
                <w:sz w:val="24"/>
                <w:szCs w:val="24"/>
              </w:rPr>
              <w:t xml:space="preserve">💡  Pro Tips</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OAuth token endpoint Content-Type is application/x-www-form-urlencoded — NOT application/json. Wrong Content-Type is the most common OAuth bug.</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Cache your OAuth token in the Setup table with an expiry timestamp. Fetching a new token on every API call is slow and may hit rate limits.</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Job Queue codeunits must never call Message(), Confirm(), or Error() — all failures must be logged to a table. Error() stops the job permanently.</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Webhook clientState is your secret — always verify it on incoming webhook calls to prevent spoofed notifications from malicious sources.</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Setup table GetSetup() procedure with auto-insert of DEFAULT record prevents "record not found" errors on first run in a new company.</w:t>
            </w:r>
          </w:p>
        </w:tc>
      </w:tr>
      <w:tr>
        <w:tc>
          <w:tcPr>
            <w:tcW w:type="dxa" w:w="9360"/>
            <w:tcBorders>
              <w:top w:val="none" w:color="FFFFFF" w:sz="0"/>
              <w:left w:val="none" w:color="FFFFFF" w:sz="0"/>
              <w:bottom w:val="none" w:color="FFFFFF" w:sz="0"/>
              <w:right w:val="none" w:color="FFFFFF" w:sz="0"/>
            </w:tcBorders>
            <w:shd w:fill="FEF3C7" w:val="clear"/>
            <w:tcMar>
              <w:top w:type="dxa" w:w="40"/>
              <w:left w:type="dxa" w:w="200"/>
              <w:bottom w:type="dxa" w:w="80"/>
              <w:right w:type="dxa" w:w="200"/>
            </w:tcMar>
          </w:tcPr>
          <w:p>
            <w:r>
              <w:t xml:space="preserve"/>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80"/>
              <w:left w:type="dxa" w:w="240"/>
              <w:bottom w:type="dxa" w:w="180"/>
              <w:right w:type="dxa" w:w="240"/>
            </w:tcMar>
          </w:tcPr>
          <w:p>
            <w:r>
              <w:rPr>
                <w:rFonts w:ascii="Calibri" w:cs="Calibri" w:eastAsia="Calibri" w:hAnsi="Calibri"/>
                <w:b/>
                <w:bCs/>
                <w:color w:val="FFFFFF"/>
                <w:sz w:val="40"/>
                <w:szCs w:val="40"/>
              </w:rPr>
              <w:t xml:space="preserve">🏆  FINAL PROJECT + POLISH</w:t>
            </w:r>
          </w:p>
          <w:p>
            <w:pPr>
              <w:spacing w:before="60"/>
            </w:pPr>
            <w:r>
              <w:rPr>
                <w:rFonts w:ascii="Calibri" w:cs="Calibri" w:eastAsia="Calibri" w:hAnsi="Calibri"/>
                <w:i/>
                <w:iCs/>
                <w:color w:val="FFFFFF"/>
                <w:sz w:val="22"/>
                <w:szCs w:val="22"/>
              </w:rPr>
              <w:t xml:space="preserve">Days 52–60  ·  Business Central AL</w:t>
            </w:r>
          </w:p>
        </w:tc>
      </w:tr>
    </w:tbl>
    <w:p>
      <w:pPr>
        <w:spacing w:after="80" w:before="0"/>
      </w:pPr>
      <w:r>
        <w:t xml:space="preserve"/>
      </w:r>
    </w:p>
    <w:p>
      <w:pPr>
        <w:spacing w:after="120" w:before="60"/>
      </w:pPr>
      <w:r>
        <w:rPr>
          <w:rFonts w:ascii="Calibri" w:cs="Calibri" w:eastAsia="Calibri" w:hAnsi="Calibri"/>
          <w:b/>
          <w:bCs/>
          <w:color w:val="1B3A5C"/>
          <w:sz w:val="28"/>
          <w:szCs w:val="28"/>
        </w:rPr>
        <w:t xml:space="preserve">Overview</w:t>
      </w:r>
    </w:p>
    <w:p>
      <w:pPr>
        <w:spacing w:after="60" w:before="60"/>
      </w:pPr>
      <w:r>
        <w:rPr>
          <w:rFonts w:ascii="Calibri" w:cs="Calibri" w:eastAsia="Calibri" w:hAnsi="Calibri"/>
          <w:b w:val="false"/>
          <w:bCs w:val="false"/>
          <w:i w:val="false"/>
          <w:iCs w:val="false"/>
          <w:color w:val="374151"/>
          <w:sz w:val="22"/>
          <w:szCs w:val="22"/>
        </w:rPr>
        <w:t xml:space="preserve">Week 4 completes the Month 2 journey. You add the production-hardening elements that separate a working prototype from a deployable extension: permission sets for access control, API versioning for backward compatibility, Power Automate for no-code consumers, and a full final project that combines every skill from the month into one bidirectional, Job Queue-automated, OAuth-secured integration with complete error logging.</w:t>
      </w:r>
    </w:p>
    <w:p>
      <w:pPr>
        <w:spacing w:after="8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52 — </w:t>
      </w:r>
      <w:r>
        <w:rPr>
          <w:rFonts w:ascii="Calibri" w:cs="Calibri" w:eastAsia="Calibri" w:hAnsi="Calibri"/>
          <w:b/>
          <w:bCs/>
          <w:color w:val="1B3A5C"/>
          <w:sz w:val="26"/>
          <w:szCs w:val="26"/>
        </w:rPr>
        <w:t xml:space="preserve">Permission Sets — PermissionSet Object in AL</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A PermissionSet AL object defines which BC tables, pages, codeunits, and reports a user can access. For API integrations, you create a permission set that grants read and write access to your integration tables, execute access to your integration codeunits, and read access to your API pages — bundled into one assignable unit.</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Before deploying any extension to a production or test environment. Also required for the service account that runs your Job Queue entries — it needs execute permission on the integration codeunit and read/write on the integration tables. Missing permissions cause silent failures in Job Queue runs.</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Without correct permissions, users get "You do not have permission" errors when accessing your pages or triggering your codeunits. Over-broad permissions (assigning SUPER to everyone) are a security risk. The PermissionSet object gives you precise, version-controlled access control deployed with your extension.</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A new .al file with the permissionset keyword. Assigned in BC via the "Permission Sets" page to individual users or user groups. The Job Queue service account needs its own permission set assignment.</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Exchange Rate User permission set: read Exchange Rate table, execute Exchange Rate Mgmt codeunit, view Exchange Rate List and Card pages. Assigned to all finance team users.</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PermissionSet object and assignment: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PermissionSet object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permissionset 50210 "Exchange Rate User"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Assignable   = true;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Caption      = 'Exchange Rate Integration User';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Permissions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Table access: R=Read I=Insert M=Modify D=Delete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tabledata "Exchange Rate"          = RIMD,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tabledata "Integration Error Log"  = RIMD,</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tabledata "API Integration Setup"  = RM,   // Read + Modify (no delete)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Execute codeunits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codeunit "Exchange Rate Mgmt"      = X,</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codeunit "Exchange Rate Sync Job"  = X,</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View pages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page    "Exchange Rate List"       = X,</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page    "Exchange Rate Card"       = X,</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page    "API Integration Setup"    = X;</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Assign in BC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1. Search "Permission Sets" in BC</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2. Find "Exchange Rate User"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3. Click "Users" action</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4. Add the finance users and the Job Queue service account</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53 — </w:t>
      </w:r>
      <w:r>
        <w:rPr>
          <w:rFonts w:ascii="Calibri" w:cs="Calibri" w:eastAsia="Calibri" w:hAnsi="Calibri"/>
          <w:b/>
          <w:bCs/>
          <w:color w:val="1B3A5C"/>
          <w:sz w:val="26"/>
          <w:szCs w:val="26"/>
        </w:rPr>
        <w:t xml:space="preserve">API Versioning — v1.0 vs v2.0, Deprecation Pattern</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A strategy for managing changes to BC API pages over time without breaking existing consumers. Multiple versions of the same API page can be active simultaneously: v1.0 for existing consumers, v2.0 for new features. Fields removed from v1.0 are first marked Obsolete, then removed in the next major version. Beta pages are for development testing only.</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When you need to add or remove fields from an API page that external systems already consume. Never remove a field from an active version — this is a breaking change. Add a new version instead. Communicate deprecations at least one major version in advance.</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Breaking API changes break running integrations. A Power Automate flow that reads the "segment" field from your API page stops working the moment you remove that field without versioning. Proper versioning gives consumers time to migrate without service interruption.</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In the APIVersion property of your API page — it accepts an array of version strings. New fields appear only in the new version. Old fields on the old version get ObsoleteState = Pending, then Removed in a later release.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v1.0 of your customer API exposed 5 fields. v2.0 adds a creditLimit field and a nested address object. v1.0 consumers continue working unchanged. v2.0 consumers get the new fields.</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Multi-version API page with deprecation: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API page supporting both v1.0 and v2.0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page 50200 "Customer API"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PageType      = API;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Both versions served from this single page object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APIVersion    = 'v1.0', 'v2.0';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APIPublisher  = 'contoso';</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APIGroup      = 'sales';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EntityName    = 'customer';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EntitySetName = 'customers';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SourceTable   = Customer;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layout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area(Content)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repeater(Group)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Available in v1.0 and v2.0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field(number; Rec."No.")     {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field(name;   Rec.Name)      {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field(city;   Rec.City)      {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v1.0 field being deprecated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field(segment; Rec."Customer Posting Group")</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ApplicationArea = All;</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ObsoleteState   = Pending;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ObsoleteReason  = 'Use postingGroup field in v2.0.';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 New in v2.0 only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field(postingGroup;  Rec."Customer Posting Group") {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field(creditLimit;   Rec."Credit Limit (LCY)")     { ApplicationArea = All;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v1.0 URL: /api/contoso/sales/v1.0/companies({id})/customers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v2.0 URL: /api/contoso/sales/v2.0/companies({id})/customers</w:t>
            </w:r>
          </w:p>
        </w:tc>
      </w:tr>
    </w:tbl>
    <w:p>
      <w:pPr>
        <w:spacing w:after="160" w:before="0"/>
      </w:pPr>
      <w:r>
        <w:t xml:space="preserve"/>
      </w:r>
    </w:p>
    <w:p>
      <w:pPr>
        <w:spacing w:after="80" w:before="240"/>
      </w:pPr>
      <w:r>
        <w:rPr>
          <w:rFonts w:ascii="Calibri" w:cs="Calibri" w:eastAsia="Calibri" w:hAnsi="Calibri"/>
          <w:b/>
          <w:bCs/>
          <w:color w:val="2563EB"/>
          <w:sz w:val="26"/>
          <w:szCs w:val="26"/>
        </w:rPr>
        <w:t xml:space="preserve">● </w:t>
      </w:r>
      <w:r>
        <w:rPr>
          <w:rFonts w:ascii="Calibri" w:cs="Calibri" w:eastAsia="Calibri" w:hAnsi="Calibri"/>
          <w:b/>
          <w:bCs/>
          <w:color w:val="1B3A5C"/>
          <w:sz w:val="26"/>
          <w:szCs w:val="26"/>
        </w:rPr>
        <w:t xml:space="preserve">Day 58 — </w:t>
      </w:r>
      <w:r>
        <w:rPr>
          <w:rFonts w:ascii="Calibri" w:cs="Calibri" w:eastAsia="Calibri" w:hAnsi="Calibri"/>
          <w:b/>
          <w:bCs/>
          <w:color w:val="1B3A5C"/>
          <w:sz w:val="26"/>
          <w:szCs w:val="26"/>
        </w:rPr>
        <w:t xml:space="preserve">Final Project — Bidirectional Integration</w:t>
      </w:r>
    </w:p>
    <w:p>
      <w:pPr>
        <w:spacing w:after="60" w:before="100"/>
      </w:pPr>
      <w:r>
        <w:rPr>
          <w:rFonts w:ascii="Calibri" w:cs="Calibri" w:eastAsia="Calibri" w:hAnsi="Calibri"/>
          <w:b/>
          <w:bCs/>
          <w:color w:val="1B3A5C"/>
          <w:sz w:val="22"/>
          <w:szCs w:val="22"/>
        </w:rPr>
        <w:t xml:space="preserve">What:  </w:t>
      </w:r>
      <w:r>
        <w:rPr>
          <w:rFonts w:ascii="Calibri" w:cs="Calibri" w:eastAsia="Calibri" w:hAnsi="Calibri"/>
          <w:color w:val="374151"/>
          <w:sz w:val="22"/>
          <w:szCs w:val="22"/>
        </w:rPr>
        <w:t xml:space="preserve">The Month 2 capstone: a complete bidirectional integration where BC both exposes data via an API page and actively calls an external system via HttpClient. The integration is automated by Job Queue, secured with OAuth, monitored via an Error Log table, and controlled with a PermissionSet. It combines every skill from Days 31–57.</w:t>
      </w:r>
    </w:p>
    <w:p>
      <w:pPr>
        <w:spacing w:after="60" w:before="100"/>
      </w:pPr>
      <w:r>
        <w:rPr>
          <w:rFonts w:ascii="Calibri" w:cs="Calibri" w:eastAsia="Calibri" w:hAnsi="Calibri"/>
          <w:b/>
          <w:bCs/>
          <w:color w:val="1B3A5C"/>
          <w:sz w:val="22"/>
          <w:szCs w:val="22"/>
        </w:rPr>
        <w:t xml:space="preserve">When:  </w:t>
      </w:r>
      <w:r>
        <w:rPr>
          <w:rFonts w:ascii="Calibri" w:cs="Calibri" w:eastAsia="Calibri" w:hAnsi="Calibri"/>
          <w:color w:val="374151"/>
          <w:sz w:val="22"/>
          <w:szCs w:val="22"/>
        </w:rPr>
        <w:t xml:space="preserve">Day 58 — after all building blocks are in place. This is not a tutorial follow-along. It is your independent build using everything learned this month.</w:t>
      </w:r>
    </w:p>
    <w:p>
      <w:pPr>
        <w:spacing w:after="60" w:before="100"/>
      </w:pPr>
      <w:r>
        <w:rPr>
          <w:rFonts w:ascii="Calibri" w:cs="Calibri" w:eastAsia="Calibri" w:hAnsi="Calibri"/>
          <w:b/>
          <w:bCs/>
          <w:color w:val="1B3A5C"/>
          <w:sz w:val="22"/>
          <w:szCs w:val="22"/>
        </w:rPr>
        <w:t xml:space="preserve">Why:  </w:t>
      </w:r>
      <w:r>
        <w:rPr>
          <w:rFonts w:ascii="Calibri" w:cs="Calibri" w:eastAsia="Calibri" w:hAnsi="Calibri"/>
          <w:color w:val="374151"/>
          <w:sz w:val="22"/>
          <w:szCs w:val="22"/>
        </w:rPr>
        <w:t xml:space="preserve">This project is the evidence that you can build production-grade BC integrations. OAuth + POST + Job Queue + Setup table + Error logging + Permission set + API page = the full professional integration stack. It belongs on your CV, your GitHub, and your LinkedIn.</w:t>
      </w:r>
    </w:p>
    <w:p>
      <w:pPr>
        <w:spacing w:after="60" w:before="100"/>
      </w:pPr>
      <w:r>
        <w:rPr>
          <w:rFonts w:ascii="Calibri" w:cs="Calibri" w:eastAsia="Calibri" w:hAnsi="Calibri"/>
          <w:b/>
          <w:bCs/>
          <w:color w:val="1B3A5C"/>
          <w:sz w:val="22"/>
          <w:szCs w:val="22"/>
        </w:rPr>
        <w:t xml:space="preserve">Where:  </w:t>
      </w:r>
      <w:r>
        <w:rPr>
          <w:rFonts w:ascii="Calibri" w:cs="Calibri" w:eastAsia="Calibri" w:hAnsi="Calibri"/>
          <w:color w:val="374151"/>
          <w:sz w:val="22"/>
          <w:szCs w:val="22"/>
        </w:rPr>
        <w:t xml:space="preserve">Your AL extension. Minimum objects: Setup table, Error Log table, API page (BC as provider), OAuth codeunit, Sync codeunit, Job Queue-compatible wrapper codeunit, PermissionSet, Error Log list page.</w:t>
      </w:r>
    </w:p>
    <w:p>
      <w:pPr>
        <w:spacing w:after="60" w:before="100"/>
      </w:pPr>
      <w:r>
        <w:rPr>
          <w:rFonts w:ascii="Calibri" w:cs="Calibri" w:eastAsia="Calibri" w:hAnsi="Calibri"/>
          <w:b/>
          <w:bCs/>
          <w:color w:val="1B3A5C"/>
          <w:sz w:val="22"/>
          <w:szCs w:val="22"/>
        </w:rPr>
        <w:t xml:space="preserve">Example:  </w:t>
      </w:r>
      <w:r>
        <w:rPr>
          <w:rFonts w:ascii="Calibri" w:cs="Calibri" w:eastAsia="Calibri" w:hAnsi="Calibri"/>
          <w:color w:val="374151"/>
          <w:sz w:val="22"/>
          <w:szCs w:val="22"/>
        </w:rPr>
        <w:t xml:space="preserve">BC exposes sales orders via API page. External WMS reads them with OData. When WMS ships an order, it POSTs a webhook to BC. BC also pushes daily stock levels to the WMS via Job Queue + OAuth + POST. Errors logged. Permissions set. README written. GitHub pushed.</w:t>
      </w:r>
    </w:p>
    <w:p>
      <w:pPr>
        <w:spacing w:after="80" w:before="0"/>
      </w:pPr>
      <w:r>
        <w:t xml:space="preserve"/>
      </w:r>
    </w:p>
    <w:p>
      <w:pPr>
        <w:spacing w:after="60" w:before="60"/>
      </w:pPr>
      <w:r>
        <w:rPr>
          <w:rFonts w:ascii="Calibri" w:cs="Calibri" w:eastAsia="Calibri" w:hAnsi="Calibri"/>
          <w:b/>
          <w:bCs/>
          <w:i w:val="false"/>
          <w:iCs w:val="false"/>
          <w:color w:val="374151"/>
          <w:sz w:val="22"/>
          <w:szCs w:val="22"/>
        </w:rPr>
        <w:t xml:space="preserve">Syntax — Final project architecture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Final Project — Object List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Tables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table 50220 "API Integration Setup"     // Credentials store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table 50221 "Integration Error Log"     // Error logging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Pages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page  50200 "Sales Order API"           // PageType = API — BC as provider</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page  50222 "Integration Error List"    // Error log viewer for admins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page  50223 "API Integration Setup"     // Card page for credentials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Codeunits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codeunit 50210 "OAuth Token Mgmt"       // GetValidToken(), refresh logic</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codeunit 50211 "Stock Sync Mgmt"        // Build payload, POST to WMS API</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codeunit 50212 "Stock Sync Job"         // OnRun, no UI, calls Sync Mgmt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Permission Sets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permissionset 50210 "Integration User"  // RIMD tables, X codeunits/pages</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Bidirectional flow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INBOUND:  External WMS → reads BC via Sales Order API page + OData</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OUTBOUND: BC Job Queue → OAuth token → POST stock to WMS → log result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 Commit sequence ──────────────────────────────</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git commit -m "feat: add API Integration Setup table and card page"</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git commit -m "feat: add OAuth token management codeunit"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git commit -m "feat: add Stock Sync codeunit with error logging"</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git commit -m "feat: add Sales Order API page v1.0"</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git commit -m "feat: add Job Queue wrapper codeunit for nightly sync"</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git commit -m "feat: add Integration User permission set"</w:t>
            </w:r>
          </w:p>
        </w:tc>
      </w:tr>
      <w:tr>
        <w:tc>
          <w:tcPr>
            <w:tcW w:type="dxa" w:w="92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20" w:before="20"/>
            </w:pPr>
            <w:r>
              <w:rPr>
                <w:rFonts w:ascii="Courier New" w:cs="Courier New" w:eastAsia="Courier New" w:hAnsi="Courier New"/>
                <w:color w:val="E2E8F0"/>
                <w:sz w:val="18"/>
                <w:szCs w:val="18"/>
              </w:rPr>
              <w:t xml:space="preserve">// git commit -m "docs: add README with architecture diagram and setup guide"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40"/>
              <w:right w:type="dxa" w:w="200"/>
            </w:tcMar>
          </w:tcPr>
          <w:p>
            <w:r>
              <w:rPr>
                <w:rFonts w:ascii="Calibri" w:cs="Calibri" w:eastAsia="Calibri" w:hAnsi="Calibri"/>
                <w:b/>
                <w:bCs/>
                <w:color w:val="C2410C"/>
                <w:sz w:val="24"/>
                <w:szCs w:val="24"/>
              </w:rPr>
              <w:t xml:space="preserve">💡  Pro Tips</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Never hardcode credentials in AL — ever. One committed secret in Git history is a permanent security vulnerability even after you delete it.</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API versioning: add v2.0 alongside v1.0, never replace v1.0. Existing Power Automate flows and integrations break silently when a version disappears.</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Final project GitHub README must include: architecture diagram, prerequisites, setup steps, and at least one screenshot. No README = invisible project.</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PermissionSet for Job Queue service account is the most commonly forgotten step — and the most common cause of silent Job Queue failures in production.</w:t>
            </w:r>
          </w:p>
        </w:tc>
      </w:tr>
      <w:tr>
        <w:tc>
          <w:tcPr>
            <w:tcW w:type="dxa" w:w="9360"/>
            <w:tcBorders>
              <w:top w:val="none" w:color="FFFFFF" w:sz="0"/>
              <w:left w:val="none" w:color="FFFFFF" w:sz="0"/>
              <w:bottom w:val="none" w:color="FFFFFF" w:sz="0"/>
              <w:right w:val="none" w:color="FFFFFF" w:sz="0"/>
            </w:tcBorders>
            <w:shd w:fill="FEF3C7" w:val="clear"/>
            <w:tcMar>
              <w:top w:type="dxa" w:w="30"/>
              <w:left w:type="dxa" w:w="200"/>
              <w:bottom w:type="dxa" w:w="30"/>
              <w:right w:type="dxa" w:w="200"/>
            </w:tcMar>
          </w:tcPr>
          <w:p>
            <w:pPr>
              <w:pStyle w:val="ListParagraph"/>
              <w:numPr>
                <w:ilvl w:val="0"/>
                <w:numId w:val="2"/>
              </w:numPr>
              <w:spacing w:after="30" w:before="30"/>
            </w:pPr>
            <w:r>
              <w:rPr>
                <w:rFonts w:ascii="Calibri" w:cs="Calibri" w:eastAsia="Calibri" w:hAnsi="Calibri"/>
                <w:color w:val="374151"/>
                <w:sz w:val="21"/>
                <w:szCs w:val="21"/>
              </w:rPr>
              <w:t xml:space="preserve">The gap between Month 2 junior and Month 2 senior: error logging, OAuth caching, versioning, and PermissionSets. Build all four into every project.</w:t>
            </w:r>
          </w:p>
        </w:tc>
      </w:tr>
      <w:tr>
        <w:tc>
          <w:tcPr>
            <w:tcW w:type="dxa" w:w="9360"/>
            <w:tcBorders>
              <w:top w:val="none" w:color="FFFFFF" w:sz="0"/>
              <w:left w:val="none" w:color="FFFFFF" w:sz="0"/>
              <w:bottom w:val="none" w:color="FFFFFF" w:sz="0"/>
              <w:right w:val="none" w:color="FFFFFF" w:sz="0"/>
            </w:tcBorders>
            <w:shd w:fill="FEF3C7" w:val="clear"/>
            <w:tcMar>
              <w:top w:type="dxa" w:w="40"/>
              <w:left w:type="dxa" w:w="200"/>
              <w:bottom w:type="dxa" w:w="80"/>
              <w:right w:type="dxa" w:w="200"/>
            </w:tcMar>
          </w:tcPr>
          <w:p>
            <w:r>
              <w:t xml:space="preserve"/>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r>
              <w:rPr>
                <w:rFonts w:ascii="Calibri" w:cs="Calibri" w:eastAsia="Calibri" w:hAnsi="Calibri"/>
                <w:b/>
                <w:bCs/>
                <w:color w:val="FFFFFF"/>
                <w:sz w:val="40"/>
                <w:szCs w:val="40"/>
              </w:rPr>
              <w:t xml:space="preserve">📋  QUICK REFERENCE — KEY PATTERNS</w:t>
            </w:r>
          </w:p>
          <w:p>
            <w:pPr>
              <w:spacing w:before="60"/>
            </w:pPr>
            <w:r>
              <w:rPr>
                <w:rFonts w:ascii="Calibri" w:cs="Calibri" w:eastAsia="Calibri" w:hAnsi="Calibri"/>
                <w:i/>
                <w:iCs/>
                <w:color w:val="FFFFFF"/>
                <w:sz w:val="22"/>
                <w:szCs w:val="22"/>
              </w:rPr>
              <w:t xml:space="preserve">Month 2 API Integration Cheat Sheet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c>
          <w:tcPr>
            <w:tcW w:type="dxa" w:w="2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Pattern</w:t>
            </w:r>
          </w:p>
        </w:tc>
        <w:tc>
          <w:tcPr>
            <w:tcW w:type="dxa" w:w="408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Key Rule</w:t>
            </w:r>
          </w:p>
        </w:tc>
        <w:tc>
          <w:tcPr>
            <w:tcW w:type="dxa" w:w="308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Common Bug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3-Layer Error Handling</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Network → HTTP Status → JSON validity. All three, always.</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Missing Layer 1 — network failures cause uncaught runtime errors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HttpClient.Get vs Send</w:t>
            </w:r>
          </w:p>
        </w:tc>
        <w:tc>
          <w:tcPr>
            <w:tcW w:type="dxa" w:w="4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Get() for simple GET. Send() for POST/PATCH/DELETE or custom headers.</w:t>
            </w:r>
          </w:p>
        </w:tc>
        <w:tc>
          <w:tcPr>
            <w:tcW w:type="dxa" w:w="3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Using Get() for POST — Get() does not accept a body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JSON Parsing Chain</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ReadFrom → Get → IsObject/IsArray → As*()</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Calling AsObject() without IsObject check — crashes on unexpected types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OAuth Token</w:t>
            </w:r>
          </w:p>
        </w:tc>
        <w:tc>
          <w:tcPr>
            <w:tcW w:type="dxa" w:w="4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Content-Type = application/x-www-form-urlencoded. Cache token + expiry in Setup table.</w:t>
            </w:r>
          </w:p>
        </w:tc>
        <w:tc>
          <w:tcPr>
            <w:tcW w:type="dxa" w:w="3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Wrong Content-Type (using application/json) — token endpoint returns 400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Setup Table</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Singleton pattern: PK = "DEFAULT". GetSetup() auto-inserts on first call.</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Hardcoding any credential string in AL code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Job Queue Codeunit</w:t>
            </w:r>
          </w:p>
        </w:tc>
        <w:tc>
          <w:tcPr>
            <w:tcW w:type="dxa" w:w="4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No Message/Confirm/Error in OnRun. Log all failures to Error Log table.</w:t>
            </w:r>
          </w:p>
        </w:tc>
        <w:tc>
          <w:tcPr>
            <w:tcW w:type="dxa" w:w="3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Calling Error() in OnRun — permanently stops the job queue entry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FetchSpecificCurrencies</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Populate Currencies[] array. Assign rates to RatesToken not Token.</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Empty array (rates loop does nothing) or wrong token variable assignment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POST Body</w:t>
            </w:r>
          </w:p>
        </w:tc>
        <w:tc>
          <w:tcPr>
            <w:tcW w:type="dxa" w:w="4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Set Content-Type on Content.GetHeaders(), not Request.GetHeaders().</w:t>
            </w:r>
          </w:p>
        </w:tc>
        <w:tc>
          <w:tcPr>
            <w:tcW w:type="dxa" w:w="3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Setting Content-Type on request headers — API ignores body or returns 415</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AL For Loop</w:t>
            </w:r>
          </w:p>
        </w:tc>
        <w:tc>
          <w:tcPr>
            <w:tcW w:type="dxa" w:w="4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No "continue" keyword. Use "if condition then begin...end" pattern.</w:t>
            </w:r>
          </w:p>
        </w:tc>
        <w:tc>
          <w:tcPr>
            <w:tcW w:type="dxa" w:w="30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Using continue — compile error: continue does not exist in AL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PermissionSet</w:t>
            </w:r>
          </w:p>
        </w:tc>
        <w:tc>
          <w:tcPr>
            <w:tcW w:type="dxa" w:w="4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Deploy with extension. Assign to users AND Job Queue service account.</w:t>
            </w:r>
          </w:p>
        </w:tc>
        <w:tc>
          <w:tcPr>
            <w:tcW w:type="dxa" w:w="30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Forgetting Job Queue service account — silent failures at 06:00am</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r>
              <w:rPr>
                <w:rFonts w:ascii="Calibri" w:cs="Calibri" w:eastAsia="Calibri" w:hAnsi="Calibri"/>
                <w:b/>
                <w:bCs/>
                <w:color w:val="FFFFFF"/>
                <w:sz w:val="26"/>
                <w:szCs w:val="26"/>
              </w:rPr>
              <w:t xml:space="preserve">🔗  GitHub Repository</w:t>
            </w:r>
          </w:p>
          <w:p>
            <w:pPr>
              <w:spacing w:before="60"/>
            </w:pPr>
            <w:r>
              <w:rPr>
                <w:rFonts w:ascii="Courier New" w:cs="Courier New" w:eastAsia="Courier New" w:hAnsi="Courier New"/>
                <w:color w:val="DBEAFE"/>
                <w:sz w:val="24"/>
                <w:szCs w:val="24"/>
              </w:rPr>
              <w:t xml:space="preserve">github.com/iqiq7034-tech/bc-dev-journey</w:t>
            </w:r>
          </w:p>
          <w:p>
            <w:pPr>
              <w:spacing w:before="60"/>
            </w:pPr>
            <w:r>
              <w:rPr>
                <w:rFonts w:ascii="Calibri" w:cs="Calibri" w:eastAsia="Calibri" w:hAnsi="Calibri"/>
                <w:i/>
                <w:iCs/>
                <w:color w:val="F3F4F6"/>
                <w:sz w:val="20"/>
                <w:szCs w:val="20"/>
              </w:rPr>
              <w:t xml:space="preserve">Star the repository · Each folder = one day · Month 2 folders = Days 31–60</w:t>
            </w:r>
          </w:p>
        </w:tc>
      </w:tr>
    </w:tbl>
    <w:p>
      <w:pPr>
        <w:spacing w:after="160" w:before="0"/>
      </w:pPr>
      <w:r>
        <w:t xml:space="preserve"/>
      </w:r>
    </w:p>
    <w:p>
      <w:pPr>
        <w:pBdr>
          <w:top w:val="single" w:color="2563EB" w:sz="4" w:space="4"/>
        </w:pBdr>
        <w:spacing w:after="80" w:before="160"/>
        <w:jc w:val="center"/>
      </w:pPr>
      <w:r>
        <w:rPr>
          <w:rFonts w:ascii="Calibri" w:cs="Calibri" w:eastAsia="Calibri" w:hAnsi="Calibri"/>
          <w:color w:val="6B7280"/>
          <w:sz w:val="20"/>
          <w:szCs w:val="20"/>
        </w:rPr>
        <w:t xml:space="preserve">Microsoft Dynamics 365 Business Central  ·  AL Language  ·  Month 2 API Integration   |   Page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2026-05-10T14:24:31.359Z</dcterms:created>
  <dcterms:modified xsi:type="dcterms:W3CDTF">2026-05-10T14:24:31.377Z</dcterms:modified>
</cp:coreProperties>
</file>

<file path=docProps/custom.xml><?xml version="1.0" encoding="utf-8"?>
<Properties xmlns="http://schemas.openxmlformats.org/officeDocument/2006/custom-properties" xmlns:vt="http://schemas.openxmlformats.org/officeDocument/2006/docPropsVTypes"/>
</file>