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计算机</w:t>
      </w:r>
      <w:r>
        <w:rPr>
          <w:rFonts w:ascii="Times New Roman" w:hAnsi="Times New Roman" w:eastAsia="微软雅黑" w:cs="Times New Roman"/>
          <w:sz w:val="52"/>
          <w:szCs w:val="48"/>
        </w:rPr>
        <w:t>体系结构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>计2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11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21013017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蒋文强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>2</w:t>
      </w:r>
      <w:r>
        <w:rPr>
          <w:rFonts w:ascii="Times New Roman" w:hAnsi="Times New Roman" w:cs="Times New Roman"/>
          <w:sz w:val="36"/>
        </w:rPr>
        <w:t>02</w:t>
      </w:r>
      <w:r>
        <w:rPr>
          <w:rFonts w:hint="eastAsia" w:ascii="Times New Roman" w:hAnsi="Times New Roman" w:cs="Times New Roman"/>
          <w:sz w:val="36"/>
          <w:lang w:val="en-US" w:eastAsia="zh-CN"/>
        </w:rPr>
        <w:t>3</w:t>
      </w:r>
      <w:r>
        <w:rPr>
          <w:rFonts w:ascii="Times New Roman" w:hAnsi="Times New Roman" w:cs="Times New Roman"/>
          <w:sz w:val="36"/>
        </w:rPr>
        <w:t>年 11</w:t>
      </w:r>
      <w:r>
        <w:rPr>
          <w:rFonts w:hint="eastAsia"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sz w:val="32"/>
          <w:u w:val="single"/>
        </w:rPr>
        <w:t xml:space="preserve"> </w:t>
      </w:r>
      <w:bookmarkStart w:id="0" w:name="_Hlk120255802"/>
      <w:r>
        <w:rPr>
          <w:b/>
          <w:sz w:val="32"/>
          <w:u w:val="single"/>
        </w:rPr>
        <w:t>Tomasulo</w:t>
      </w:r>
      <w:r>
        <w:rPr>
          <w:rFonts w:hint="eastAsia"/>
          <w:b/>
          <w:sz w:val="32"/>
          <w:u w:val="single"/>
        </w:rPr>
        <w:t>算法</w:t>
      </w:r>
      <w:bookmarkEnd w:id="0"/>
      <w:r>
        <w:rPr>
          <w:sz w:val="32"/>
          <w:u w:val="single"/>
        </w:rPr>
        <w:t xml:space="preserve"> </w:t>
      </w:r>
      <w:r>
        <w:rPr>
          <w:rFonts w:hint="eastAsia"/>
          <w:b/>
          <w:sz w:val="32"/>
        </w:rPr>
        <w:t>实验地点</w:t>
      </w:r>
      <w:r>
        <w:rPr>
          <w:rFonts w:hint="eastAsia"/>
          <w:sz w:val="24"/>
          <w:u w:val="single"/>
        </w:rPr>
        <w:t xml:space="preserve"> 信息楼4</w:t>
      </w:r>
      <w:r>
        <w:rPr>
          <w:sz w:val="24"/>
          <w:u w:val="single"/>
        </w:rPr>
        <w:t>18</w:t>
      </w: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  <w:szCs w:val="32"/>
        </w:rPr>
        <w:t>日期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11.2</w:t>
      </w:r>
      <w:r>
        <w:rPr>
          <w:rFonts w:hint="eastAsia"/>
          <w:sz w:val="24"/>
          <w:u w:val="single"/>
          <w:lang w:val="en-US" w:eastAsia="zh-CN"/>
        </w:rPr>
        <w:t>9</w:t>
      </w:r>
      <w:r>
        <w:rPr>
          <w:rFonts w:hint="eastAsia"/>
          <w:sz w:val="24"/>
          <w:u w:val="single"/>
        </w:rPr>
        <w:t xml:space="preserve">       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（1）加深</w:t>
      </w:r>
      <w:r>
        <w:rPr>
          <w:sz w:val="24"/>
          <w:szCs w:val="24"/>
        </w:rPr>
        <w:t>对指令级并行性及其开发的理解。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（2）加深</w:t>
      </w:r>
      <w:r>
        <w:rPr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算法的</w:t>
      </w:r>
      <w:r>
        <w:rPr>
          <w:sz w:val="24"/>
          <w:szCs w:val="24"/>
        </w:rPr>
        <w:t>理解。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（3）掌握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算法在</w:t>
      </w:r>
      <w:r>
        <w:rPr>
          <w:sz w:val="24"/>
          <w:szCs w:val="24"/>
        </w:rPr>
        <w:t>指令流出、执行、写回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阶段对浮点指令和</w:t>
      </w:r>
      <w:r>
        <w:rPr>
          <w:rFonts w:ascii="Times New Roman" w:hAnsi="Times New Roman" w:cs="Times New Roman"/>
          <w:sz w:val="24"/>
          <w:szCs w:val="24"/>
        </w:rPr>
        <w:t>Load/ Store</w:t>
      </w:r>
      <w:r>
        <w:rPr>
          <w:rFonts w:hint="eastAsia"/>
          <w:sz w:val="24"/>
          <w:szCs w:val="24"/>
        </w:rPr>
        <w:t>指令</w:t>
      </w:r>
      <w:r>
        <w:rPr>
          <w:sz w:val="24"/>
          <w:szCs w:val="24"/>
        </w:rPr>
        <w:t>进行的操作。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（4）掌握</w:t>
      </w:r>
      <w:r>
        <w:rPr>
          <w:sz w:val="24"/>
          <w:szCs w:val="24"/>
        </w:rPr>
        <w:t>采用了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的浮点处理部件的结构。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（5）掌握</w:t>
      </w:r>
      <w:r>
        <w:rPr>
          <w:sz w:val="24"/>
          <w:szCs w:val="24"/>
        </w:rPr>
        <w:t>保留站的结构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（6）给定</w:t>
      </w:r>
      <w:r>
        <w:rPr>
          <w:sz w:val="24"/>
          <w:szCs w:val="24"/>
        </w:rPr>
        <w:t>被执行代码</w:t>
      </w:r>
      <w:r>
        <w:rPr>
          <w:rFonts w:hint="eastAsia"/>
          <w:sz w:val="24"/>
          <w:szCs w:val="24"/>
        </w:rPr>
        <w:t>片段</w:t>
      </w:r>
      <w:r>
        <w:rPr>
          <w:sz w:val="24"/>
          <w:szCs w:val="24"/>
        </w:rPr>
        <w:t>，对于具体某个时钟周期，能够写出保留站、指令状态表以及浮点寄存器状态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内容的变化情况。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ind w:left="570"/>
        <w:rPr>
          <w:sz w:val="24"/>
          <w:szCs w:val="24"/>
        </w:rPr>
      </w:pPr>
      <w:r>
        <w:rPr>
          <w:rFonts w:hint="eastAsia"/>
          <w:sz w:val="24"/>
          <w:szCs w:val="24"/>
        </w:rPr>
        <w:t>实验平台</w:t>
      </w:r>
      <w:r>
        <w:rPr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算法模拟器</w:t>
      </w:r>
      <w:r>
        <w:rPr>
          <w:sz w:val="24"/>
          <w:szCs w:val="24"/>
        </w:rPr>
        <w:t>。</w:t>
      </w:r>
    </w:p>
    <w:p>
      <w:pPr>
        <w:ind w:left="570"/>
        <w:rPr>
          <w:sz w:val="24"/>
          <w:szCs w:val="24"/>
        </w:rPr>
      </w:pPr>
    </w:p>
    <w:p>
      <w:pPr>
        <w:ind w:left="570"/>
        <w:rPr>
          <w:sz w:val="24"/>
          <w:szCs w:val="24"/>
        </w:rPr>
      </w:pP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操作及运行结果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（1）假设</w:t>
      </w:r>
      <w:r>
        <w:rPr>
          <w:sz w:val="24"/>
          <w:szCs w:val="24"/>
        </w:rPr>
        <w:t>浮点功能部件的延迟时间为：加减法</w:t>
      </w:r>
      <w:r>
        <w:rPr>
          <w:rFonts w:hint="eastAsia"/>
          <w:sz w:val="24"/>
          <w:szCs w:val="24"/>
        </w:rPr>
        <w:t>2个</w:t>
      </w:r>
      <w:r>
        <w:rPr>
          <w:sz w:val="24"/>
          <w:szCs w:val="24"/>
        </w:rPr>
        <w:t>时钟周期，乘法</w:t>
      </w:r>
      <w:r>
        <w:rPr>
          <w:rFonts w:hint="eastAsia"/>
          <w:sz w:val="24"/>
          <w:szCs w:val="24"/>
        </w:rPr>
        <w:t>10个</w:t>
      </w:r>
      <w:r>
        <w:rPr>
          <w:sz w:val="24"/>
          <w:szCs w:val="24"/>
        </w:rPr>
        <w:t>时钟周期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除法</w:t>
      </w:r>
      <w:r>
        <w:rPr>
          <w:rFonts w:hint="eastAsia"/>
          <w:sz w:val="24"/>
          <w:szCs w:val="24"/>
        </w:rPr>
        <w:t>40个</w:t>
      </w:r>
      <w:r>
        <w:rPr>
          <w:sz w:val="24"/>
          <w:szCs w:val="24"/>
        </w:rPr>
        <w:t>时钟周期</w:t>
      </w:r>
      <w:r>
        <w:rPr>
          <w:rFonts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sz w:val="24"/>
          <w:szCs w:val="24"/>
        </w:rPr>
        <w:t>部件</w:t>
      </w:r>
      <w:r>
        <w:rPr>
          <w:rFonts w:hint="eastAsia"/>
          <w:sz w:val="24"/>
          <w:szCs w:val="24"/>
        </w:rPr>
        <w:t>2个</w:t>
      </w:r>
      <w:r>
        <w:rPr>
          <w:sz w:val="24"/>
          <w:szCs w:val="24"/>
        </w:rPr>
        <w:t>时钟周期。</w:t>
      </w:r>
    </w:p>
    <w:p>
      <w:pPr>
        <w:ind w:firstLine="120" w:firstLineChars="5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① 对于</w:t>
      </w:r>
      <w:r>
        <w:rPr>
          <w:rFonts w:ascii="宋体" w:hAnsi="宋体" w:eastAsia="宋体"/>
          <w:sz w:val="24"/>
          <w:szCs w:val="24"/>
        </w:rPr>
        <w:t>下面的代码段，给出当</w:t>
      </w:r>
      <w:r>
        <w:rPr>
          <w:rFonts w:hint="eastAsia" w:ascii="宋体" w:hAnsi="宋体" w:eastAsia="宋体"/>
          <w:sz w:val="24"/>
          <w:szCs w:val="24"/>
        </w:rPr>
        <w:t>指令</w:t>
      </w:r>
      <w:r>
        <w:rPr>
          <w:rFonts w:ascii="Times New Roman" w:hAnsi="Times New Roman" w:eastAsia="宋体" w:cs="Times New Roman"/>
          <w:sz w:val="24"/>
          <w:szCs w:val="24"/>
        </w:rPr>
        <w:t>MUL.D</w:t>
      </w:r>
      <w:r>
        <w:rPr>
          <w:rFonts w:hint="eastAsia" w:ascii="宋体" w:hAnsi="宋体" w:eastAsia="宋体"/>
          <w:sz w:val="24"/>
          <w:szCs w:val="24"/>
        </w:rPr>
        <w:t>即将写回</w:t>
      </w:r>
      <w:r>
        <w:rPr>
          <w:rFonts w:ascii="宋体" w:hAnsi="宋体" w:eastAsia="宋体"/>
          <w:sz w:val="24"/>
          <w:szCs w:val="24"/>
        </w:rPr>
        <w:t>时，</w:t>
      </w:r>
      <w:r>
        <w:rPr>
          <w:rFonts w:hint="eastAsia" w:ascii="宋体" w:hAnsi="宋体" w:eastAsia="宋体"/>
          <w:sz w:val="24"/>
          <w:szCs w:val="24"/>
        </w:rPr>
        <w:t>保留</w:t>
      </w:r>
      <w:r>
        <w:rPr>
          <w:rFonts w:ascii="宋体" w:hAnsi="宋体" w:eastAsia="宋体"/>
          <w:sz w:val="24"/>
          <w:szCs w:val="24"/>
        </w:rPr>
        <w:t>站、</w:t>
      </w:r>
      <w:r>
        <w:rPr>
          <w:rFonts w:ascii="Times New Roman" w:hAnsi="Times New Roman" w:eastAsia="宋体" w:cs="Times New Roman"/>
          <w:sz w:val="24"/>
          <w:szCs w:val="24"/>
        </w:rPr>
        <w:t>Load</w:t>
      </w:r>
      <w:r>
        <w:rPr>
          <w:rFonts w:ascii="宋体" w:hAnsi="宋体" w:eastAsia="宋体"/>
          <w:sz w:val="24"/>
          <w:szCs w:val="24"/>
        </w:rPr>
        <w:t>缓冲器以及寄存器状态表中的内容。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drawing>
          <wp:inline distT="0" distB="0" distL="114300" distR="114300">
            <wp:extent cx="6387465" cy="1284605"/>
            <wp:effectExtent l="0" t="0" r="1333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②按步进方式执行上述代码，利用模拟器的“小三角按钮”的对比显示功能，观察每一个时钟周期前后各信息表</w:t>
      </w:r>
      <w:r>
        <w:rPr>
          <w:rFonts w:ascii="宋体" w:hAnsi="宋体" w:eastAsia="宋体"/>
          <w:sz w:val="24"/>
          <w:szCs w:val="24"/>
        </w:rPr>
        <w:t>中内容的</w:t>
      </w:r>
      <w:r>
        <w:rPr>
          <w:rFonts w:hint="eastAsia" w:ascii="宋体" w:hAnsi="宋体" w:eastAsia="宋体"/>
          <w:sz w:val="24"/>
          <w:szCs w:val="24"/>
        </w:rPr>
        <w:t>变化情况。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（2）对于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上面</w:t>
      </w:r>
      <w:r>
        <w:rPr>
          <w:sz w:val="24"/>
          <w:szCs w:val="24"/>
        </w:rPr>
        <w:t>相同的延迟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和代码</w:t>
      </w:r>
      <w:r>
        <w:rPr>
          <w:rFonts w:hint="eastAsia"/>
          <w:sz w:val="24"/>
          <w:szCs w:val="24"/>
        </w:rPr>
        <w:t>段：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时钟周期时保留站的内容。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86325" cy="148018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3311" r="4572" b="-860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8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②步</w:t>
      </w:r>
      <w:r>
        <w:rPr>
          <w:rFonts w:ascii="宋体" w:hAnsi="宋体" w:eastAsia="宋体"/>
          <w:szCs w:val="21"/>
        </w:rPr>
        <w:t>进</w:t>
      </w:r>
      <w:r>
        <w:rPr>
          <w:rFonts w:hint="eastAsia" w:ascii="宋体" w:hAnsi="宋体" w:eastAsia="宋体"/>
          <w:szCs w:val="21"/>
        </w:rPr>
        <w:t>5个</w:t>
      </w:r>
      <w:r>
        <w:rPr>
          <w:rFonts w:ascii="宋体" w:hAnsi="宋体" w:eastAsia="宋体"/>
          <w:szCs w:val="21"/>
        </w:rPr>
        <w:t>时钟周期，</w:t>
      </w:r>
      <w:r>
        <w:rPr>
          <w:rFonts w:hint="eastAsia" w:ascii="宋体" w:hAnsi="宋体" w:eastAsia="宋体"/>
          <w:szCs w:val="21"/>
        </w:rPr>
        <w:t>给出</w:t>
      </w:r>
      <w:r>
        <w:rPr>
          <w:rFonts w:ascii="宋体" w:hAnsi="宋体" w:eastAsia="宋体"/>
          <w:szCs w:val="21"/>
        </w:rPr>
        <w:t>这时</w:t>
      </w:r>
      <w:r>
        <w:rPr>
          <w:rFonts w:hint="eastAsia" w:ascii="宋体" w:hAnsi="宋体" w:eastAsia="宋体"/>
          <w:szCs w:val="21"/>
        </w:rPr>
        <w:t>保留站、</w:t>
      </w:r>
      <w:r>
        <w:rPr>
          <w:rFonts w:ascii="宋体" w:hAnsi="宋体" w:eastAsia="宋体" w:cs="Times New Roman"/>
          <w:szCs w:val="21"/>
        </w:rPr>
        <w:t>Load</w:t>
      </w:r>
      <w:r>
        <w:rPr>
          <w:rFonts w:hint="eastAsia" w:ascii="宋体" w:hAnsi="宋体" w:eastAsia="宋体"/>
          <w:szCs w:val="21"/>
        </w:rPr>
        <w:t>缓冲器以及寄存器状态表中的内容。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154430"/>
            <wp:effectExtent l="0" t="0" r="889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62245" cy="1569720"/>
            <wp:effectExtent l="0" t="0" r="825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67310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sz w:val="24"/>
          <w:szCs w:val="24"/>
        </w:rPr>
        <w:t xml:space="preserve"> 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③再步</w:t>
      </w:r>
      <w:r>
        <w:rPr>
          <w:rFonts w:ascii="宋体" w:hAnsi="宋体" w:eastAsia="宋体"/>
          <w:szCs w:val="21"/>
        </w:rPr>
        <w:t>进10</w:t>
      </w:r>
      <w:r>
        <w:rPr>
          <w:rFonts w:hint="eastAsia" w:ascii="宋体" w:hAnsi="宋体" w:eastAsia="宋体"/>
          <w:szCs w:val="21"/>
        </w:rPr>
        <w:t>个</w:t>
      </w:r>
      <w:r>
        <w:rPr>
          <w:rFonts w:ascii="宋体" w:hAnsi="宋体" w:eastAsia="宋体"/>
          <w:szCs w:val="21"/>
        </w:rPr>
        <w:t>时钟周期，给出这时保留站、</w:t>
      </w:r>
      <w:r>
        <w:rPr>
          <w:rFonts w:ascii="宋体" w:hAnsi="宋体" w:eastAsia="宋体" w:cs="Times New Roman"/>
          <w:szCs w:val="21"/>
        </w:rPr>
        <w:t>Load</w:t>
      </w:r>
      <w:r>
        <w:rPr>
          <w:rFonts w:hint="eastAsia" w:ascii="宋体" w:hAnsi="宋体" w:eastAsia="宋体"/>
          <w:szCs w:val="21"/>
        </w:rPr>
        <w:t>缓冲器</w:t>
      </w:r>
      <w:r>
        <w:rPr>
          <w:rFonts w:ascii="宋体" w:hAnsi="宋体" w:eastAsia="宋体"/>
          <w:szCs w:val="21"/>
        </w:rPr>
        <w:t>以及寄存器状态表</w:t>
      </w:r>
      <w:r>
        <w:rPr>
          <w:rFonts w:hint="eastAsia" w:ascii="宋体" w:hAnsi="宋体" w:eastAsia="宋体"/>
          <w:szCs w:val="21"/>
        </w:rPr>
        <w:t>中</w:t>
      </w:r>
      <w:r>
        <w:rPr>
          <w:rFonts w:ascii="宋体" w:hAnsi="宋体" w:eastAsia="宋体"/>
          <w:szCs w:val="21"/>
        </w:rPr>
        <w:t>的内容。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045210"/>
            <wp:effectExtent l="0" t="0" r="889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39895" cy="1152525"/>
            <wp:effectExtent l="0" t="0" r="190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16890"/>
            <wp:effectExtent l="0" t="0" r="889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eastAsia="宋体"/>
          <w:szCs w:val="21"/>
        </w:rPr>
        <w:t>（3）假设</w:t>
      </w:r>
      <w:r>
        <w:rPr>
          <w:rFonts w:ascii="宋体" w:hAnsi="宋体" w:eastAsia="宋体"/>
          <w:szCs w:val="21"/>
        </w:rPr>
        <w:t>浮点功能部件的延迟为：加减法</w:t>
      </w:r>
      <w:r>
        <w:rPr>
          <w:rFonts w:hint="eastAsia" w:ascii="宋体" w:hAnsi="宋体" w:eastAsia="宋体"/>
          <w:szCs w:val="21"/>
        </w:rPr>
        <w:t>3个</w:t>
      </w:r>
      <w:r>
        <w:rPr>
          <w:rFonts w:ascii="宋体" w:hAnsi="宋体" w:eastAsia="宋体"/>
          <w:szCs w:val="21"/>
        </w:rPr>
        <w:t>时钟周期，乘法</w:t>
      </w:r>
      <w:r>
        <w:rPr>
          <w:rFonts w:hint="eastAsia" w:ascii="宋体" w:hAnsi="宋体" w:eastAsia="宋体"/>
          <w:szCs w:val="21"/>
        </w:rPr>
        <w:t>8个</w:t>
      </w:r>
      <w:r>
        <w:rPr>
          <w:rFonts w:ascii="宋体" w:hAnsi="宋体" w:eastAsia="宋体"/>
          <w:szCs w:val="21"/>
        </w:rPr>
        <w:t>时钟周期，除法</w:t>
      </w:r>
      <w:r>
        <w:rPr>
          <w:rFonts w:hint="eastAsia" w:ascii="宋体" w:hAnsi="宋体" w:eastAsia="宋体"/>
          <w:szCs w:val="21"/>
        </w:rPr>
        <w:t>40个</w:t>
      </w:r>
      <w:r>
        <w:rPr>
          <w:rFonts w:ascii="宋体" w:hAnsi="宋体" w:eastAsia="宋体"/>
          <w:szCs w:val="21"/>
        </w:rPr>
        <w:t>时钟周期。自己</w:t>
      </w:r>
      <w:r>
        <w:rPr>
          <w:rFonts w:hint="eastAsia" w:ascii="宋体" w:hAnsi="宋体" w:eastAsia="宋体"/>
          <w:szCs w:val="21"/>
        </w:rPr>
        <w:t>编写</w:t>
      </w:r>
      <w:r>
        <w:rPr>
          <w:rFonts w:ascii="宋体" w:hAnsi="宋体" w:eastAsia="宋体"/>
          <w:szCs w:val="21"/>
        </w:rPr>
        <w:t>一段程序（</w:t>
      </w:r>
      <w:r>
        <w:rPr>
          <w:rFonts w:hint="eastAsia" w:ascii="宋体" w:hAnsi="宋体" w:eastAsia="宋体"/>
          <w:szCs w:val="21"/>
        </w:rPr>
        <w:t>要在</w:t>
      </w:r>
      <w:r>
        <w:rPr>
          <w:rFonts w:ascii="宋体" w:hAnsi="宋体" w:eastAsia="宋体"/>
          <w:szCs w:val="21"/>
        </w:rPr>
        <w:t>实验报告中给出）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重复上述步骤</w:t>
      </w:r>
      <w:r>
        <w:rPr>
          <w:rFonts w:hint="eastAsia" w:ascii="宋体" w:hAnsi="宋体" w:eastAsia="宋体"/>
          <w:szCs w:val="21"/>
        </w:rPr>
        <w:t>（2）的</w:t>
      </w:r>
      <w:r>
        <w:rPr>
          <w:rFonts w:ascii="宋体" w:hAnsi="宋体" w:eastAsia="宋体"/>
          <w:szCs w:val="21"/>
        </w:rPr>
        <w:t>工作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hint="eastAsia"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实验</w:t>
      </w:r>
      <w:r>
        <w:rPr>
          <w:rFonts w:hint="eastAsia" w:ascii="宋体" w:hAnsi="宋体" w:eastAsia="宋体"/>
          <w:b/>
          <w:bCs/>
          <w:szCs w:val="21"/>
          <w:lang w:val="en-US" w:eastAsia="zh-CN"/>
        </w:rPr>
        <w:t>程序</w:t>
      </w:r>
      <w:r>
        <w:rPr>
          <w:rFonts w:hint="eastAsia" w:ascii="宋体" w:hAnsi="宋体" w:eastAsia="宋体"/>
          <w:b/>
          <w:bCs/>
          <w:szCs w:val="21"/>
        </w:rPr>
        <w:t>：</w:t>
      </w:r>
    </w:p>
    <w:p>
      <w:pPr>
        <w:rPr>
          <w:rFonts w:hint="eastAsia" w:ascii="宋体" w:hAnsi="宋体" w:eastAsia="宋体"/>
          <w:b/>
          <w:bCs/>
          <w:szCs w:val="21"/>
        </w:rPr>
      </w:pPr>
      <w:r>
        <w:drawing>
          <wp:inline distT="0" distB="0" distL="114300" distR="114300">
            <wp:extent cx="5269865" cy="1294765"/>
            <wp:effectExtent l="0" t="0" r="698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 w:ascii="宋体" w:hAnsi="宋体" w:eastAsia="宋体"/>
          <w:szCs w:val="21"/>
        </w:rPr>
        <w:t>给出在</w:t>
      </w:r>
      <w:r>
        <w:rPr>
          <w:rFonts w:ascii="宋体" w:hAnsi="宋体" w:eastAsia="宋体"/>
          <w:szCs w:val="21"/>
        </w:rPr>
        <w:t>第3</w:t>
      </w:r>
      <w:r>
        <w:rPr>
          <w:rFonts w:hint="eastAsia" w:ascii="宋体" w:hAnsi="宋体" w:eastAsia="宋体"/>
          <w:szCs w:val="21"/>
        </w:rPr>
        <w:t>个</w:t>
      </w:r>
      <w:r>
        <w:rPr>
          <w:rFonts w:ascii="宋体" w:hAnsi="宋体" w:eastAsia="宋体"/>
          <w:szCs w:val="21"/>
        </w:rPr>
        <w:t>时钟周期时保留站的内容。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168900" cy="1162050"/>
            <wp:effectExtent l="0" t="0" r="12700" b="0"/>
            <wp:docPr id="4" name="图片 4" descr="ab98d89ddb6578840b290bf34254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b98d89ddb6578840b290bf34254c9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步</w:t>
      </w:r>
      <w:r>
        <w:rPr>
          <w:rFonts w:ascii="宋体" w:hAnsi="宋体" w:eastAsia="宋体"/>
          <w:szCs w:val="21"/>
        </w:rPr>
        <w:t>进</w:t>
      </w:r>
      <w:r>
        <w:rPr>
          <w:rFonts w:hint="eastAsia" w:ascii="宋体" w:hAnsi="宋体" w:eastAsia="宋体"/>
          <w:szCs w:val="21"/>
        </w:rPr>
        <w:t>5个</w:t>
      </w:r>
      <w:r>
        <w:rPr>
          <w:rFonts w:ascii="宋体" w:hAnsi="宋体" w:eastAsia="宋体"/>
          <w:szCs w:val="21"/>
        </w:rPr>
        <w:t>时钟周期，</w:t>
      </w:r>
      <w:r>
        <w:rPr>
          <w:rFonts w:hint="eastAsia" w:ascii="宋体" w:hAnsi="宋体" w:eastAsia="宋体"/>
          <w:szCs w:val="21"/>
        </w:rPr>
        <w:t>给出</w:t>
      </w:r>
      <w:r>
        <w:rPr>
          <w:rFonts w:ascii="宋体" w:hAnsi="宋体" w:eastAsia="宋体"/>
          <w:szCs w:val="21"/>
        </w:rPr>
        <w:t>这时</w:t>
      </w:r>
      <w:r>
        <w:rPr>
          <w:rFonts w:hint="eastAsia" w:ascii="宋体" w:hAnsi="宋体" w:eastAsia="宋体"/>
          <w:szCs w:val="21"/>
        </w:rPr>
        <w:t>保留站、</w:t>
      </w:r>
      <w:r>
        <w:rPr>
          <w:rFonts w:ascii="宋体" w:hAnsi="宋体" w:eastAsia="宋体" w:cs="Times New Roman"/>
          <w:szCs w:val="21"/>
        </w:rPr>
        <w:t>Load</w:t>
      </w:r>
      <w:r>
        <w:rPr>
          <w:rFonts w:hint="eastAsia" w:ascii="宋体" w:hAnsi="宋体" w:eastAsia="宋体"/>
          <w:szCs w:val="21"/>
        </w:rPr>
        <w:t>缓冲器以及寄存器状态表中的内容</w:t>
      </w:r>
    </w:p>
    <w:p>
      <w:pPr>
        <w:widowControl/>
        <w:jc w:val="left"/>
        <w:rPr>
          <w:rFonts w:hint="eastAsia" w:eastAsiaTheme="minorEastAsia"/>
          <w:sz w:val="24"/>
          <w:szCs w:val="24"/>
          <w:lang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33035" cy="2267585"/>
            <wp:effectExtent l="0" t="0" r="0" b="0"/>
            <wp:docPr id="7" name="图片 7" descr="10d7db0772f3a38ac217dbaba61e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d7db0772f3a38ac217dbaba61e0cd"/>
                    <pic:cNvPicPr>
                      <a:picLocks noChangeAspect="1"/>
                    </pic:cNvPicPr>
                  </pic:nvPicPr>
                  <pic:blipFill>
                    <a:blip r:embed="rId16"/>
                    <a:srcRect t="4849" r="651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时钟周期，给出这时保留站、</w:t>
      </w: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hint="eastAsia"/>
          <w:sz w:val="24"/>
          <w:szCs w:val="24"/>
        </w:rPr>
        <w:t>缓冲器</w:t>
      </w:r>
      <w:r>
        <w:rPr>
          <w:sz w:val="24"/>
          <w:szCs w:val="24"/>
        </w:rPr>
        <w:t>以及寄存器状态表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的内容。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267325" cy="2384425"/>
            <wp:effectExtent l="0" t="0" r="9525" b="15875"/>
            <wp:docPr id="8" name="图片 8" descr="f932d2e88463b01cc3ffc7316b585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932d2e88463b01cc3ffc7316b585c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b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b/>
          <w:sz w:val="28"/>
          <w:szCs w:val="28"/>
        </w:rPr>
      </w:pP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>
      <w:pPr>
        <w:numPr>
          <w:numId w:val="0"/>
        </w:numPr>
        <w:spacing w:line="360" w:lineRule="auto"/>
        <w:ind w:leftChars="200"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我了解到了</w:t>
      </w:r>
      <w:r>
        <w:rPr>
          <w:rFonts w:hint="eastAsia" w:ascii="宋体" w:hAnsi="宋体" w:eastAsia="宋体"/>
          <w:szCs w:val="21"/>
        </w:rPr>
        <w:t>Tomasulo算法是一种动态调度指令执行的高级硬件架构，旨在提高指令级并行性（ILP）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下面是我的一写总结。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1. 寄存器重命名：</w:t>
      </w:r>
    </w:p>
    <w:p>
      <w:pPr>
        <w:numPr>
          <w:numId w:val="0"/>
        </w:numPr>
        <w:spacing w:line="360" w:lineRule="auto"/>
        <w:ind w:leftChars="200" w:firstLine="210" w:firstLineChars="1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寄存器重命名是Tomasulo算法的核心特性之一。通过</w:t>
      </w:r>
      <w:r>
        <w:rPr>
          <w:rFonts w:hint="eastAsia" w:ascii="宋体" w:hAnsi="宋体" w:eastAsia="宋体"/>
          <w:szCs w:val="21"/>
          <w:lang w:val="en-US" w:eastAsia="zh-CN"/>
        </w:rPr>
        <w:t>可以为</w:t>
      </w:r>
      <w:r>
        <w:rPr>
          <w:rFonts w:hint="eastAsia" w:ascii="宋体" w:hAnsi="宋体" w:eastAsia="宋体"/>
          <w:szCs w:val="21"/>
        </w:rPr>
        <w:t>每个指令生成一个独立的寄存器标签，而不是使用物理寄存器名，</w:t>
      </w:r>
      <w:r>
        <w:rPr>
          <w:rFonts w:hint="eastAsia" w:ascii="宋体" w:hAnsi="宋体" w:eastAsia="宋体"/>
          <w:szCs w:val="21"/>
          <w:lang w:val="en-US" w:eastAsia="zh-CN"/>
        </w:rPr>
        <w:t>这样</w:t>
      </w:r>
      <w:r>
        <w:rPr>
          <w:rFonts w:hint="eastAsia" w:ascii="宋体" w:hAnsi="宋体" w:eastAsia="宋体"/>
          <w:szCs w:val="21"/>
        </w:rPr>
        <w:t>算法消除了数据相关性的假依赖。这种重命名使得指令可以并发执行，而无需等待先前指令的结果。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例如，如果有两条指令 A 和 B，B 需要 A 的结果，传统情况下会</w:t>
      </w:r>
      <w:r>
        <w:rPr>
          <w:rFonts w:hint="eastAsia" w:ascii="宋体" w:hAnsi="宋体" w:eastAsia="宋体"/>
          <w:szCs w:val="21"/>
          <w:lang w:val="en-US" w:eastAsia="zh-CN"/>
        </w:rPr>
        <w:t>就</w:t>
      </w:r>
      <w:r>
        <w:rPr>
          <w:rFonts w:hint="eastAsia" w:ascii="宋体" w:hAnsi="宋体" w:eastAsia="宋体"/>
          <w:szCs w:val="21"/>
        </w:rPr>
        <w:t>存在数据相关性，</w:t>
      </w:r>
      <w:r>
        <w:rPr>
          <w:rFonts w:hint="eastAsia" w:ascii="宋体" w:hAnsi="宋体" w:eastAsia="宋体"/>
          <w:szCs w:val="21"/>
          <w:lang w:val="en-US" w:eastAsia="zh-CN"/>
        </w:rPr>
        <w:t>这</w:t>
      </w:r>
      <w:r>
        <w:rPr>
          <w:rFonts w:hint="eastAsia" w:ascii="宋体" w:hAnsi="宋体" w:eastAsia="宋体"/>
          <w:szCs w:val="21"/>
        </w:rPr>
        <w:t xml:space="preserve">导致 </w:t>
      </w:r>
      <w:r>
        <w:rPr>
          <w:rFonts w:hint="eastAsia" w:ascii="宋体" w:hAnsi="宋体" w:eastAsia="宋体"/>
          <w:szCs w:val="21"/>
          <w:lang w:val="en-US" w:eastAsia="zh-CN"/>
        </w:rPr>
        <w:t>了</w:t>
      </w:r>
      <w:r>
        <w:rPr>
          <w:rFonts w:hint="eastAsia" w:ascii="宋体" w:hAnsi="宋体" w:eastAsia="宋体"/>
          <w:szCs w:val="21"/>
        </w:rPr>
        <w:t>B 必须等待 A 执行完成。</w:t>
      </w:r>
      <w:r>
        <w:rPr>
          <w:rFonts w:hint="eastAsia" w:ascii="宋体" w:hAnsi="宋体" w:eastAsia="宋体"/>
          <w:szCs w:val="21"/>
          <w:lang w:val="en-US" w:eastAsia="zh-CN"/>
        </w:rPr>
        <w:t>然而</w:t>
      </w:r>
      <w:r>
        <w:rPr>
          <w:rFonts w:hint="eastAsia" w:ascii="宋体" w:hAnsi="宋体" w:eastAsia="宋体"/>
          <w:szCs w:val="21"/>
        </w:rPr>
        <w:t>，在Tomasulo算法中，B 可以使用重命名后的标签，而不必等待 A 完成，从而提高了并发度。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2. 预留站：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Tomasulo算法使用预留站（Reservation Stations）作为执行单元。每个执行单元都有一个预留站，用于存储指令的操作数和运算结果。这允许多个指令同时在不同的执行单元中执行，而不会互相阻塞。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3. 公共数据总线：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公共数据总线（Common Data Bus，CDB）用于广播计算出的结果。当一个指令完成计算时，它会将结果广播到CDB上，其他指令通过CDB获取需要的数据。这种广播机制消除了数据的点对点传递，促进了更灵活的数据传输。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4. 异步乱序执行：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Tomasulo算法采用异步乱序执行的方式，即指令的发射和完成顺序不一致。只要操作数就绪，指令就可以发射，并在执行单元中独立执行。这种灵活性允许处理器更有效地利用可用资源，提高整体性能。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5. 强调ILP和流水线：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Tomasulo算法的设计旨在最大程度地发挥指令级并行性。通过强调ILP和流水线执行，它有效地克服了传统处理器中存在的数据相关性带来的性能瓶颈。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6. 推测执行：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Tomasulo算法的灵活性还使其适用于推测执行。通过在分支指令上进行推测性执行，可以在等待分支决定的同时执行其他指令。如果推测错误，算法可以通过回滚机制来纠正，以最小化对性能的影响。</w:t>
      </w:r>
    </w:p>
    <w:p>
      <w:pPr>
        <w:numPr>
          <w:numId w:val="0"/>
        </w:numPr>
        <w:spacing w:line="360" w:lineRule="auto"/>
        <w:ind w:left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所以</w:t>
      </w:r>
      <w:r>
        <w:rPr>
          <w:rFonts w:hint="eastAsia" w:ascii="宋体" w:hAnsi="宋体" w:eastAsia="宋体"/>
          <w:szCs w:val="21"/>
        </w:rPr>
        <w:t>，Tomasulo算法的创新性在于其对数据相关性的处理方式，通过寄存器重命名、预留站和公共数据总线的结合使用，以及乱序执行的思想，为处理器提供了更高的并行度和更灵活的执行模型</w:t>
      </w:r>
      <w:r>
        <w:rPr>
          <w:rFonts w:hint="eastAsia" w:ascii="宋体" w:hAnsi="宋体" w:eastAsia="宋体"/>
          <w:szCs w:val="21"/>
          <w:lang w:eastAsia="zh-CN"/>
        </w:rPr>
        <w:t>，</w:t>
      </w:r>
      <w:bookmarkStart w:id="1" w:name="_GoBack"/>
      <w:bookmarkEnd w:id="1"/>
      <w:r>
        <w:rPr>
          <w:rFonts w:hint="eastAsia" w:ascii="宋体" w:hAnsi="宋体" w:eastAsia="宋体"/>
          <w:szCs w:val="21"/>
          <w:lang w:val="en-US" w:eastAsia="zh-CN"/>
        </w:rPr>
        <w:t>这</w:t>
      </w:r>
      <w:r>
        <w:rPr>
          <w:rFonts w:hint="eastAsia" w:ascii="宋体" w:hAnsi="宋体" w:eastAsia="宋体"/>
          <w:szCs w:val="21"/>
        </w:rPr>
        <w:t>为高性能计算提供了强大的支持。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25BE6"/>
    <w:multiLevelType w:val="multilevel"/>
    <w:tmpl w:val="07225BE6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E1246F6"/>
    <w:multiLevelType w:val="multilevel"/>
    <w:tmpl w:val="1E1246F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56A8"/>
    <w:rsid w:val="00046A70"/>
    <w:rsid w:val="00060296"/>
    <w:rsid w:val="00061FFE"/>
    <w:rsid w:val="000A5EFA"/>
    <w:rsid w:val="000A72E0"/>
    <w:rsid w:val="000B676C"/>
    <w:rsid w:val="000E3D27"/>
    <w:rsid w:val="00144723"/>
    <w:rsid w:val="001746CD"/>
    <w:rsid w:val="001D0A29"/>
    <w:rsid w:val="001E1022"/>
    <w:rsid w:val="001E7728"/>
    <w:rsid w:val="001F7AAA"/>
    <w:rsid w:val="00200956"/>
    <w:rsid w:val="002728D2"/>
    <w:rsid w:val="00275FFC"/>
    <w:rsid w:val="002A5C7A"/>
    <w:rsid w:val="002A5DCA"/>
    <w:rsid w:val="002B540C"/>
    <w:rsid w:val="00363B87"/>
    <w:rsid w:val="00384210"/>
    <w:rsid w:val="00384497"/>
    <w:rsid w:val="003A0C4F"/>
    <w:rsid w:val="003A7206"/>
    <w:rsid w:val="00424D57"/>
    <w:rsid w:val="00433050"/>
    <w:rsid w:val="004861A7"/>
    <w:rsid w:val="004A1B36"/>
    <w:rsid w:val="004E46B4"/>
    <w:rsid w:val="005025A8"/>
    <w:rsid w:val="00543808"/>
    <w:rsid w:val="00545C7E"/>
    <w:rsid w:val="00555807"/>
    <w:rsid w:val="005B278E"/>
    <w:rsid w:val="005B3FB1"/>
    <w:rsid w:val="005C23D2"/>
    <w:rsid w:val="005C6103"/>
    <w:rsid w:val="005F007C"/>
    <w:rsid w:val="005F336A"/>
    <w:rsid w:val="006056A8"/>
    <w:rsid w:val="00617E43"/>
    <w:rsid w:val="0065393C"/>
    <w:rsid w:val="00665F37"/>
    <w:rsid w:val="006823F6"/>
    <w:rsid w:val="00683C66"/>
    <w:rsid w:val="0069013A"/>
    <w:rsid w:val="006B74B3"/>
    <w:rsid w:val="006D6943"/>
    <w:rsid w:val="006F56F2"/>
    <w:rsid w:val="0071268C"/>
    <w:rsid w:val="00786A6F"/>
    <w:rsid w:val="007A245C"/>
    <w:rsid w:val="007B1628"/>
    <w:rsid w:val="008039E6"/>
    <w:rsid w:val="00807A94"/>
    <w:rsid w:val="008423E6"/>
    <w:rsid w:val="00851BD2"/>
    <w:rsid w:val="00862576"/>
    <w:rsid w:val="008803AC"/>
    <w:rsid w:val="008E1326"/>
    <w:rsid w:val="008F5FA1"/>
    <w:rsid w:val="009114F9"/>
    <w:rsid w:val="009629A2"/>
    <w:rsid w:val="009A0D40"/>
    <w:rsid w:val="009B2B21"/>
    <w:rsid w:val="009B67DD"/>
    <w:rsid w:val="00A0207B"/>
    <w:rsid w:val="00A20683"/>
    <w:rsid w:val="00A221AB"/>
    <w:rsid w:val="00A36171"/>
    <w:rsid w:val="00A52A74"/>
    <w:rsid w:val="00AB6F52"/>
    <w:rsid w:val="00AC0E76"/>
    <w:rsid w:val="00AC50A6"/>
    <w:rsid w:val="00AD67AE"/>
    <w:rsid w:val="00AF38F4"/>
    <w:rsid w:val="00AF76D3"/>
    <w:rsid w:val="00B13994"/>
    <w:rsid w:val="00B16583"/>
    <w:rsid w:val="00B1671B"/>
    <w:rsid w:val="00B331B6"/>
    <w:rsid w:val="00B34A42"/>
    <w:rsid w:val="00BE3393"/>
    <w:rsid w:val="00BE7F33"/>
    <w:rsid w:val="00C60497"/>
    <w:rsid w:val="00CC091D"/>
    <w:rsid w:val="00CC75BF"/>
    <w:rsid w:val="00CD79BE"/>
    <w:rsid w:val="00CE36B2"/>
    <w:rsid w:val="00CE4271"/>
    <w:rsid w:val="00D11799"/>
    <w:rsid w:val="00D43A20"/>
    <w:rsid w:val="00D7391E"/>
    <w:rsid w:val="00D964C1"/>
    <w:rsid w:val="00DC02E8"/>
    <w:rsid w:val="00DC5539"/>
    <w:rsid w:val="00DD3ED6"/>
    <w:rsid w:val="00DF0C99"/>
    <w:rsid w:val="00E1791F"/>
    <w:rsid w:val="00E4425F"/>
    <w:rsid w:val="00E76944"/>
    <w:rsid w:val="00E82860"/>
    <w:rsid w:val="00EE315A"/>
    <w:rsid w:val="00EE56E7"/>
    <w:rsid w:val="00F04FB3"/>
    <w:rsid w:val="00F062E6"/>
    <w:rsid w:val="00F07B29"/>
    <w:rsid w:val="00F13ED8"/>
    <w:rsid w:val="00F348CF"/>
    <w:rsid w:val="00F47C1D"/>
    <w:rsid w:val="00F7210F"/>
    <w:rsid w:val="00F74914"/>
    <w:rsid w:val="00F93D8C"/>
    <w:rsid w:val="00FF7055"/>
    <w:rsid w:val="0F065E4D"/>
    <w:rsid w:val="1E414A18"/>
    <w:rsid w:val="2FE3129F"/>
    <w:rsid w:val="4B4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字符"/>
    <w:basedOn w:val="9"/>
    <w:link w:val="2"/>
    <w:semiHidden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252</Words>
  <Characters>1441</Characters>
  <Lines>12</Lines>
  <Paragraphs>3</Paragraphs>
  <TotalTime>7</TotalTime>
  <ScaleCrop>false</ScaleCrop>
  <LinksUpToDate>false</LinksUpToDate>
  <CharactersWithSpaces>1690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洛神</cp:lastModifiedBy>
  <cp:lastPrinted>2016-11-21T11:34:00Z</cp:lastPrinted>
  <dcterms:modified xsi:type="dcterms:W3CDTF">2023-12-05T15:19:32Z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3072F7E1B9034C89ADEE5063B03B1C96_13</vt:lpwstr>
  </property>
</Properties>
</file>