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Executive Summary</w:t>
      </w:r>
    </w:p>
    <w:p>
      <w:pPr>
        <w:pStyle w:val="Heading2"/>
      </w:pPr>
      <w:r>
        <w:t>What was investigated</w:t>
      </w:r>
    </w:p>
    <w:p>
      <w:pPr>
        <w:spacing w:after="80"/>
      </w:pPr>
      <w:r>
        <w:rPr>
          <w:b w:val="0"/>
          <w:i w:val="0"/>
        </w:rPr>
        <w:t>This project builds the analytical foundation for VELOOP Rewards, a rewards and engagement product that is still under development and does not yet have enough production data for conventional performance analysis. The work covers what VELOOP should collect, how it should be structured, how to know it is trustworthy, what management should measure and what engineering should implement. Two simulated datasets were examined: the Task 01 Users workbook (1,000 clean and 1,008 audit rows, 01 Apr - 15 Sep 2026) and a supplementary behavioral workbook labelled "Task 02" (sessions, events, tasks).</w:t>
      </w:r>
    </w:p>
    <w:p>
      <w:pPr>
        <w:pStyle w:val="Heading2"/>
      </w:pPr>
      <w:r>
        <w:t>What was discovered</w:t>
      </w:r>
    </w:p>
    <w:p>
      <w:pPr>
        <w:pStyle w:val="ListBullet"/>
        <w:spacing w:after="40"/>
      </w:pPr>
      <w:r>
        <w:t>The supplied Task 01 workbook contains the Users entity only. The six other datasets listed in the brief (Task Activity, Rewards, Wallet, Withdrawals, Referrals, Feature Events) were not supplied, so wallet, withdrawal, reward and referral KPIs could be designed but not tested (see section 12).</w:t>
      </w:r>
    </w:p>
    <w:p>
      <w:pPr>
        <w:pStyle w:val="ListBullet"/>
        <w:spacing w:after="40"/>
      </w:pPr>
      <w:r>
        <w:t>The two files cannot be joined. All 1,000 user_id values overlap, but in the simulated data none of the emails, names, registration times or referral codes match. This identifier collision is the single most serious data finding (DQ-014).</w:t>
      </w:r>
    </w:p>
    <w:p>
      <w:pPr>
        <w:pStyle w:val="ListBullet"/>
        <w:spacing w:after="40"/>
      </w:pPr>
      <w:r>
        <w:t>The Users audit sheet contains 8 exact duplicate rows, 9 rows with single missing values and 1 malformed registration date ("2026-14-02 12:00"). Formats, statuses and whitespace checks found no further problems.</w:t>
      </w:r>
    </w:p>
    <w:p>
      <w:pPr>
        <w:pStyle w:val="ListBullet"/>
        <w:spacing w:after="40"/>
      </w:pPr>
      <w:r>
        <w:t>The "clean" sheet still shows state conflicts: 72 users with sessions but no login, 23 users with onboarding Completed and 0 sessions, 34 users with consent Pending but marketing opt-in Yes, 9 Suspended users flagged as active in the last 7 days, 4 negative derived "days since registration" values and 4 logins after the stated period end.</w:t>
      </w:r>
    </w:p>
    <w:p>
      <w:pPr>
        <w:pStyle w:val="ListBullet"/>
        <w:spacing w:after="40"/>
      </w:pPr>
      <w:r>
        <w:t>In the supplementary simulated data, referral activity exists only as events (referral_created, shared, page viewed) with no referrer-to-referred link, and wallet activity is only wallet_viewed. Referral conversion and wallet reconciliation therefore cannot be measured from either file.</w:t>
      </w:r>
    </w:p>
    <w:p>
      <w:pPr>
        <w:pStyle w:val="ListBullet"/>
        <w:spacing w:after="40"/>
      </w:pPr>
      <w:r>
        <w:rPr>
          <w:b/>
        </w:rPr>
        <w:t xml:space="preserve">Output of the design work: </w:t>
      </w:r>
      <w:r>
        <w:t>42 proposed events, 106 data-dictionary fields over 10 entities, 54 KPIs, 44 dashboard visuals, 26 logged data-quality issues, 22 quality controls, 30 registered assumptions, 14 analytics gaps and a 22-item backlog.</w:t>
      </w:r>
    </w:p>
    <w:p>
      <w:pPr>
        <w:pStyle w:val="Heading2"/>
      </w:pPr>
      <w:r>
        <w:t>What is currently unknown</w:t>
      </w:r>
    </w:p>
    <w:p>
      <w:pPr>
        <w:spacing w:after="80"/>
      </w:pPr>
      <w:r>
        <w:rPr>
          <w:b w:val="0"/>
          <w:i w:val="0"/>
        </w:rPr>
        <w:t>No production implementation could be verified. In particular: whether events, event_id, session_id and wallet transaction_id exist (A001, A004, A005, A009); how reward units relate (A008); which withdrawal methods exist (A010); what activation and conversion mean for referrals (A013); and whether status history is stored (A011). All of these are recorded as To Be Verified rather than assumed.</w:t>
      </w:r>
    </w:p>
    <w:p>
      <w:pPr>
        <w:pStyle w:val="Heading2"/>
      </w:pPr>
      <w:r>
        <w:t>What VELOOP should implement first</w:t>
      </w:r>
    </w:p>
    <w:p>
      <w:pPr>
        <w:pStyle w:val="ListBullet"/>
        <w:spacing w:after="40"/>
      </w:pPr>
      <w:r>
        <w:t>Stable user_id, unique event_id with idempotent writes, and a UTC timestamp standard.</w:t>
      </w:r>
    </w:p>
    <w:p>
      <w:pPr>
        <w:pStyle w:val="ListBullet"/>
        <w:spacing w:after="40"/>
      </w:pPr>
      <w:r>
        <w:t>An append-only wallet ledger with a stable transaction_id and linked reversals.</w:t>
      </w:r>
    </w:p>
    <w:p>
      <w:pPr>
        <w:pStyle w:val="ListBullet"/>
        <w:spacing w:after="40"/>
      </w:pPr>
      <w:r>
        <w:t>Task, reward and withdrawal lifecycle events (task_completed only after validation; reward_credited only when the ledger entry exists).</w:t>
      </w:r>
    </w:p>
    <w:p>
      <w:pPr>
        <w:pStyle w:val="ListBullet"/>
        <w:spacing w:after="40"/>
      </w:pPr>
      <w:r>
        <w:t>A referral table recording referrer, referred user and stage timestamps.</w:t>
      </w:r>
    </w:p>
    <w:p>
      <w:pPr>
        <w:pStyle w:val="ListBullet"/>
        <w:spacing w:after="40"/>
      </w:pPr>
      <w:r>
        <w:t>An account status history table.</w:t>
      </w:r>
    </w:p>
    <w:p>
      <w:pPr>
        <w:pStyle w:val="ListBullet"/>
        <w:spacing w:after="40"/>
      </w:pPr>
      <w:r>
        <w:t>A raw layer with validation and a quarantine table before any dashboard is built.</w:t>
      </w:r>
    </w:p>
    <w:p>
      <w:pPr>
        <w:pStyle w:val="Heading2"/>
      </w:pPr>
      <w:r>
        <w:t>Major risks</w:t>
      </w:r>
    </w:p>
    <w:p>
      <w:pPr>
        <w:pStyle w:val="ListBullet"/>
        <w:spacing w:after="40"/>
      </w:pPr>
      <w:r>
        <w:t>Duplicate or replayed events inflating every KPI (10 duplicate events exist in the supplementary audit sheet).</w:t>
      </w:r>
    </w:p>
    <w:p>
      <w:pPr>
        <w:pStyle w:val="ListBullet"/>
        <w:spacing w:after="40"/>
      </w:pPr>
      <w:r>
        <w:t>Ledger and referral data that cannot be reconciled, which would undermine user trust in payouts.</w:t>
      </w:r>
    </w:p>
    <w:p>
      <w:pPr>
        <w:pStyle w:val="ListBullet"/>
        <w:spacing w:after="40"/>
      </w:pPr>
      <w:r>
        <w:t>Third-party outcomes (ads, surveys, offers) being attributed to VELOOP rather than to the external system.</w:t>
      </w:r>
    </w:p>
    <w:p>
      <w:pPr>
        <w:pStyle w:val="ListBullet"/>
        <w:spacing w:after="40"/>
      </w:pPr>
      <w:r>
        <w:t>Collecting more personal data than needed (the supplied Users sheet carries name, email, age and gender that no KPI requires).</w:t>
      </w:r>
    </w:p>
    <w:p>
      <w:pPr>
        <w:pStyle w:val="ListBullet"/>
        <w:spacing w:after="40"/>
      </w:pPr>
      <w:r>
        <w:t>Reading simulated results as product performance.</w:t>
      </w:r>
    </w:p>
    <w:p>
      <w:pPr>
        <w:pStyle w:val="Heading2"/>
      </w:pPr>
      <w:r>
        <w:t>Major priorities</w:t>
      </w:r>
    </w:p>
    <w:p>
      <w:pPr>
        <w:spacing w:after="80"/>
      </w:pPr>
      <w:r>
        <w:rPr>
          <w:b w:val="0"/>
          <w:i w:val="0"/>
        </w:rPr>
        <w:t>Critical: user_id, event_id, transaction_id, referral linkage, withdrawal lifecycle timestamps, task and reward events. High: status history, session_id, approved enum lists, validation layer, KPI definitions. These are detailed in sections 19 and 21. The overall readiness picture is deliberately conservative: design completeness is assessed at an average of 3.3 out of 5, while verified production readiness is 0 out of 5 because no production evidence exists yet.</w:t>
      </w:r>
    </w:p>
    <w:p>
      <w:r>
        <w:br w:type="page"/>
      </w:r>
    </w:p>
    <w:sectPr w:rsidR="00FC693F" w:rsidRPr="0006063C" w:rsidSect="00034616">
      <w:headerReference w:type="default" r:id="rId9"/>
      <w:footerReference w:type="default" r:id="rId10"/>
      <w:pgSz w:w="11906" w:h="16838"/>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 xml:space="preserve">Iqra Siddiqui (VLRINT202601918)  |  v1.0, 7 Oct 2026  |  Page </w:t>
    </w:r>
    <w:r>
      <w:rPr>
        <w:sz w:val="15"/>
      </w:rPr>
      <w:fldChar w:fldCharType="begin"/>
    </w:r>
    <w:r>
      <w:rPr>
        <w:sz w:val="15"/>
      </w:rPr>
      <w:instrText xml:space="preserve"> PAGE </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0000"/>
        <w:sz w:val="15"/>
      </w:rPr>
      <w:t>SIMULATED DATA - NOT ACTUAL VELOOP DATA   |   VELOOP Rewards - Data Analyst Internship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