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648" w:rsidRDefault="00AA5648" w:rsidP="00AA5648">
      <w:pPr>
        <w:pStyle w:val="Heading1"/>
      </w:pPr>
      <w:r>
        <w:t>Methods</w:t>
      </w:r>
    </w:p>
    <w:p w:rsidR="00AA5648" w:rsidRDefault="00AA5648" w:rsidP="00AA5648">
      <w:pPr>
        <w:jc w:val="both"/>
      </w:pPr>
    </w:p>
    <w:p w:rsidR="00AA5648" w:rsidRDefault="00AA5648" w:rsidP="00AA5648">
      <w:pPr>
        <w:pStyle w:val="Heading2"/>
      </w:pPr>
      <w:r>
        <w:t>Sample preparation</w:t>
      </w:r>
    </w:p>
    <w:p w:rsidR="00AA5648" w:rsidRDefault="00AA5648" w:rsidP="00AA5648">
      <w:pPr>
        <w:jc w:val="both"/>
      </w:pPr>
      <w:r>
        <w:t>Samples of the pure culture without material and the pure culture with 0.5 g/L AC were taken in three different times, namely during the initial methane production phase, the middle of the exponential phase and in the end of the exponential phase for each condition (with and without AC, respectively).</w:t>
      </w:r>
    </w:p>
    <w:p w:rsidR="00AA5648" w:rsidRDefault="00AA5648" w:rsidP="00AA5648">
      <w:pPr>
        <w:jc w:val="both"/>
      </w:pPr>
      <w:r>
        <w:t>Each sample was composed of 4 spectra files, with 2 files for each of the 2 runs: first, all samples where run with 1uL, and the volume for the second run was adjusted by the obtained signal and amount of sample available.</w:t>
      </w:r>
    </w:p>
    <w:p w:rsidR="00AA5648" w:rsidRPr="003C7A2B" w:rsidRDefault="00AA5648" w:rsidP="00AA5648">
      <w:pPr>
        <w:jc w:val="both"/>
      </w:pPr>
    </w:p>
    <w:p w:rsidR="00AA5648" w:rsidRDefault="00AA5648" w:rsidP="00AA5648">
      <w:pPr>
        <w:pStyle w:val="Heading2"/>
      </w:pPr>
      <w:r>
        <w:t>Bioinformatics analysis</w:t>
      </w:r>
    </w:p>
    <w:p w:rsidR="00AA5648" w:rsidRDefault="00AA5648" w:rsidP="00AA5648">
      <w:pPr>
        <w:jc w:val="both"/>
      </w:pPr>
      <w:r>
        <w:t xml:space="preserve">For protein identification, the analysis was based on MOSCA’s workflow using </w:t>
      </w:r>
      <w:proofErr w:type="spellStart"/>
      <w:r>
        <w:t>compomics</w:t>
      </w:r>
      <w:proofErr w:type="spellEnd"/>
      <w:r>
        <w:t xml:space="preserve"> tools.</w:t>
      </w:r>
    </w:p>
    <w:p w:rsidR="00AA5648" w:rsidRDefault="00AA5648" w:rsidP="00AA5648">
      <w:pPr>
        <w:pStyle w:val="Heading3"/>
      </w:pPr>
      <w:r>
        <w:t>Database</w:t>
      </w:r>
    </w:p>
    <w:p w:rsidR="00AA5648" w:rsidRPr="00211BAE" w:rsidRDefault="00AA5648" w:rsidP="00AA5648">
      <w:pPr>
        <w:jc w:val="both"/>
      </w:pPr>
      <w:r>
        <w:t xml:space="preserve">The </w:t>
      </w:r>
      <w:r w:rsidRPr="00C27E85">
        <w:rPr>
          <w:i/>
        </w:rPr>
        <w:t xml:space="preserve">M. </w:t>
      </w:r>
      <w:proofErr w:type="spellStart"/>
      <w:r w:rsidRPr="00C27E85">
        <w:rPr>
          <w:i/>
        </w:rPr>
        <w:t>formicicum</w:t>
      </w:r>
      <w:proofErr w:type="spellEnd"/>
      <w:r>
        <w:t xml:space="preserve"> strain used in these assays was DSM 1535 and the corresponding proteome was used as database, together with </w:t>
      </w:r>
      <w:proofErr w:type="spellStart"/>
      <w:r>
        <w:t>cRAP</w:t>
      </w:r>
      <w:proofErr w:type="spellEnd"/>
      <w:r>
        <w:t xml:space="preserve"> database for identification of contaminants and trypsin. The proteome of this strain possesses 2392 proteins (</w:t>
      </w:r>
      <w:hyperlink r:id="rId4" w:history="1">
        <w:r>
          <w:rPr>
            <w:rStyle w:val="Hyperlink"/>
          </w:rPr>
          <w:t>https://www.uniprot.org/proteomes/UP000032423</w:t>
        </w:r>
      </w:hyperlink>
      <w:r>
        <w:t xml:space="preserve">), and the full database contained 2509 sequences. Decoy database was built from the </w:t>
      </w:r>
      <w:proofErr w:type="spellStart"/>
      <w:r>
        <w:t>cRAP</w:t>
      </w:r>
      <w:proofErr w:type="spellEnd"/>
      <w:r>
        <w:t xml:space="preserve"> + </w:t>
      </w:r>
      <w:r>
        <w:rPr>
          <w:i/>
        </w:rPr>
        <w:t xml:space="preserve">M. </w:t>
      </w:r>
      <w:proofErr w:type="spellStart"/>
      <w:r>
        <w:rPr>
          <w:i/>
        </w:rPr>
        <w:t>formicicum</w:t>
      </w:r>
      <w:proofErr w:type="spellEnd"/>
      <w:r>
        <w:rPr>
          <w:i/>
        </w:rPr>
        <w:t xml:space="preserve"> </w:t>
      </w:r>
      <w:r>
        <w:t>database.</w:t>
      </w:r>
    </w:p>
    <w:p w:rsidR="00AA5648" w:rsidRDefault="00AA5648" w:rsidP="00AA5648">
      <w:pPr>
        <w:jc w:val="both"/>
      </w:pPr>
    </w:p>
    <w:p w:rsidR="00AA5648" w:rsidRDefault="00AA5648" w:rsidP="00AA5648">
      <w:pPr>
        <w:pStyle w:val="Heading3"/>
      </w:pPr>
      <w:r>
        <w:t>Peak picking</w:t>
      </w:r>
    </w:p>
    <w:p w:rsidR="00AA5648" w:rsidRPr="003C7A2B" w:rsidRDefault="00AA5648" w:rsidP="00AA5648">
      <w:pPr>
        <w:jc w:val="both"/>
      </w:pPr>
      <w:r>
        <w:t>Raw files (.</w:t>
      </w:r>
      <w:proofErr w:type="spellStart"/>
      <w:r>
        <w:t>wiff</w:t>
      </w:r>
      <w:proofErr w:type="spellEnd"/>
      <w:r>
        <w:t xml:space="preserve"> and .</w:t>
      </w:r>
      <w:proofErr w:type="spellStart"/>
      <w:r>
        <w:t>wiff.scan</w:t>
      </w:r>
      <w:proofErr w:type="spellEnd"/>
      <w:r>
        <w:t>) were converted to Mascot Generic Format (</w:t>
      </w:r>
      <w:proofErr w:type="spellStart"/>
      <w:r>
        <w:t>mgf</w:t>
      </w:r>
      <w:proofErr w:type="spellEnd"/>
      <w:r>
        <w:t>)</w:t>
      </w:r>
      <w:r w:rsidRPr="00211BAE">
        <w:t xml:space="preserve"> </w:t>
      </w:r>
      <w:r>
        <w:t xml:space="preserve">using </w:t>
      </w:r>
      <w:proofErr w:type="spellStart"/>
      <w:r>
        <w:t>MSConvert</w:t>
      </w:r>
      <w:proofErr w:type="spellEnd"/>
      <w:r>
        <w:t xml:space="preserve"> for performing protein identification with </w:t>
      </w:r>
      <w:proofErr w:type="spellStart"/>
      <w:r>
        <w:t>SearchGUI</w:t>
      </w:r>
      <w:proofErr w:type="spellEnd"/>
      <w:r>
        <w:t>.</w:t>
      </w:r>
    </w:p>
    <w:p w:rsidR="00AA5648" w:rsidRDefault="00AA5648" w:rsidP="00AA5648">
      <w:pPr>
        <w:jc w:val="both"/>
      </w:pPr>
    </w:p>
    <w:p w:rsidR="00AA5648" w:rsidRDefault="00AA5648" w:rsidP="00AA5648">
      <w:pPr>
        <w:pStyle w:val="Heading3"/>
      </w:pPr>
      <w:r>
        <w:t>Protein identification</w:t>
      </w:r>
    </w:p>
    <w:p w:rsidR="00AA5648" w:rsidRPr="003C7A2B" w:rsidRDefault="00AA5648" w:rsidP="00AA5648">
      <w:pPr>
        <w:jc w:val="both"/>
      </w:pPr>
      <w:r>
        <w:t xml:space="preserve">Protein identification was performed with </w:t>
      </w:r>
      <w:proofErr w:type="spellStart"/>
      <w:r>
        <w:t>SearchGUI</w:t>
      </w:r>
      <w:proofErr w:type="spellEnd"/>
      <w:r>
        <w:t xml:space="preserve"> (</w:t>
      </w:r>
      <w:r w:rsidRPr="00843C93">
        <w:t>3.3.16</w:t>
      </w:r>
      <w:r>
        <w:t xml:space="preserve">) using custom parameters: precursor ion mass tolerance = 10 ppm; fragment tolerance = 0.02 Da; digestion: Enzyme, Trypsin, Specific; fixed modifications: </w:t>
      </w:r>
      <w:proofErr w:type="spellStart"/>
      <w:r>
        <w:t>Carbamidomethylation</w:t>
      </w:r>
      <w:proofErr w:type="spellEnd"/>
      <w:r>
        <w:t xml:space="preserve"> of cytosine; variable modifications: oxidation of methionine; maximum missed cleavages: 2; search engines: </w:t>
      </w:r>
      <w:proofErr w:type="spellStart"/>
      <w:r>
        <w:t>X</w:t>
      </w:r>
      <w:proofErr w:type="gramStart"/>
      <w:r>
        <w:t>!Tandem</w:t>
      </w:r>
      <w:proofErr w:type="spellEnd"/>
      <w:proofErr w:type="gramEnd"/>
      <w:r>
        <w:t xml:space="preserve">, </w:t>
      </w:r>
      <w:proofErr w:type="spellStart"/>
      <w:r>
        <w:t>Myri</w:t>
      </w:r>
      <w:proofErr w:type="spellEnd"/>
      <w:r>
        <w:t>-match, MS-GF+.</w:t>
      </w:r>
    </w:p>
    <w:p w:rsidR="00AA5648" w:rsidRDefault="00AA5648" w:rsidP="00AA5648">
      <w:pPr>
        <w:jc w:val="both"/>
      </w:pPr>
    </w:p>
    <w:p w:rsidR="00AA5648" w:rsidRDefault="00AA5648" w:rsidP="00AA5648">
      <w:pPr>
        <w:pStyle w:val="Heading3"/>
      </w:pPr>
      <w:r>
        <w:t>Report generation</w:t>
      </w:r>
    </w:p>
    <w:p w:rsidR="00AA5648" w:rsidRPr="00211BAE" w:rsidRDefault="00AA5648" w:rsidP="00AA5648">
      <w:pPr>
        <w:jc w:val="both"/>
      </w:pPr>
      <w:r>
        <w:t>Peptide-Shaker (</w:t>
      </w:r>
      <w:r w:rsidRPr="00843C93">
        <w:t>1.16.41</w:t>
      </w:r>
      <w:r>
        <w:t>) was used for browsing results and generating reports – TSV tables of protein identification.</w:t>
      </w:r>
    </w:p>
    <w:p w:rsidR="00AA5648" w:rsidRDefault="00AA5648" w:rsidP="00AA5648">
      <w:pPr>
        <w:jc w:val="both"/>
      </w:pPr>
    </w:p>
    <w:p w:rsidR="00AA5648" w:rsidRDefault="00AA5648" w:rsidP="00AA5648">
      <w:pPr>
        <w:pStyle w:val="Heading3"/>
      </w:pPr>
      <w:r>
        <w:t>Protein quantification</w:t>
      </w:r>
    </w:p>
    <w:p w:rsidR="00AA5648" w:rsidRDefault="00AA5648" w:rsidP="00AA5648">
      <w:pPr>
        <w:jc w:val="both"/>
      </w:pPr>
      <w:r>
        <w:t>Spectra count was performed on the data available at the protein report of Peptide-Shaker.</w:t>
      </w:r>
    </w:p>
    <w:p w:rsidR="00AA5648" w:rsidRDefault="00AA5648" w:rsidP="00AA5648"/>
    <w:p w:rsidR="00BB2A94" w:rsidRDefault="00AA5648" w:rsidP="00BB2A94">
      <w:pPr>
        <w:pStyle w:val="Heading1"/>
      </w:pPr>
      <w:r>
        <w:lastRenderedPageBreak/>
        <w:t>R</w:t>
      </w:r>
      <w:r w:rsidR="00BB2A94">
        <w:t>esults</w:t>
      </w:r>
    </w:p>
    <w:p w:rsidR="00AA5648" w:rsidRDefault="00AA5648" w:rsidP="00AA5648"/>
    <w:p w:rsidR="00BB2A94" w:rsidRDefault="00AA5648" w:rsidP="00AA5648">
      <w:pPr>
        <w:pStyle w:val="Heading2"/>
      </w:pPr>
      <w:r>
        <w:t>General results</w:t>
      </w:r>
    </w:p>
    <w:p w:rsidR="00BB2A94" w:rsidRDefault="00BB2A94" w:rsidP="00BB2A94">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 general metrics of protein identification</w:t>
      </w:r>
      <w:r w:rsidR="00A70D72">
        <w:t>. Quantification</w:t>
      </w:r>
      <w:r w:rsidR="00E632EA">
        <w:t xml:space="preserve"> of spectra</w:t>
      </w:r>
      <w:r w:rsidR="00A70D72">
        <w:t xml:space="preserve"> detected in Mass-Spectrometry (MS/MS)</w:t>
      </w:r>
      <w:r w:rsidR="00E632EA">
        <w:t xml:space="preserve">, Peptide-to-Spectrum Matchings (PSMs), </w:t>
      </w:r>
      <w:r w:rsidR="00A70D72">
        <w:t xml:space="preserve">different </w:t>
      </w:r>
      <w:r w:rsidR="00E632EA">
        <w:t xml:space="preserve">proteins and </w:t>
      </w:r>
      <w:r w:rsidR="00A70D72">
        <w:t xml:space="preserve">different </w:t>
      </w:r>
      <w:r w:rsidR="00E632EA">
        <w:t>Cluster of Ortholo</w:t>
      </w:r>
      <w:r w:rsidR="00A70D72">
        <w:t>gous Groups (COGs) in the samples detected in the samples.</w:t>
      </w:r>
    </w:p>
    <w:tbl>
      <w:tblPr>
        <w:tblStyle w:val="TableGrid"/>
        <w:tblW w:w="8743" w:type="dxa"/>
        <w:jc w:val="center"/>
        <w:tblInd w:w="0" w:type="dxa"/>
        <w:tblLook w:val="04A0" w:firstRow="1" w:lastRow="0" w:firstColumn="1" w:lastColumn="0" w:noHBand="0" w:noVBand="1"/>
      </w:tblPr>
      <w:tblGrid>
        <w:gridCol w:w="1337"/>
        <w:gridCol w:w="1211"/>
        <w:gridCol w:w="1271"/>
        <w:gridCol w:w="1274"/>
        <w:gridCol w:w="1105"/>
        <w:gridCol w:w="1271"/>
        <w:gridCol w:w="1274"/>
      </w:tblGrid>
      <w:tr w:rsidR="00E632EA" w:rsidTr="00E632EA">
        <w:trPr>
          <w:jc w:val="center"/>
        </w:trPr>
        <w:tc>
          <w:tcPr>
            <w:tcW w:w="1426" w:type="dxa"/>
            <w:tcBorders>
              <w:top w:val="single" w:sz="4" w:space="0" w:color="auto"/>
              <w:left w:val="single" w:sz="4" w:space="0" w:color="auto"/>
              <w:bottom w:val="single" w:sz="4" w:space="0" w:color="auto"/>
              <w:right w:val="single" w:sz="4" w:space="0" w:color="auto"/>
            </w:tcBorders>
            <w:vAlign w:val="center"/>
          </w:tcPr>
          <w:p w:rsidR="00E632EA" w:rsidRDefault="00E632EA">
            <w:pPr>
              <w:rPr>
                <w:lang w:val="en-GB"/>
              </w:rPr>
            </w:pPr>
          </w:p>
        </w:tc>
        <w:tc>
          <w:tcPr>
            <w:tcW w:w="3757" w:type="dxa"/>
            <w:gridSpan w:val="3"/>
            <w:tcBorders>
              <w:top w:val="single" w:sz="4" w:space="0" w:color="auto"/>
              <w:left w:val="single" w:sz="4" w:space="0" w:color="auto"/>
              <w:bottom w:val="single" w:sz="4" w:space="0" w:color="auto"/>
              <w:right w:val="single" w:sz="4" w:space="0" w:color="auto"/>
            </w:tcBorders>
            <w:vAlign w:val="center"/>
          </w:tcPr>
          <w:p w:rsidR="00E632EA" w:rsidRDefault="00E632EA">
            <w:pPr>
              <w:jc w:val="center"/>
            </w:pPr>
            <w:r w:rsidRPr="00E632EA">
              <w:rPr>
                <w:i/>
              </w:rPr>
              <w:t xml:space="preserve">M. </w:t>
            </w:r>
            <w:proofErr w:type="spellStart"/>
            <w:r w:rsidRPr="00E632EA">
              <w:rPr>
                <w:i/>
              </w:rPr>
              <w:t>formicicum</w:t>
            </w:r>
            <w:proofErr w:type="spellEnd"/>
            <w:r>
              <w:t xml:space="preserve"> (control assay)</w:t>
            </w:r>
          </w:p>
        </w:tc>
        <w:tc>
          <w:tcPr>
            <w:tcW w:w="3560" w:type="dxa"/>
            <w:gridSpan w:val="3"/>
            <w:tcBorders>
              <w:top w:val="single" w:sz="4" w:space="0" w:color="auto"/>
              <w:left w:val="single" w:sz="4" w:space="0" w:color="auto"/>
              <w:bottom w:val="single" w:sz="4" w:space="0" w:color="auto"/>
              <w:right w:val="single" w:sz="4" w:space="0" w:color="auto"/>
            </w:tcBorders>
            <w:vAlign w:val="center"/>
          </w:tcPr>
          <w:p w:rsidR="00E632EA" w:rsidRDefault="00E632EA">
            <w:pPr>
              <w:jc w:val="center"/>
            </w:pPr>
            <w:r w:rsidRPr="00E632EA">
              <w:rPr>
                <w:i/>
              </w:rPr>
              <w:t xml:space="preserve">M. </w:t>
            </w:r>
            <w:proofErr w:type="spellStart"/>
            <w:r w:rsidRPr="00E632EA">
              <w:rPr>
                <w:i/>
              </w:rPr>
              <w:t>formicicum</w:t>
            </w:r>
            <w:proofErr w:type="spellEnd"/>
            <w:r>
              <w:t xml:space="preserve"> with 0.5 g/L AC</w:t>
            </w:r>
          </w:p>
        </w:tc>
      </w:tr>
      <w:tr w:rsidR="00E632EA" w:rsidTr="00E632EA">
        <w:trPr>
          <w:jc w:val="center"/>
        </w:trPr>
        <w:tc>
          <w:tcPr>
            <w:tcW w:w="1426" w:type="dxa"/>
            <w:tcBorders>
              <w:top w:val="single" w:sz="4" w:space="0" w:color="auto"/>
              <w:left w:val="single" w:sz="4" w:space="0" w:color="auto"/>
              <w:bottom w:val="single" w:sz="4" w:space="0" w:color="auto"/>
              <w:right w:val="single" w:sz="4" w:space="0" w:color="auto"/>
            </w:tcBorders>
            <w:vAlign w:val="center"/>
          </w:tcPr>
          <w:p w:rsidR="00E632EA" w:rsidRDefault="00E632EA" w:rsidP="00E632EA">
            <w:pPr>
              <w:rPr>
                <w:lang w:val="en-GB"/>
              </w:rPr>
            </w:pPr>
          </w:p>
        </w:tc>
        <w:tc>
          <w:tcPr>
            <w:tcW w:w="1212" w:type="dxa"/>
            <w:tcBorders>
              <w:top w:val="single" w:sz="4" w:space="0" w:color="auto"/>
              <w:left w:val="single" w:sz="4" w:space="0" w:color="auto"/>
              <w:bottom w:val="single" w:sz="4" w:space="0" w:color="auto"/>
              <w:right w:val="single" w:sz="4" w:space="0" w:color="auto"/>
            </w:tcBorders>
            <w:vAlign w:val="center"/>
            <w:hideMark/>
          </w:tcPr>
          <w:p w:rsidR="00E632EA" w:rsidRDefault="00E632EA" w:rsidP="00E632EA">
            <w:pPr>
              <w:jc w:val="center"/>
            </w:pPr>
            <w:r>
              <w:t>Initial of methane production (MP)</w:t>
            </w:r>
          </w:p>
        </w:tc>
        <w:tc>
          <w:tcPr>
            <w:tcW w:w="1271" w:type="dxa"/>
            <w:tcBorders>
              <w:top w:val="single" w:sz="4" w:space="0" w:color="auto"/>
              <w:left w:val="single" w:sz="4" w:space="0" w:color="auto"/>
              <w:bottom w:val="single" w:sz="4" w:space="0" w:color="auto"/>
              <w:right w:val="single" w:sz="4" w:space="0" w:color="auto"/>
            </w:tcBorders>
            <w:vAlign w:val="center"/>
            <w:hideMark/>
          </w:tcPr>
          <w:p w:rsidR="00E632EA" w:rsidRDefault="00E632EA" w:rsidP="00E632EA">
            <w:pPr>
              <w:jc w:val="center"/>
            </w:pPr>
            <w:r>
              <w:t>Exponential phase</w:t>
            </w:r>
          </w:p>
        </w:tc>
        <w:tc>
          <w:tcPr>
            <w:tcW w:w="1274" w:type="dxa"/>
            <w:tcBorders>
              <w:top w:val="single" w:sz="4" w:space="0" w:color="auto"/>
              <w:left w:val="single" w:sz="4" w:space="0" w:color="auto"/>
              <w:bottom w:val="single" w:sz="4" w:space="0" w:color="auto"/>
              <w:right w:val="single" w:sz="4" w:space="0" w:color="auto"/>
            </w:tcBorders>
            <w:vAlign w:val="center"/>
            <w:hideMark/>
          </w:tcPr>
          <w:p w:rsidR="00E632EA" w:rsidRDefault="00E632EA" w:rsidP="00E632EA">
            <w:pPr>
              <w:jc w:val="center"/>
            </w:pPr>
            <w:r>
              <w:t>End of exponential phase</w:t>
            </w:r>
          </w:p>
        </w:tc>
        <w:tc>
          <w:tcPr>
            <w:tcW w:w="1182" w:type="dxa"/>
            <w:tcBorders>
              <w:top w:val="single" w:sz="4" w:space="0" w:color="auto"/>
              <w:left w:val="single" w:sz="4" w:space="0" w:color="auto"/>
              <w:bottom w:val="single" w:sz="4" w:space="0" w:color="auto"/>
              <w:right w:val="single" w:sz="4" w:space="0" w:color="auto"/>
            </w:tcBorders>
            <w:vAlign w:val="center"/>
            <w:hideMark/>
          </w:tcPr>
          <w:p w:rsidR="00E632EA" w:rsidRDefault="00E632EA" w:rsidP="00E632EA">
            <w:pPr>
              <w:jc w:val="center"/>
            </w:pPr>
            <w:r>
              <w:t>Initial of MP</w:t>
            </w:r>
          </w:p>
        </w:tc>
        <w:tc>
          <w:tcPr>
            <w:tcW w:w="1189" w:type="dxa"/>
            <w:tcBorders>
              <w:top w:val="single" w:sz="4" w:space="0" w:color="auto"/>
              <w:left w:val="single" w:sz="4" w:space="0" w:color="auto"/>
              <w:bottom w:val="single" w:sz="4" w:space="0" w:color="auto"/>
              <w:right w:val="single" w:sz="4" w:space="0" w:color="auto"/>
            </w:tcBorders>
            <w:vAlign w:val="center"/>
            <w:hideMark/>
          </w:tcPr>
          <w:p w:rsidR="00E632EA" w:rsidRDefault="00E632EA" w:rsidP="00E632EA">
            <w:pPr>
              <w:jc w:val="center"/>
            </w:pPr>
            <w:r>
              <w:t>Exponential phase</w:t>
            </w:r>
          </w:p>
        </w:tc>
        <w:tc>
          <w:tcPr>
            <w:tcW w:w="1189" w:type="dxa"/>
            <w:tcBorders>
              <w:top w:val="single" w:sz="4" w:space="0" w:color="auto"/>
              <w:left w:val="single" w:sz="4" w:space="0" w:color="auto"/>
              <w:bottom w:val="single" w:sz="4" w:space="0" w:color="auto"/>
              <w:right w:val="single" w:sz="4" w:space="0" w:color="auto"/>
            </w:tcBorders>
            <w:vAlign w:val="center"/>
            <w:hideMark/>
          </w:tcPr>
          <w:p w:rsidR="00E632EA" w:rsidRDefault="00E632EA" w:rsidP="00E632EA">
            <w:pPr>
              <w:jc w:val="center"/>
            </w:pPr>
            <w:r>
              <w:t>End of exponential phase</w:t>
            </w:r>
          </w:p>
        </w:tc>
      </w:tr>
      <w:tr w:rsidR="00BB2A94" w:rsidTr="00E632EA">
        <w:trPr>
          <w:jc w:val="center"/>
        </w:trPr>
        <w:tc>
          <w:tcPr>
            <w:tcW w:w="1426" w:type="dxa"/>
            <w:tcBorders>
              <w:top w:val="single" w:sz="4" w:space="0" w:color="auto"/>
              <w:left w:val="single" w:sz="4" w:space="0" w:color="auto"/>
              <w:bottom w:val="single" w:sz="4" w:space="0" w:color="auto"/>
              <w:right w:val="single" w:sz="4" w:space="0" w:color="auto"/>
            </w:tcBorders>
            <w:vAlign w:val="center"/>
            <w:hideMark/>
          </w:tcPr>
          <w:p w:rsidR="00BB2A94" w:rsidRDefault="00BB2A94">
            <w:r>
              <w:t># of spectra</w:t>
            </w:r>
          </w:p>
        </w:tc>
        <w:tc>
          <w:tcPr>
            <w:tcW w:w="1212"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89092</w:t>
            </w:r>
          </w:p>
        </w:tc>
        <w:tc>
          <w:tcPr>
            <w:tcW w:w="1271"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92588</w:t>
            </w:r>
          </w:p>
        </w:tc>
        <w:tc>
          <w:tcPr>
            <w:tcW w:w="1274"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83746</w:t>
            </w:r>
          </w:p>
        </w:tc>
        <w:tc>
          <w:tcPr>
            <w:tcW w:w="1182"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83681</w:t>
            </w:r>
          </w:p>
        </w:tc>
        <w:tc>
          <w:tcPr>
            <w:tcW w:w="1189"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59273</w:t>
            </w:r>
          </w:p>
        </w:tc>
        <w:tc>
          <w:tcPr>
            <w:tcW w:w="1189"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86619</w:t>
            </w:r>
          </w:p>
        </w:tc>
      </w:tr>
      <w:tr w:rsidR="00BB2A94" w:rsidTr="00E632EA">
        <w:trPr>
          <w:jc w:val="center"/>
        </w:trPr>
        <w:tc>
          <w:tcPr>
            <w:tcW w:w="1426" w:type="dxa"/>
            <w:tcBorders>
              <w:top w:val="single" w:sz="4" w:space="0" w:color="auto"/>
              <w:left w:val="single" w:sz="4" w:space="0" w:color="auto"/>
              <w:bottom w:val="single" w:sz="4" w:space="0" w:color="auto"/>
              <w:right w:val="single" w:sz="4" w:space="0" w:color="auto"/>
            </w:tcBorders>
            <w:vAlign w:val="center"/>
            <w:hideMark/>
          </w:tcPr>
          <w:p w:rsidR="00BB2A94" w:rsidRDefault="00BB2A94">
            <w:r>
              <w:t># of PSMs</w:t>
            </w:r>
          </w:p>
        </w:tc>
        <w:tc>
          <w:tcPr>
            <w:tcW w:w="1212"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14773</w:t>
            </w:r>
          </w:p>
        </w:tc>
        <w:tc>
          <w:tcPr>
            <w:tcW w:w="1271"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11064</w:t>
            </w:r>
          </w:p>
        </w:tc>
        <w:tc>
          <w:tcPr>
            <w:tcW w:w="1274"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19279</w:t>
            </w:r>
          </w:p>
        </w:tc>
        <w:tc>
          <w:tcPr>
            <w:tcW w:w="1182"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6370</w:t>
            </w:r>
          </w:p>
        </w:tc>
        <w:tc>
          <w:tcPr>
            <w:tcW w:w="1189"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11807</w:t>
            </w:r>
          </w:p>
        </w:tc>
        <w:tc>
          <w:tcPr>
            <w:tcW w:w="1189"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15061</w:t>
            </w:r>
          </w:p>
        </w:tc>
      </w:tr>
      <w:tr w:rsidR="00BB2A94" w:rsidTr="00E632EA">
        <w:trPr>
          <w:jc w:val="center"/>
        </w:trPr>
        <w:tc>
          <w:tcPr>
            <w:tcW w:w="1426" w:type="dxa"/>
            <w:tcBorders>
              <w:top w:val="single" w:sz="4" w:space="0" w:color="auto"/>
              <w:left w:val="single" w:sz="4" w:space="0" w:color="auto"/>
              <w:bottom w:val="single" w:sz="4" w:space="0" w:color="auto"/>
              <w:right w:val="single" w:sz="4" w:space="0" w:color="auto"/>
            </w:tcBorders>
            <w:vAlign w:val="center"/>
            <w:hideMark/>
          </w:tcPr>
          <w:p w:rsidR="00BB2A94" w:rsidRDefault="00BB2A94">
            <w:r>
              <w:t># of proteins</w:t>
            </w:r>
          </w:p>
        </w:tc>
        <w:tc>
          <w:tcPr>
            <w:tcW w:w="1212"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418</w:t>
            </w:r>
          </w:p>
        </w:tc>
        <w:tc>
          <w:tcPr>
            <w:tcW w:w="1271"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340</w:t>
            </w:r>
          </w:p>
        </w:tc>
        <w:tc>
          <w:tcPr>
            <w:tcW w:w="1274"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542</w:t>
            </w:r>
          </w:p>
        </w:tc>
        <w:tc>
          <w:tcPr>
            <w:tcW w:w="1182"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219</w:t>
            </w:r>
          </w:p>
        </w:tc>
        <w:tc>
          <w:tcPr>
            <w:tcW w:w="1189"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379</w:t>
            </w:r>
          </w:p>
        </w:tc>
        <w:tc>
          <w:tcPr>
            <w:tcW w:w="1189"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434</w:t>
            </w:r>
          </w:p>
        </w:tc>
      </w:tr>
      <w:tr w:rsidR="00BB2A94" w:rsidTr="00E632EA">
        <w:trPr>
          <w:jc w:val="center"/>
        </w:trPr>
        <w:tc>
          <w:tcPr>
            <w:tcW w:w="1426" w:type="dxa"/>
            <w:tcBorders>
              <w:top w:val="single" w:sz="4" w:space="0" w:color="auto"/>
              <w:left w:val="single" w:sz="4" w:space="0" w:color="auto"/>
              <w:bottom w:val="single" w:sz="4" w:space="0" w:color="auto"/>
              <w:right w:val="single" w:sz="4" w:space="0" w:color="auto"/>
            </w:tcBorders>
            <w:vAlign w:val="center"/>
            <w:hideMark/>
          </w:tcPr>
          <w:p w:rsidR="00BB2A94" w:rsidRDefault="00BB2A94">
            <w:r>
              <w:t># of COGs</w:t>
            </w:r>
          </w:p>
        </w:tc>
        <w:tc>
          <w:tcPr>
            <w:tcW w:w="1212"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368</w:t>
            </w:r>
          </w:p>
        </w:tc>
        <w:tc>
          <w:tcPr>
            <w:tcW w:w="1271"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301</w:t>
            </w:r>
          </w:p>
        </w:tc>
        <w:tc>
          <w:tcPr>
            <w:tcW w:w="1274"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467</w:t>
            </w:r>
          </w:p>
        </w:tc>
        <w:tc>
          <w:tcPr>
            <w:tcW w:w="1182"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196</w:t>
            </w:r>
          </w:p>
        </w:tc>
        <w:tc>
          <w:tcPr>
            <w:tcW w:w="1189"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335</w:t>
            </w:r>
          </w:p>
        </w:tc>
        <w:tc>
          <w:tcPr>
            <w:tcW w:w="1189" w:type="dxa"/>
            <w:tcBorders>
              <w:top w:val="single" w:sz="4" w:space="0" w:color="auto"/>
              <w:left w:val="single" w:sz="4" w:space="0" w:color="auto"/>
              <w:bottom w:val="single" w:sz="4" w:space="0" w:color="auto"/>
              <w:right w:val="single" w:sz="4" w:space="0" w:color="auto"/>
            </w:tcBorders>
            <w:vAlign w:val="center"/>
            <w:hideMark/>
          </w:tcPr>
          <w:p w:rsidR="00BB2A94" w:rsidRDefault="00BB2A94">
            <w:pPr>
              <w:jc w:val="center"/>
            </w:pPr>
            <w:r>
              <w:t>373</w:t>
            </w:r>
          </w:p>
        </w:tc>
      </w:tr>
    </w:tbl>
    <w:p w:rsidR="00BB2A94" w:rsidRDefault="00BB2A94" w:rsidP="00BB2A94"/>
    <w:p w:rsidR="00BB2A94" w:rsidRDefault="00AA5648" w:rsidP="00AA5648">
      <w:pPr>
        <w:pStyle w:val="Heading2"/>
      </w:pPr>
      <w:r>
        <w:t>Functional analysis</w:t>
      </w:r>
    </w:p>
    <w:p w:rsidR="00AA5648" w:rsidRDefault="00AA5648" w:rsidP="00AA5648">
      <w:pPr>
        <w:rPr>
          <w:lang w:val="en-GB"/>
        </w:rPr>
      </w:pPr>
    </w:p>
    <w:p w:rsidR="00F24EC8" w:rsidRDefault="00F24EC8" w:rsidP="00F24EC8">
      <w:pPr>
        <w:keepNext/>
        <w:jc w:val="center"/>
      </w:pPr>
      <w:r w:rsidRPr="00F24EC8">
        <w:rPr>
          <w:noProof/>
          <w:lang w:val="pt-PT" w:eastAsia="pt-PT"/>
        </w:rPr>
        <w:drawing>
          <wp:inline distT="0" distB="0" distL="0" distR="0">
            <wp:extent cx="3999782" cy="3286897"/>
            <wp:effectExtent l="0" t="0" r="1270" b="8890"/>
            <wp:docPr id="1" name="Picture 1" descr="C:\Users\Asus\Dropbox\M. formicicum proteomics\cog_kronas\s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ropbox\M. formicicum proteomics\cog_kronas\sampl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3871" cy="3306693"/>
                    </a:xfrm>
                    <a:prstGeom prst="rect">
                      <a:avLst/>
                    </a:prstGeom>
                    <a:noFill/>
                    <a:ln>
                      <a:noFill/>
                    </a:ln>
                  </pic:spPr>
                </pic:pic>
              </a:graphicData>
            </a:graphic>
          </wp:inline>
        </w:drawing>
      </w:r>
    </w:p>
    <w:p w:rsidR="00F24EC8" w:rsidRDefault="00F24EC8" w:rsidP="00F24EC8">
      <w:pPr>
        <w:pStyle w:val="Caption"/>
        <w:jc w:val="center"/>
        <w:rPr>
          <w:lang w:val="en-GB"/>
        </w:rPr>
      </w:pPr>
      <w:r>
        <w:t xml:space="preserve">Figure </w:t>
      </w:r>
      <w:r>
        <w:fldChar w:fldCharType="begin"/>
      </w:r>
      <w:r>
        <w:instrText xml:space="preserve"> SEQ Figure \* ARABIC </w:instrText>
      </w:r>
      <w:r>
        <w:fldChar w:fldCharType="separate"/>
      </w:r>
      <w:r>
        <w:rPr>
          <w:noProof/>
        </w:rPr>
        <w:t>1</w:t>
      </w:r>
      <w:r>
        <w:fldChar w:fldCharType="end"/>
      </w:r>
      <w:r>
        <w:t xml:space="preserve"> - COG composition of sample 1</w:t>
      </w:r>
      <w:r w:rsidR="00A70D72">
        <w:t xml:space="preserve"> (Control i</w:t>
      </w:r>
      <w:r w:rsidR="00A70D72" w:rsidRPr="00A70D72">
        <w:t>n</w:t>
      </w:r>
      <w:r w:rsidR="00A70D72">
        <w:t>itial of MP)</w:t>
      </w:r>
    </w:p>
    <w:p w:rsidR="00F24EC8" w:rsidRDefault="00F24EC8" w:rsidP="00F24EC8">
      <w:pPr>
        <w:keepNext/>
        <w:jc w:val="center"/>
      </w:pPr>
      <w:r w:rsidRPr="00F24EC8">
        <w:rPr>
          <w:noProof/>
          <w:lang w:val="pt-PT" w:eastAsia="pt-PT"/>
        </w:rPr>
        <w:lastRenderedPageBreak/>
        <w:drawing>
          <wp:inline distT="0" distB="0" distL="0" distR="0">
            <wp:extent cx="3817054" cy="3239632"/>
            <wp:effectExtent l="0" t="0" r="0" b="0"/>
            <wp:docPr id="2" name="Picture 2" descr="C:\Users\Asus\Dropbox\M. formicicum proteomics\cog_krona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ropbox\M. formicicum proteomics\cog_kronas\sampl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5328" cy="3289091"/>
                    </a:xfrm>
                    <a:prstGeom prst="rect">
                      <a:avLst/>
                    </a:prstGeom>
                    <a:noFill/>
                    <a:ln>
                      <a:noFill/>
                    </a:ln>
                  </pic:spPr>
                </pic:pic>
              </a:graphicData>
            </a:graphic>
          </wp:inline>
        </w:drawing>
      </w:r>
    </w:p>
    <w:p w:rsidR="00F24EC8" w:rsidRDefault="00F24EC8" w:rsidP="00F24EC8">
      <w:pPr>
        <w:pStyle w:val="Caption"/>
        <w:jc w:val="center"/>
        <w:rPr>
          <w:lang w:val="en-GB"/>
        </w:rPr>
      </w:pPr>
      <w:r>
        <w:t xml:space="preserve">Figure </w:t>
      </w:r>
      <w:r>
        <w:fldChar w:fldCharType="begin"/>
      </w:r>
      <w:r>
        <w:instrText xml:space="preserve"> SEQ Figure \* ARABIC </w:instrText>
      </w:r>
      <w:r>
        <w:fldChar w:fldCharType="separate"/>
      </w:r>
      <w:r>
        <w:rPr>
          <w:noProof/>
        </w:rPr>
        <w:t>2</w:t>
      </w:r>
      <w:r>
        <w:fldChar w:fldCharType="end"/>
      </w:r>
      <w:r>
        <w:t xml:space="preserve"> - COG composition of sample 2</w:t>
      </w:r>
      <w:r w:rsidR="00A70D72">
        <w:t xml:space="preserve"> (control e</w:t>
      </w:r>
      <w:r w:rsidR="00A70D72" w:rsidRPr="00A70D72">
        <w:t>xponential phase</w:t>
      </w:r>
      <w:r w:rsidR="00A70D72">
        <w:t>)</w:t>
      </w:r>
    </w:p>
    <w:p w:rsidR="00F24EC8" w:rsidRDefault="00F24EC8" w:rsidP="00AA5648">
      <w:pPr>
        <w:rPr>
          <w:lang w:val="en-GB"/>
        </w:rPr>
      </w:pPr>
    </w:p>
    <w:p w:rsidR="00F24EC8" w:rsidRDefault="00F24EC8" w:rsidP="00F24EC8">
      <w:pPr>
        <w:keepNext/>
        <w:jc w:val="center"/>
      </w:pPr>
      <w:r w:rsidRPr="00F24EC8">
        <w:rPr>
          <w:noProof/>
          <w:lang w:val="pt-PT" w:eastAsia="pt-PT"/>
        </w:rPr>
        <w:drawing>
          <wp:inline distT="0" distB="0" distL="0" distR="0">
            <wp:extent cx="3801207" cy="3233780"/>
            <wp:effectExtent l="0" t="0" r="8890" b="5080"/>
            <wp:docPr id="3" name="Picture 3" descr="C:\Users\Asus\Dropbox\M. formicicum proteomics\cog_kronas\s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ropbox\M. formicicum proteomics\cog_kronas\sampl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938" cy="3247162"/>
                    </a:xfrm>
                    <a:prstGeom prst="rect">
                      <a:avLst/>
                    </a:prstGeom>
                    <a:noFill/>
                    <a:ln>
                      <a:noFill/>
                    </a:ln>
                  </pic:spPr>
                </pic:pic>
              </a:graphicData>
            </a:graphic>
          </wp:inline>
        </w:drawing>
      </w:r>
    </w:p>
    <w:p w:rsidR="00F24EC8" w:rsidRDefault="00F24EC8" w:rsidP="00F24EC8">
      <w:pPr>
        <w:pStyle w:val="Caption"/>
        <w:jc w:val="center"/>
        <w:rPr>
          <w:lang w:val="en-GB"/>
        </w:rPr>
      </w:pPr>
      <w:r>
        <w:t xml:space="preserve">Figure </w:t>
      </w:r>
      <w:r>
        <w:fldChar w:fldCharType="begin"/>
      </w:r>
      <w:r>
        <w:instrText xml:space="preserve"> SEQ Figure \* ARABIC </w:instrText>
      </w:r>
      <w:r>
        <w:fldChar w:fldCharType="separate"/>
      </w:r>
      <w:r>
        <w:rPr>
          <w:noProof/>
        </w:rPr>
        <w:t>3</w:t>
      </w:r>
      <w:r>
        <w:fldChar w:fldCharType="end"/>
      </w:r>
      <w:r>
        <w:t xml:space="preserve"> - COG composition of sample 3</w:t>
      </w:r>
      <w:r w:rsidR="00A70D72">
        <w:t xml:space="preserve"> (Control e</w:t>
      </w:r>
      <w:r w:rsidR="00A70D72" w:rsidRPr="00A70D72">
        <w:t>nd of exponential phase</w:t>
      </w:r>
      <w:r w:rsidR="00A70D72">
        <w:t>)</w:t>
      </w:r>
    </w:p>
    <w:p w:rsidR="00F24EC8" w:rsidRDefault="00F24EC8" w:rsidP="00AA5648">
      <w:pPr>
        <w:rPr>
          <w:lang w:val="en-GB"/>
        </w:rPr>
      </w:pPr>
    </w:p>
    <w:p w:rsidR="00F24EC8" w:rsidRDefault="00F24EC8" w:rsidP="00F24EC8">
      <w:pPr>
        <w:keepNext/>
        <w:jc w:val="center"/>
      </w:pPr>
      <w:r w:rsidRPr="00F24EC8">
        <w:rPr>
          <w:noProof/>
          <w:lang w:val="pt-PT" w:eastAsia="pt-PT"/>
        </w:rPr>
        <w:lastRenderedPageBreak/>
        <w:drawing>
          <wp:inline distT="0" distB="0" distL="0" distR="0">
            <wp:extent cx="3617651" cy="3026341"/>
            <wp:effectExtent l="0" t="0" r="1905" b="3175"/>
            <wp:docPr id="4" name="Picture 4" descr="C:\Users\Asus\Dropbox\M. formicicum proteomics\cog_kronas\s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ropbox\M. formicicum proteomics\cog_kronas\sampl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3248" cy="3039388"/>
                    </a:xfrm>
                    <a:prstGeom prst="rect">
                      <a:avLst/>
                    </a:prstGeom>
                    <a:noFill/>
                    <a:ln>
                      <a:noFill/>
                    </a:ln>
                  </pic:spPr>
                </pic:pic>
              </a:graphicData>
            </a:graphic>
          </wp:inline>
        </w:drawing>
      </w:r>
    </w:p>
    <w:p w:rsidR="00F24EC8" w:rsidRDefault="00F24EC8" w:rsidP="00F24EC8">
      <w:pPr>
        <w:pStyle w:val="Caption"/>
        <w:jc w:val="center"/>
        <w:rPr>
          <w:lang w:val="en-GB"/>
        </w:rPr>
      </w:pPr>
      <w:r>
        <w:t xml:space="preserve">Figure </w:t>
      </w:r>
      <w:r>
        <w:fldChar w:fldCharType="begin"/>
      </w:r>
      <w:r>
        <w:instrText xml:space="preserve"> SEQ Figure \* ARABIC </w:instrText>
      </w:r>
      <w:r>
        <w:fldChar w:fldCharType="separate"/>
      </w:r>
      <w:r>
        <w:rPr>
          <w:noProof/>
        </w:rPr>
        <w:t>4</w:t>
      </w:r>
      <w:r>
        <w:fldChar w:fldCharType="end"/>
      </w:r>
      <w:r>
        <w:t xml:space="preserve"> - COG composition of sample 4</w:t>
      </w:r>
      <w:r w:rsidR="00A70D72">
        <w:t xml:space="preserve"> (AC i</w:t>
      </w:r>
      <w:r w:rsidR="00A70D72">
        <w:t>nitial of MP</w:t>
      </w:r>
      <w:r w:rsidR="00A70D72">
        <w:t>)</w:t>
      </w:r>
    </w:p>
    <w:p w:rsidR="00F24EC8" w:rsidRDefault="00F24EC8" w:rsidP="00AA5648">
      <w:pPr>
        <w:rPr>
          <w:lang w:val="en-GB"/>
        </w:rPr>
      </w:pPr>
    </w:p>
    <w:p w:rsidR="00F24EC8" w:rsidRDefault="00F24EC8" w:rsidP="00F24EC8">
      <w:pPr>
        <w:keepNext/>
        <w:jc w:val="center"/>
      </w:pPr>
      <w:r w:rsidRPr="00F24EC8">
        <w:rPr>
          <w:noProof/>
          <w:lang w:val="pt-PT" w:eastAsia="pt-PT"/>
        </w:rPr>
        <w:drawing>
          <wp:inline distT="0" distB="0" distL="0" distR="0">
            <wp:extent cx="4204460" cy="3275364"/>
            <wp:effectExtent l="0" t="0" r="5715" b="1270"/>
            <wp:docPr id="5" name="Picture 5" descr="C:\Users\Asus\Dropbox\M. formicicum proteomics\cog_kronas\samp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ropbox\M. formicicum proteomics\cog_kronas\sampl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2238" cy="3281423"/>
                    </a:xfrm>
                    <a:prstGeom prst="rect">
                      <a:avLst/>
                    </a:prstGeom>
                    <a:noFill/>
                    <a:ln>
                      <a:noFill/>
                    </a:ln>
                  </pic:spPr>
                </pic:pic>
              </a:graphicData>
            </a:graphic>
          </wp:inline>
        </w:drawing>
      </w:r>
    </w:p>
    <w:p w:rsidR="00F24EC8" w:rsidRDefault="00F24EC8" w:rsidP="00F24EC8">
      <w:pPr>
        <w:pStyle w:val="Caption"/>
        <w:jc w:val="center"/>
        <w:rPr>
          <w:lang w:val="en-GB"/>
        </w:rPr>
      </w:pPr>
      <w:r>
        <w:t xml:space="preserve">Figure </w:t>
      </w:r>
      <w:r>
        <w:fldChar w:fldCharType="begin"/>
      </w:r>
      <w:r>
        <w:instrText xml:space="preserve"> SEQ Figure \* ARABIC </w:instrText>
      </w:r>
      <w:r>
        <w:fldChar w:fldCharType="separate"/>
      </w:r>
      <w:r>
        <w:rPr>
          <w:noProof/>
        </w:rPr>
        <w:t>5</w:t>
      </w:r>
      <w:r>
        <w:fldChar w:fldCharType="end"/>
      </w:r>
      <w:r>
        <w:t xml:space="preserve"> - COG composition of sample 5</w:t>
      </w:r>
      <w:r w:rsidR="00A70D72">
        <w:t xml:space="preserve"> (AC e</w:t>
      </w:r>
      <w:bookmarkStart w:id="0" w:name="_GoBack"/>
      <w:bookmarkEnd w:id="0"/>
      <w:r w:rsidR="00A70D72">
        <w:t>xponential phase</w:t>
      </w:r>
      <w:r w:rsidR="00A70D72">
        <w:t>)</w:t>
      </w:r>
    </w:p>
    <w:p w:rsidR="00F24EC8" w:rsidRDefault="00F24EC8" w:rsidP="00AA5648">
      <w:pPr>
        <w:rPr>
          <w:lang w:val="en-GB"/>
        </w:rPr>
      </w:pPr>
    </w:p>
    <w:p w:rsidR="00F24EC8" w:rsidRDefault="00F24EC8" w:rsidP="00AA5648">
      <w:pPr>
        <w:rPr>
          <w:lang w:val="en-GB"/>
        </w:rPr>
      </w:pPr>
    </w:p>
    <w:p w:rsidR="00F24EC8" w:rsidRDefault="00F24EC8" w:rsidP="00AA5648">
      <w:pPr>
        <w:rPr>
          <w:lang w:val="en-GB"/>
        </w:rPr>
      </w:pPr>
    </w:p>
    <w:p w:rsidR="00F24EC8" w:rsidRDefault="00F24EC8" w:rsidP="00F24EC8">
      <w:pPr>
        <w:keepNext/>
        <w:jc w:val="center"/>
      </w:pPr>
      <w:r w:rsidRPr="00F24EC8">
        <w:rPr>
          <w:noProof/>
          <w:lang w:val="pt-PT" w:eastAsia="pt-PT"/>
        </w:rPr>
        <w:lastRenderedPageBreak/>
        <w:drawing>
          <wp:inline distT="0" distB="0" distL="0" distR="0">
            <wp:extent cx="3689385" cy="3073829"/>
            <wp:effectExtent l="0" t="0" r="6350" b="0"/>
            <wp:docPr id="6" name="Picture 6" descr="C:\Users\Asus\Dropbox\M. formicicum proteomics\cog_kronas\samp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ropbox\M. formicicum proteomics\cog_kronas\sampl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1165" cy="3083643"/>
                    </a:xfrm>
                    <a:prstGeom prst="rect">
                      <a:avLst/>
                    </a:prstGeom>
                    <a:noFill/>
                    <a:ln>
                      <a:noFill/>
                    </a:ln>
                  </pic:spPr>
                </pic:pic>
              </a:graphicData>
            </a:graphic>
          </wp:inline>
        </w:drawing>
      </w:r>
    </w:p>
    <w:p w:rsidR="00F24EC8" w:rsidRDefault="00F24EC8" w:rsidP="00F24EC8">
      <w:pPr>
        <w:pStyle w:val="Caption"/>
        <w:jc w:val="center"/>
        <w:rPr>
          <w:lang w:val="en-GB"/>
        </w:rPr>
      </w:pPr>
      <w:r>
        <w:t xml:space="preserve">Figure </w:t>
      </w:r>
      <w:r>
        <w:fldChar w:fldCharType="begin"/>
      </w:r>
      <w:r>
        <w:instrText xml:space="preserve"> SEQ Figure \* ARABIC </w:instrText>
      </w:r>
      <w:r>
        <w:fldChar w:fldCharType="separate"/>
      </w:r>
      <w:r>
        <w:rPr>
          <w:noProof/>
        </w:rPr>
        <w:t>6</w:t>
      </w:r>
      <w:r>
        <w:fldChar w:fldCharType="end"/>
      </w:r>
      <w:r>
        <w:t xml:space="preserve"> - COG composition of sample 6</w:t>
      </w:r>
      <w:r w:rsidR="00A70D72">
        <w:t xml:space="preserve"> (AC e</w:t>
      </w:r>
      <w:r w:rsidR="00A70D72">
        <w:t>nd of exponential phase</w:t>
      </w:r>
      <w:r w:rsidR="00A70D72">
        <w:t>)</w:t>
      </w:r>
    </w:p>
    <w:p w:rsidR="00F24EC8" w:rsidRDefault="00F24EC8" w:rsidP="00AA5648">
      <w:pPr>
        <w:rPr>
          <w:lang w:val="en-GB"/>
        </w:rPr>
      </w:pPr>
    </w:p>
    <w:p w:rsidR="00F24EC8" w:rsidRDefault="00F24EC8" w:rsidP="00AA5648">
      <w:pPr>
        <w:rPr>
          <w:lang w:val="en-GB"/>
        </w:rPr>
      </w:pPr>
    </w:p>
    <w:p w:rsidR="00F24EC8" w:rsidRPr="00AA5648" w:rsidRDefault="00F24EC8" w:rsidP="00AA5648">
      <w:pPr>
        <w:rPr>
          <w:lang w:val="en-GB"/>
        </w:rPr>
      </w:pPr>
    </w:p>
    <w:sectPr w:rsidR="00F24EC8" w:rsidRPr="00AA56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22C"/>
    <w:rsid w:val="00414221"/>
    <w:rsid w:val="004339B2"/>
    <w:rsid w:val="0048022C"/>
    <w:rsid w:val="00843641"/>
    <w:rsid w:val="00A70D72"/>
    <w:rsid w:val="00AA5648"/>
    <w:rsid w:val="00BB2A94"/>
    <w:rsid w:val="00E632EA"/>
    <w:rsid w:val="00F24E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E77D"/>
  <w15:chartTrackingRefBased/>
  <w15:docId w15:val="{0FAFE738-C1D7-4E3C-A832-D49FFEBD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B2A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648"/>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AA5648"/>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A94"/>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BB2A9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2A9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A5648"/>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AA5648"/>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sid w:val="00AA5648"/>
    <w:rPr>
      <w:color w:val="0000FF"/>
      <w:u w:val="single"/>
    </w:rPr>
  </w:style>
  <w:style w:type="paragraph" w:styleId="BalloonText">
    <w:name w:val="Balloon Text"/>
    <w:basedOn w:val="Normal"/>
    <w:link w:val="BalloonTextChar"/>
    <w:uiPriority w:val="99"/>
    <w:semiHidden/>
    <w:unhideWhenUsed/>
    <w:rsid w:val="00E63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2E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58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uniprot.org/proteomes/UP000032423" TargetMode="Externa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504</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Sequeira</dc:creator>
  <cp:keywords/>
  <dc:description/>
  <cp:lastModifiedBy>Asus</cp:lastModifiedBy>
  <cp:revision>4</cp:revision>
  <dcterms:created xsi:type="dcterms:W3CDTF">2019-12-11T15:35:00Z</dcterms:created>
  <dcterms:modified xsi:type="dcterms:W3CDTF">2019-12-18T11:11:00Z</dcterms:modified>
</cp:coreProperties>
</file>