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F5C99"/>
          <w:sz w:val="54"/>
          <w:szCs w:val="54"/>
        </w:rPr>
        <w:t xml:space="preserve">RITHIK JHA</w:t>
      </w:r>
    </w:p>
    <w:p>
      <w:pPr>
        <w:spacing w:before="0" w:after="7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Enterprise Infrastructure &amp; Generative AI Engineer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Noida, India  |  8712899739  |  rithik2907@gmail.com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linkedin.com/in/rithik-jha-283825196  |  </w:t>
      </w: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ir297.github.io</w:t>
      </w:r>
    </w:p>
    <w:p>
      <w:pPr>
        <w:pBdr>
          <w:bottom w:val="single" w:color="1F5C99" w:sz="8" w:space="1"/>
        </w:pBdr>
        <w:spacing w:before="0" w:after="150"/>
      </w:pPr>
      <w:r>
        <w:t xml:space="preserve"/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before="10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infrastructure specialist with nearly 3 years of experience across mainframe and distributed systems, now transitioning into Generative AI Platform Engineering. Proven track record of delivering 24×7 production support for Fortune 500 clients, resolving 2,700+ incidents, and driving measurable MTTR improvements. Deep expertise in job orchestration, workflow automation, and high-availability systems — the same operational foundations that underpin reliable and responsible AI platforms. Combines a strong engineering background with strategic thinking from an MBA in progress at Manipal University Jaipur.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HCLTech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Specialist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 2026 – Present  |  Noida,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support for IBM z/OS environments for Fortune 500 retail client (Ahold Delhaize)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orchestration and batch monitoring using Control-M; managing job dependencies, recovery, and SLA adherence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Weekly IPL execution including system startups, shutdowns, and post-IPL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monitoring using OMEGAMON, SDSF, and MainView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Incident, service request, and change management via ServiceNow with SOP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Cross-functional coordination with L2/L3 teams for issue escalation and resolution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Ensono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Associate Data Center Operations Analyst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 2023 – Dec 2025  |  Pune,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24×7 mainframe and distributed systems operations for 7 Fortune 500 clients across retail, banking, insurance, and manufacturing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IBM z/OS LPAR support including console operations, IPL activities, and real-time system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orchestration and job recovery using Control-M, JobTrac, OPC, Zeke, and Zebb across multiple client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JCL troubleshooting, abend analysis, job restarts, and SLA-based resolution in high-pressure production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2,700+ production incidents within six months, consistently meeting SLA and quality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~15% MTTR improvement through root cause analysis and proactive issue handling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AI-Generated Personal Portfolio Website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complete personal branding website leveraging Generative AI tools for all creative assets — logo design, background imagery, copywriting, and service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practical application of prompt engineering for both text and image generation across a real-world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using HTML, CSS, and JavaScript; live at ir297.github.io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Discord Music Bot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Discord bot integrating the YouTube API for automated music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with API integrations and bot architecture; identified and learned from security vulnerabilities post-deployment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TECHNICAL SKILLS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Mainframe: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IBM z/OS, JCL, JES2/JES3, IPL, TSO/ISPF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Job Schedulers: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Control-M, JobTrac, OPC, Zeke, Zebb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Monitoring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OMEGAMON, MainView, SDSF, NetView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ITSM &amp; Reporting: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Incident/Change/Problem Management, RCA, ServiceNow, Excel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Emerging Tech: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(in progress), Prompt Engineering — Text &amp; Image Generation, LLM application concepts, AI workflow orchestration fundamentals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EDUCATION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— Manipal University Jaipur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Year, In Progress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– Electrical &amp; Electronics Engineering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Guru Nanak Institutions Technical Campus, Hyderabad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CGPA: 7.75  |  2018–2022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Mastering Prompt Engineering: Generate Text &amp; Image with AI — Skool of AI, Udemy (2024)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Mainframe Operations Training – Maintec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Introduction to Cybersecurity – Cisco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CyberYodha – Rachakonda Commissionerate Office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Captain, Robotics Team (RoboCon) — Top 10 National Finish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2026-03-04T00:08:14.609Z</dcterms:created>
  <dcterms:modified xsi:type="dcterms:W3CDTF">2026-03-04T00:08:14.610Z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