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Whizzbridge's engineering initiatives as a AI Application Engineer (Agentic Systems) in Lahore,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systems architectures and evaluation benchmarks for LLM reasoning.</w:t>
      </w:r>
    </w:p>
    <w:p>
      <w:pPr>
        <w:pStyle w:val="ListBullet"/>
        <w:spacing w:after="20" w:before="0"/>
      </w:pPr>
      <w:r>
        <w:rPr>
          <w:sz w:val="19"/>
        </w:rPr>
        <w:t>Engineered RESTful backend APIs using Python and FastAPI for model inference and tracking.</w:t>
      </w:r>
    </w:p>
    <w:p>
      <w:pPr>
        <w:spacing w:before="80" w:after="20"/>
      </w:pPr>
      <w:r>
        <w:rPr>
          <w:b/>
          <w:sz w:val="20"/>
        </w:rPr>
        <w:t>Inventory Tracker</w:t>
      </w:r>
      <w:r>
        <w:rPr>
          <w:i/>
          <w:color w:val="4B5563"/>
          <w:sz w:val="18"/>
        </w:rPr>
        <w:t xml:space="preserve"> | Python, SQL, Flask</w:t>
      </w:r>
    </w:p>
    <w:p>
      <w:pPr>
        <w:pStyle w:val="ListBullet"/>
        <w:spacing w:after="20" w:before="0"/>
      </w:pPr>
      <w:r>
        <w:rPr>
          <w:sz w:val="19"/>
        </w:rPr>
        <w:t>Built basic CRUD tables for inventory records.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</w:p>
    <w:p>
      <w:pPr>
        <w:pStyle w:val="ListBullet"/>
        <w:spacing w:after="20" w:before="0"/>
      </w:pPr>
      <w:r>
        <w:rPr>
          <w:sz w:val="19"/>
        </w:rPr>
        <w:t>Architected resilient agentic workflows and LLM reasoning pipelines using Python and FastAPI for Munshi.AI.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FastAPI endpoints.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 and RAG pipeline architectures for Munshi.AI.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BS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