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Whizzbridge's engineering initiatives as a Rag And Retrieval Engineer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models and evaluation benchmarks.</w:t>
      </w:r>
    </w:p>
    <w:p>
      <w:pPr>
        <w:pStyle w:val="ListBullet"/>
        <w:spacing w:after="20" w:before="0"/>
      </w:pPr>
      <w:r>
        <w:rPr>
          <w:sz w:val="19"/>
        </w:rPr>
        <w:t>Engineered REST APIs for model inference and tracking.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Built resilient agentic pipelines using Python and FastAPI.</w:t>
      </w:r>
    </w:p>
    <w:p>
      <w:pPr>
        <w:pStyle w:val="ListBullet"/>
        <w:spacing w:after="20" w:before="0"/>
      </w:pPr>
      <w:r>
        <w:rPr>
          <w:sz w:val="19"/>
        </w:rPr>
        <w:t>Designed and consumed high-throughput REST APIs.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