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5AE" w:rsidRPr="003055AE" w:rsidRDefault="0028207F" w:rsidP="003055AE">
      <w:pPr>
        <w:jc w:val="center"/>
        <w:rPr>
          <w:rFonts w:ascii="Times New Roman" w:hAnsi="Times New Roman" w:cs="Times New Roman"/>
          <w:b/>
          <w:sz w:val="28"/>
          <w:szCs w:val="28"/>
        </w:rPr>
      </w:pPr>
      <w:bookmarkStart w:id="0" w:name="_Toc414354710"/>
      <w:r>
        <w:rPr>
          <w:rFonts w:ascii="Times New Roman" w:hAnsi="Times New Roman" w:cs="Times New Roman"/>
          <w:b/>
          <w:sz w:val="28"/>
          <w:szCs w:val="28"/>
        </w:rPr>
        <w:t>ТЕХНОЛОГИЯ КОМПЬЮТЕРНОГО ПРОЕКТИРОВАНИЯ</w:t>
      </w:r>
    </w:p>
    <w:p w:rsidR="003055AE" w:rsidRPr="003055AE" w:rsidRDefault="003055AE" w:rsidP="003055AE">
      <w:pPr>
        <w:spacing w:after="0" w:line="240" w:lineRule="auto"/>
        <w:jc w:val="center"/>
        <w:rPr>
          <w:rFonts w:ascii="Times New Roman" w:hAnsi="Times New Roman" w:cs="Times New Roman"/>
          <w:b/>
          <w:sz w:val="28"/>
          <w:szCs w:val="28"/>
        </w:rPr>
      </w:pPr>
    </w:p>
    <w:p w:rsidR="003055AE" w:rsidRPr="003055AE" w:rsidRDefault="003055AE" w:rsidP="003055AE">
      <w:pPr>
        <w:spacing w:after="0" w:line="240" w:lineRule="auto"/>
        <w:jc w:val="center"/>
        <w:rPr>
          <w:rFonts w:ascii="Times New Roman" w:hAnsi="Times New Roman" w:cs="Times New Roman"/>
          <w:b/>
          <w:sz w:val="28"/>
          <w:szCs w:val="28"/>
        </w:rPr>
      </w:pPr>
      <w:r w:rsidRPr="003055AE">
        <w:rPr>
          <w:rFonts w:ascii="Times New Roman" w:hAnsi="Times New Roman" w:cs="Times New Roman"/>
          <w:b/>
          <w:sz w:val="28"/>
          <w:szCs w:val="28"/>
        </w:rPr>
        <w:t>ЛАБОРАТОРНАЯ РАБОТА №1</w:t>
      </w:r>
    </w:p>
    <w:p w:rsidR="003055AE" w:rsidRPr="003055AE" w:rsidRDefault="003055AE" w:rsidP="003055AE">
      <w:pPr>
        <w:spacing w:after="0" w:line="240" w:lineRule="auto"/>
        <w:jc w:val="center"/>
        <w:rPr>
          <w:rFonts w:ascii="Times New Roman" w:hAnsi="Times New Roman" w:cs="Times New Roman"/>
          <w:b/>
        </w:rPr>
      </w:pPr>
    </w:p>
    <w:p w:rsidR="003055AE" w:rsidRPr="003055AE" w:rsidRDefault="003055AE" w:rsidP="003055AE">
      <w:pPr>
        <w:pStyle w:val="1"/>
        <w:spacing w:after="0"/>
        <w:rPr>
          <w:u w:val="single"/>
        </w:rPr>
      </w:pPr>
      <w:r w:rsidRPr="003055AE">
        <w:t xml:space="preserve">РАЗРАБОТКА ФУНКЦИОНАЛЬНОЙ МОДЕЛИ </w:t>
      </w:r>
      <w:r>
        <w:br/>
      </w:r>
      <w:r w:rsidRPr="003055AE">
        <w:t xml:space="preserve">ИНФОРМАЦИОННОЙ СИСТЕМЫ </w:t>
      </w:r>
      <w:bookmarkStart w:id="1" w:name="_GoBack"/>
      <w:bookmarkEnd w:id="0"/>
      <w:bookmarkEnd w:id="1"/>
    </w:p>
    <w:p w:rsidR="003055AE" w:rsidRPr="003055AE" w:rsidRDefault="003055AE" w:rsidP="003055AE">
      <w:pPr>
        <w:spacing w:after="0" w:line="240" w:lineRule="auto"/>
        <w:ind w:firstLine="397"/>
        <w:jc w:val="both"/>
        <w:rPr>
          <w:rFonts w:ascii="Times New Roman" w:hAnsi="Times New Roman" w:cs="Times New Roman"/>
          <w:b/>
          <w:i/>
          <w:sz w:val="28"/>
          <w:szCs w:val="28"/>
        </w:rPr>
      </w:pPr>
    </w:p>
    <w:p w:rsidR="003055AE" w:rsidRPr="003055AE" w:rsidRDefault="003055AE" w:rsidP="003055AE">
      <w:pPr>
        <w:spacing w:after="0" w:line="240" w:lineRule="auto"/>
        <w:ind w:firstLine="709"/>
        <w:jc w:val="both"/>
        <w:rPr>
          <w:rFonts w:ascii="Times New Roman" w:hAnsi="Times New Roman" w:cs="Times New Roman"/>
          <w:sz w:val="28"/>
          <w:szCs w:val="28"/>
        </w:rPr>
      </w:pPr>
      <w:r w:rsidRPr="003055AE">
        <w:rPr>
          <w:rFonts w:ascii="Times New Roman" w:hAnsi="Times New Roman" w:cs="Times New Roman"/>
          <w:b/>
          <w:sz w:val="28"/>
          <w:szCs w:val="28"/>
        </w:rPr>
        <w:t>Цели работы:</w:t>
      </w:r>
    </w:p>
    <w:p w:rsidR="003055AE" w:rsidRPr="003055AE" w:rsidRDefault="003055AE" w:rsidP="003055AE">
      <w:pPr>
        <w:spacing w:after="0" w:line="240" w:lineRule="auto"/>
        <w:ind w:firstLine="709"/>
        <w:jc w:val="both"/>
        <w:rPr>
          <w:rFonts w:ascii="Times New Roman" w:hAnsi="Times New Roman" w:cs="Times New Roman"/>
          <w:sz w:val="28"/>
          <w:szCs w:val="28"/>
        </w:rPr>
      </w:pPr>
      <w:r w:rsidRPr="003055AE">
        <w:rPr>
          <w:rFonts w:ascii="Times New Roman" w:hAnsi="Times New Roman" w:cs="Times New Roman"/>
          <w:sz w:val="28"/>
          <w:szCs w:val="28"/>
        </w:rPr>
        <w:t xml:space="preserve">1. Изучение принципов и правил построения структурных диаграмм по методологии </w:t>
      </w:r>
      <w:r w:rsidRPr="003055AE">
        <w:rPr>
          <w:rFonts w:ascii="Times New Roman" w:hAnsi="Times New Roman" w:cs="Times New Roman"/>
          <w:sz w:val="28"/>
          <w:szCs w:val="28"/>
          <w:lang w:val="en-US"/>
        </w:rPr>
        <w:t>IDEF</w:t>
      </w:r>
      <w:r w:rsidRPr="003055AE">
        <w:rPr>
          <w:rFonts w:ascii="Times New Roman" w:hAnsi="Times New Roman" w:cs="Times New Roman"/>
          <w:sz w:val="28"/>
          <w:szCs w:val="28"/>
        </w:rPr>
        <w:t>0.</w:t>
      </w:r>
    </w:p>
    <w:p w:rsidR="003055AE" w:rsidRPr="003055AE" w:rsidRDefault="003055AE" w:rsidP="003055AE">
      <w:pPr>
        <w:spacing w:after="0" w:line="240" w:lineRule="auto"/>
        <w:ind w:firstLine="709"/>
        <w:jc w:val="both"/>
        <w:rPr>
          <w:rFonts w:ascii="Times New Roman" w:hAnsi="Times New Roman" w:cs="Times New Roman"/>
          <w:sz w:val="28"/>
          <w:szCs w:val="28"/>
        </w:rPr>
      </w:pPr>
      <w:r w:rsidRPr="003055AE">
        <w:rPr>
          <w:rFonts w:ascii="Times New Roman" w:hAnsi="Times New Roman" w:cs="Times New Roman"/>
          <w:sz w:val="28"/>
          <w:szCs w:val="28"/>
        </w:rPr>
        <w:t>2</w:t>
      </w:r>
      <w:r w:rsidRPr="003055AE">
        <w:rPr>
          <w:rFonts w:ascii="Times New Roman" w:hAnsi="Times New Roman" w:cs="Times New Roman"/>
          <w:sz w:val="28"/>
          <w:szCs w:val="28"/>
        </w:rPr>
        <w:t xml:space="preserve">. Приобретение практических навыков проведения структурного анализа </w:t>
      </w:r>
      <w:r w:rsidRPr="003055AE">
        <w:rPr>
          <w:rFonts w:ascii="Times New Roman" w:hAnsi="Times New Roman" w:cs="Times New Roman"/>
          <w:sz w:val="28"/>
          <w:szCs w:val="28"/>
          <w:lang w:val="en-US"/>
        </w:rPr>
        <w:t>SADT</w:t>
      </w:r>
      <w:r w:rsidRPr="003055AE">
        <w:rPr>
          <w:rFonts w:ascii="Times New Roman" w:hAnsi="Times New Roman" w:cs="Times New Roman"/>
          <w:sz w:val="28"/>
          <w:szCs w:val="28"/>
        </w:rPr>
        <w:t>.</w:t>
      </w:r>
    </w:p>
    <w:p w:rsidR="003055AE" w:rsidRPr="003055AE" w:rsidRDefault="003055AE" w:rsidP="003055AE">
      <w:pPr>
        <w:spacing w:after="0" w:line="240" w:lineRule="auto"/>
        <w:ind w:firstLine="709"/>
        <w:jc w:val="both"/>
        <w:rPr>
          <w:rFonts w:ascii="Times New Roman" w:hAnsi="Times New Roman" w:cs="Times New Roman"/>
          <w:sz w:val="28"/>
          <w:szCs w:val="28"/>
        </w:rPr>
      </w:pPr>
    </w:p>
    <w:p w:rsidR="003055AE" w:rsidRPr="003055AE" w:rsidRDefault="003055AE" w:rsidP="003055AE">
      <w:pPr>
        <w:spacing w:after="0" w:line="240" w:lineRule="auto"/>
        <w:ind w:firstLine="709"/>
        <w:jc w:val="both"/>
        <w:rPr>
          <w:rFonts w:ascii="Times New Roman" w:hAnsi="Times New Roman" w:cs="Times New Roman"/>
          <w:sz w:val="28"/>
          <w:szCs w:val="28"/>
        </w:rPr>
      </w:pPr>
      <w:r w:rsidRPr="003055AE">
        <w:rPr>
          <w:rFonts w:ascii="Times New Roman" w:hAnsi="Times New Roman" w:cs="Times New Roman"/>
          <w:b/>
          <w:sz w:val="28"/>
          <w:szCs w:val="28"/>
        </w:rPr>
        <w:t>Задание.</w:t>
      </w:r>
      <w:r w:rsidRPr="003055AE">
        <w:rPr>
          <w:rFonts w:ascii="Times New Roman" w:hAnsi="Times New Roman" w:cs="Times New Roman"/>
          <w:sz w:val="28"/>
          <w:szCs w:val="28"/>
        </w:rPr>
        <w:t xml:space="preserve"> </w:t>
      </w:r>
    </w:p>
    <w:p w:rsidR="003055AE" w:rsidRPr="003055AE" w:rsidRDefault="003055AE" w:rsidP="003055AE">
      <w:pPr>
        <w:spacing w:after="0" w:line="240" w:lineRule="auto"/>
        <w:ind w:firstLine="709"/>
        <w:jc w:val="both"/>
        <w:rPr>
          <w:rFonts w:ascii="Times New Roman" w:hAnsi="Times New Roman" w:cs="Times New Roman"/>
          <w:sz w:val="28"/>
          <w:szCs w:val="28"/>
        </w:rPr>
      </w:pPr>
      <w:r w:rsidRPr="003055AE">
        <w:rPr>
          <w:rFonts w:ascii="Times New Roman" w:hAnsi="Times New Roman" w:cs="Times New Roman"/>
          <w:sz w:val="28"/>
          <w:szCs w:val="28"/>
        </w:rPr>
        <w:t>1. Составить описание предметной области в соответствии с заданием.</w:t>
      </w:r>
    </w:p>
    <w:p w:rsidR="003055AE" w:rsidRPr="003055AE" w:rsidRDefault="003055AE" w:rsidP="003055AE">
      <w:pPr>
        <w:spacing w:after="0" w:line="240" w:lineRule="auto"/>
        <w:ind w:firstLine="709"/>
        <w:jc w:val="both"/>
        <w:rPr>
          <w:rFonts w:ascii="Times New Roman" w:hAnsi="Times New Roman" w:cs="Times New Roman"/>
          <w:sz w:val="28"/>
          <w:szCs w:val="28"/>
        </w:rPr>
      </w:pPr>
      <w:r w:rsidRPr="003055AE">
        <w:rPr>
          <w:rFonts w:ascii="Times New Roman" w:hAnsi="Times New Roman" w:cs="Times New Roman"/>
          <w:sz w:val="28"/>
          <w:szCs w:val="28"/>
        </w:rPr>
        <w:t xml:space="preserve">2. Изучить по методическим указаниям методологию </w:t>
      </w:r>
      <w:r w:rsidRPr="003055AE">
        <w:rPr>
          <w:rFonts w:ascii="Times New Roman" w:hAnsi="Times New Roman" w:cs="Times New Roman"/>
          <w:sz w:val="28"/>
          <w:szCs w:val="28"/>
          <w:lang w:val="en-US"/>
        </w:rPr>
        <w:t>IDEF</w:t>
      </w:r>
      <w:r w:rsidRPr="003055AE">
        <w:rPr>
          <w:rFonts w:ascii="Times New Roman" w:hAnsi="Times New Roman" w:cs="Times New Roman"/>
          <w:sz w:val="28"/>
          <w:szCs w:val="28"/>
        </w:rPr>
        <w:t xml:space="preserve">0. Разработать структурные диаграммы автоматизированной системы, согласно варианту индивидуального задания. Создать файл с моделью, используя </w:t>
      </w:r>
      <w:r w:rsidRPr="003055AE">
        <w:rPr>
          <w:rFonts w:ascii="Times New Roman" w:hAnsi="Times New Roman" w:cs="Times New Roman"/>
          <w:sz w:val="28"/>
          <w:szCs w:val="28"/>
          <w:lang w:val="en-US"/>
        </w:rPr>
        <w:t>CASE</w:t>
      </w:r>
      <w:r w:rsidRPr="003055AE">
        <w:rPr>
          <w:rFonts w:ascii="Times New Roman" w:hAnsi="Times New Roman" w:cs="Times New Roman"/>
          <w:sz w:val="28"/>
          <w:szCs w:val="28"/>
        </w:rPr>
        <w:t>-средства (</w:t>
      </w:r>
      <w:r w:rsidRPr="003055AE">
        <w:rPr>
          <w:rFonts w:ascii="Times New Roman" w:hAnsi="Times New Roman" w:cs="Times New Roman"/>
          <w:sz w:val="28"/>
          <w:szCs w:val="28"/>
          <w:lang w:val="en-US"/>
        </w:rPr>
        <w:t>RAMUS</w:t>
      </w:r>
      <w:r w:rsidRPr="003055AE">
        <w:rPr>
          <w:rFonts w:ascii="Times New Roman" w:hAnsi="Times New Roman" w:cs="Times New Roman"/>
          <w:sz w:val="28"/>
          <w:szCs w:val="28"/>
        </w:rPr>
        <w:t xml:space="preserve">, </w:t>
      </w:r>
      <w:proofErr w:type="spellStart"/>
      <w:r w:rsidRPr="003055AE">
        <w:rPr>
          <w:rFonts w:ascii="Times New Roman" w:hAnsi="Times New Roman" w:cs="Times New Roman"/>
          <w:sz w:val="28"/>
          <w:szCs w:val="28"/>
          <w:lang w:val="en-US"/>
        </w:rPr>
        <w:t>AllFusion</w:t>
      </w:r>
      <w:proofErr w:type="spellEnd"/>
      <w:r w:rsidRPr="003055AE">
        <w:rPr>
          <w:rFonts w:ascii="Times New Roman" w:hAnsi="Times New Roman" w:cs="Times New Roman"/>
          <w:sz w:val="28"/>
          <w:szCs w:val="28"/>
        </w:rPr>
        <w:t xml:space="preserve"> </w:t>
      </w:r>
      <w:r w:rsidRPr="003055AE">
        <w:rPr>
          <w:rFonts w:ascii="Times New Roman" w:hAnsi="Times New Roman" w:cs="Times New Roman"/>
          <w:sz w:val="28"/>
          <w:szCs w:val="28"/>
          <w:lang w:val="en-US"/>
        </w:rPr>
        <w:t>Process</w:t>
      </w:r>
      <w:r w:rsidRPr="003055AE">
        <w:rPr>
          <w:rFonts w:ascii="Times New Roman" w:hAnsi="Times New Roman" w:cs="Times New Roman"/>
          <w:sz w:val="28"/>
          <w:szCs w:val="28"/>
        </w:rPr>
        <w:t xml:space="preserve"> </w:t>
      </w:r>
      <w:proofErr w:type="spellStart"/>
      <w:r w:rsidRPr="003055AE">
        <w:rPr>
          <w:rFonts w:ascii="Times New Roman" w:hAnsi="Times New Roman" w:cs="Times New Roman"/>
          <w:sz w:val="28"/>
          <w:szCs w:val="28"/>
          <w:lang w:val="en-US"/>
        </w:rPr>
        <w:t>Modeller</w:t>
      </w:r>
      <w:proofErr w:type="spellEnd"/>
      <w:r w:rsidRPr="003055AE">
        <w:rPr>
          <w:rFonts w:ascii="Times New Roman" w:hAnsi="Times New Roman" w:cs="Times New Roman"/>
          <w:sz w:val="28"/>
          <w:szCs w:val="28"/>
        </w:rPr>
        <w:t xml:space="preserve">). </w:t>
      </w:r>
    </w:p>
    <w:p w:rsidR="001A0BE4" w:rsidRPr="001A0BE4" w:rsidRDefault="00F30FA9" w:rsidP="001A0BE4">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sidRPr="001A0BE4">
        <w:rPr>
          <w:rFonts w:ascii="Arial" w:eastAsia="Times New Roman" w:hAnsi="Arial" w:cs="Arial"/>
          <w:b/>
          <w:lang w:eastAsia="ru-RU"/>
        </w:rPr>
        <w:t> </w:t>
      </w:r>
      <w:r w:rsidRPr="001A0BE4">
        <w:rPr>
          <w:rFonts w:ascii="Times New Roman" w:eastAsia="Times New Roman" w:hAnsi="Times New Roman" w:cs="Times New Roman"/>
          <w:b/>
          <w:sz w:val="28"/>
          <w:szCs w:val="28"/>
          <w:lang w:eastAsia="ru-RU"/>
        </w:rPr>
        <w:t>Назначение и состав методологии SADT (IDEF0)</w:t>
      </w:r>
    </w:p>
    <w:p w:rsidR="00F30FA9" w:rsidRPr="00B446B5" w:rsidRDefault="00F30FA9" w:rsidP="000B4744">
      <w:pPr>
        <w:pStyle w:val="11"/>
        <w:rPr>
          <w:lang w:eastAsia="ru-RU"/>
        </w:rPr>
      </w:pPr>
      <w:r w:rsidRPr="00B446B5">
        <w:rPr>
          <w:b/>
          <w:bCs/>
          <w:i/>
          <w:iCs/>
          <w:lang w:eastAsia="ru-RU"/>
        </w:rPr>
        <w:t>Методология SADT</w:t>
      </w:r>
      <w:r w:rsidRPr="00B446B5">
        <w:rPr>
          <w:lang w:eastAsia="ru-RU"/>
        </w:rPr>
        <w:t> (</w:t>
      </w:r>
      <w:proofErr w:type="spellStart"/>
      <w:r w:rsidRPr="00B446B5">
        <w:rPr>
          <w:lang w:eastAsia="ru-RU"/>
        </w:rPr>
        <w:t>Structured</w:t>
      </w:r>
      <w:proofErr w:type="spellEnd"/>
      <w:r w:rsidRPr="00B446B5">
        <w:rPr>
          <w:lang w:eastAsia="ru-RU"/>
        </w:rPr>
        <w:t xml:space="preserve"> </w:t>
      </w:r>
      <w:proofErr w:type="spellStart"/>
      <w:r w:rsidRPr="00B446B5">
        <w:rPr>
          <w:lang w:eastAsia="ru-RU"/>
        </w:rPr>
        <w:t>Analysis</w:t>
      </w:r>
      <w:proofErr w:type="spellEnd"/>
      <w:r w:rsidRPr="00B446B5">
        <w:rPr>
          <w:lang w:eastAsia="ru-RU"/>
        </w:rPr>
        <w:t xml:space="preserve"> </w:t>
      </w:r>
      <w:proofErr w:type="spellStart"/>
      <w:r w:rsidRPr="00B446B5">
        <w:rPr>
          <w:lang w:eastAsia="ru-RU"/>
        </w:rPr>
        <w:t>and</w:t>
      </w:r>
      <w:proofErr w:type="spellEnd"/>
      <w:r w:rsidRPr="00B446B5">
        <w:rPr>
          <w:lang w:eastAsia="ru-RU"/>
        </w:rPr>
        <w:t xml:space="preserve"> </w:t>
      </w:r>
      <w:proofErr w:type="spellStart"/>
      <w:r w:rsidRPr="00B446B5">
        <w:rPr>
          <w:lang w:eastAsia="ru-RU"/>
        </w:rPr>
        <w:t>Design</w:t>
      </w:r>
      <w:proofErr w:type="spellEnd"/>
      <w:r w:rsidRPr="00B446B5">
        <w:rPr>
          <w:lang w:eastAsia="ru-RU"/>
        </w:rPr>
        <w:t xml:space="preserve"> </w:t>
      </w:r>
      <w:proofErr w:type="spellStart"/>
      <w:r w:rsidRPr="00B446B5">
        <w:rPr>
          <w:lang w:eastAsia="ru-RU"/>
        </w:rPr>
        <w:t>Technique</w:t>
      </w:r>
      <w:proofErr w:type="spellEnd"/>
      <w:r w:rsidRPr="00B446B5">
        <w:rPr>
          <w:lang w:eastAsia="ru-RU"/>
        </w:rPr>
        <w:t xml:space="preserve"> – методология структурного анализа и проектирования) представляет собой совокупность методов, правил и процедур, предназначенных для построения функциональной модели системы.</w:t>
      </w:r>
    </w:p>
    <w:p w:rsidR="00F30FA9" w:rsidRPr="00A0613B" w:rsidRDefault="00F30FA9" w:rsidP="000B4744">
      <w:pPr>
        <w:pStyle w:val="11"/>
      </w:pPr>
      <w:r w:rsidRPr="00B446B5">
        <w:rPr>
          <w:lang w:eastAsia="ru-RU"/>
        </w:rPr>
        <w:t xml:space="preserve">Начало разработки данной методологии было положено Дугласом Россом (США) в середине 60-х гг. ХХ в. С тех пор системные аналитики компании </w:t>
      </w:r>
      <w:proofErr w:type="spellStart"/>
      <w:r w:rsidRPr="00B446B5">
        <w:rPr>
          <w:lang w:eastAsia="ru-RU"/>
        </w:rPr>
        <w:t>SofTech</w:t>
      </w:r>
      <w:proofErr w:type="spellEnd"/>
      <w:r w:rsidRPr="00B446B5">
        <w:rPr>
          <w:lang w:eastAsia="ru-RU"/>
        </w:rPr>
        <w:t xml:space="preserve">, </w:t>
      </w:r>
      <w:proofErr w:type="spellStart"/>
      <w:r w:rsidRPr="00B446B5">
        <w:rPr>
          <w:lang w:eastAsia="ru-RU"/>
        </w:rPr>
        <w:t>Inc</w:t>
      </w:r>
      <w:proofErr w:type="spellEnd"/>
      <w:r w:rsidRPr="00B446B5">
        <w:rPr>
          <w:lang w:eastAsia="ru-RU"/>
        </w:rPr>
        <w:t>. улучшили SADT и использовали ее в решении широкого круга проблем. Программное обеспечение телефонных сетей, диагностика, долгосрочное и стратегическое планирование, автоматизированное производство и проектирование, конфигурация компьютерных систем, обучение персонала, управление финансами и материально-техническим снабжением – вот некоторые из областей эффективного применения SADT. Широкий спектр областей указывает на универсальность и мощь методологии SADT. В программе «Интеграции компьютерных и промышленных технологий» (</w:t>
      </w:r>
      <w:proofErr w:type="spellStart"/>
      <w:r w:rsidRPr="00B446B5">
        <w:rPr>
          <w:lang w:eastAsia="ru-RU"/>
        </w:rPr>
        <w:t>Integrated</w:t>
      </w:r>
      <w:proofErr w:type="spellEnd"/>
      <w:r w:rsidRPr="00B446B5">
        <w:rPr>
          <w:lang w:eastAsia="ru-RU"/>
        </w:rPr>
        <w:t xml:space="preserve"> </w:t>
      </w:r>
      <w:proofErr w:type="spellStart"/>
      <w:r w:rsidRPr="00B446B5">
        <w:rPr>
          <w:lang w:eastAsia="ru-RU"/>
        </w:rPr>
        <w:t>Computer</w:t>
      </w:r>
      <w:proofErr w:type="spellEnd"/>
      <w:r w:rsidRPr="00B446B5">
        <w:rPr>
          <w:lang w:eastAsia="ru-RU"/>
        </w:rPr>
        <w:t xml:space="preserve"> </w:t>
      </w:r>
      <w:proofErr w:type="spellStart"/>
      <w:r w:rsidRPr="00B446B5">
        <w:rPr>
          <w:lang w:eastAsia="ru-RU"/>
        </w:rPr>
        <w:t>Aided</w:t>
      </w:r>
      <w:proofErr w:type="spellEnd"/>
      <w:r w:rsidRPr="00B446B5">
        <w:rPr>
          <w:lang w:eastAsia="ru-RU"/>
        </w:rPr>
        <w:t xml:space="preserve"> </w:t>
      </w:r>
      <w:proofErr w:type="spellStart"/>
      <w:r w:rsidRPr="00B446B5">
        <w:rPr>
          <w:lang w:eastAsia="ru-RU"/>
        </w:rPr>
        <w:t>Manufacturing</w:t>
      </w:r>
      <w:proofErr w:type="spellEnd"/>
      <w:r w:rsidRPr="00B446B5">
        <w:rPr>
          <w:lang w:eastAsia="ru-RU"/>
        </w:rPr>
        <w:t>, ICAM) Министерства обороны США была признана полезность SADT. Это привело к публикации ее части в 1981 г., называемой </w:t>
      </w:r>
      <w:r w:rsidRPr="00B446B5">
        <w:rPr>
          <w:b/>
          <w:bCs/>
          <w:i/>
          <w:iCs/>
          <w:lang w:eastAsia="ru-RU"/>
        </w:rPr>
        <w:t>IDEF0</w:t>
      </w:r>
      <w:r w:rsidRPr="00B446B5">
        <w:rPr>
          <w:lang w:eastAsia="ru-RU"/>
        </w:rPr>
        <w:t> (</w:t>
      </w:r>
      <w:proofErr w:type="spellStart"/>
      <w:r w:rsidRPr="00B446B5">
        <w:rPr>
          <w:lang w:eastAsia="ru-RU"/>
        </w:rPr>
        <w:t>Icam</w:t>
      </w:r>
      <w:proofErr w:type="spellEnd"/>
      <w:r w:rsidRPr="00B446B5">
        <w:rPr>
          <w:lang w:eastAsia="ru-RU"/>
        </w:rPr>
        <w:t xml:space="preserve"> </w:t>
      </w:r>
      <w:proofErr w:type="spellStart"/>
      <w:r w:rsidRPr="00B446B5">
        <w:rPr>
          <w:lang w:eastAsia="ru-RU"/>
        </w:rPr>
        <w:t>DEFinition</w:t>
      </w:r>
      <w:proofErr w:type="spellEnd"/>
      <w:r w:rsidRPr="00B446B5">
        <w:rPr>
          <w:lang w:eastAsia="ru-RU"/>
        </w:rPr>
        <w:t>), в качестве федерального стандарта на разработку программного обеспечения. Под этим названием SADT стала применяться тысячами специалистов в военн</w:t>
      </w:r>
      <w:r w:rsidR="004D0DEE">
        <w:rPr>
          <w:lang w:eastAsia="ru-RU"/>
        </w:rPr>
        <w:t>ых и промышленных организациях</w:t>
      </w:r>
      <w:r w:rsidRPr="00B446B5">
        <w:rPr>
          <w:lang w:eastAsia="ru-RU"/>
        </w:rPr>
        <w:t xml:space="preserve">. Последняя редакция стандарта IDEF0 была выпущена в </w:t>
      </w:r>
      <w:r w:rsidRPr="00A0613B">
        <w:lastRenderedPageBreak/>
        <w:t>декабре 1993г. Национальным институтом по стандартам и технологиям США (</w:t>
      </w:r>
      <w:proofErr w:type="spellStart"/>
      <w:r w:rsidRPr="00A0613B">
        <w:t>National</w:t>
      </w:r>
      <w:proofErr w:type="spellEnd"/>
      <w:r w:rsidRPr="00A0613B">
        <w:t xml:space="preserve"> </w:t>
      </w:r>
      <w:proofErr w:type="spellStart"/>
      <w:r w:rsidRPr="00A0613B">
        <w:t>Institute</w:t>
      </w:r>
      <w:proofErr w:type="spellEnd"/>
      <w:r w:rsidRPr="00A0613B">
        <w:t xml:space="preserve"> </w:t>
      </w:r>
      <w:proofErr w:type="spellStart"/>
      <w:r w:rsidRPr="00A0613B">
        <w:t>Standards</w:t>
      </w:r>
      <w:proofErr w:type="spellEnd"/>
      <w:r w:rsidRPr="00A0613B">
        <w:t xml:space="preserve"> </w:t>
      </w:r>
      <w:proofErr w:type="spellStart"/>
      <w:r w:rsidRPr="00A0613B">
        <w:t>and</w:t>
      </w:r>
      <w:proofErr w:type="spellEnd"/>
      <w:r w:rsidRPr="00A0613B">
        <w:t xml:space="preserve"> </w:t>
      </w:r>
      <w:proofErr w:type="spellStart"/>
      <w:r w:rsidRPr="00A0613B">
        <w:t>Technology</w:t>
      </w:r>
      <w:proofErr w:type="spellEnd"/>
      <w:r w:rsidRPr="00A0613B">
        <w:t>, NIST).</w:t>
      </w:r>
    </w:p>
    <w:p w:rsidR="00F30FA9" w:rsidRPr="00A0613B" w:rsidRDefault="00F30FA9" w:rsidP="000B4744">
      <w:pPr>
        <w:pStyle w:val="11"/>
      </w:pPr>
      <w:r w:rsidRPr="00A0613B">
        <w:t>Стоит отметить, что IDEF0 рекомендована для использования Госстандартом РФ и активно применяется в отечественных госструктурах (например, в Государственной налоговой инспекции РФ).</w:t>
      </w:r>
    </w:p>
    <w:p w:rsidR="00A0613B" w:rsidRDefault="00F30FA9" w:rsidP="000B4744">
      <w:pPr>
        <w:pStyle w:val="11"/>
      </w:pPr>
      <w:r w:rsidRPr="00A0613B">
        <w:t>Данная методология при описании функционального аспекта информационной системы конкурирует с методами, ориентированными на потоки данных (DFD). В отличие от них IDEF0 позволяет:</w:t>
      </w:r>
    </w:p>
    <w:p w:rsidR="00A0613B" w:rsidRPr="00A0613B" w:rsidRDefault="00F30FA9" w:rsidP="000B4744">
      <w:pPr>
        <w:pStyle w:val="11"/>
        <w:numPr>
          <w:ilvl w:val="0"/>
          <w:numId w:val="1"/>
        </w:numPr>
        <w:ind w:left="0" w:firstLine="851"/>
      </w:pPr>
      <w:r w:rsidRPr="00B446B5">
        <w:rPr>
          <w:rFonts w:eastAsia="Times New Roman"/>
          <w:lang w:eastAsia="ru-RU"/>
        </w:rPr>
        <w:t>описывать любые системы, а не только информационные (DFD предназначена для описания программного обеспечения);</w:t>
      </w:r>
    </w:p>
    <w:p w:rsidR="00F30FA9" w:rsidRPr="00A0613B" w:rsidRDefault="00F30FA9" w:rsidP="000B4744">
      <w:pPr>
        <w:pStyle w:val="11"/>
        <w:numPr>
          <w:ilvl w:val="0"/>
          <w:numId w:val="1"/>
        </w:numPr>
        <w:ind w:left="0" w:firstLine="851"/>
      </w:pPr>
      <w:r w:rsidRPr="00A0613B">
        <w:rPr>
          <w:rFonts w:eastAsia="Times New Roman"/>
          <w:lang w:eastAsia="ru-RU"/>
        </w:rPr>
        <w:t>создать описание системы и ее внешнего окружения до определения окончательных требований к ней. Иными словами, с помощью данной методологии можно постепенно выстраивать и анализировать систему даже тогда, когда трудно еще представить ее воплощение.</w:t>
      </w:r>
    </w:p>
    <w:p w:rsidR="00F30FA9" w:rsidRPr="00B446B5" w:rsidRDefault="00F30FA9" w:rsidP="000B4744">
      <w:pPr>
        <w:pStyle w:val="11"/>
        <w:rPr>
          <w:lang w:eastAsia="ru-RU"/>
        </w:rPr>
      </w:pPr>
      <w:r w:rsidRPr="00B446B5">
        <w:rPr>
          <w:lang w:eastAsia="ru-RU"/>
        </w:rPr>
        <w:t>Таким образом, IDEF0 может применяться на ранних этапах создания широкого круга систем. В то же время она может быть использована для анализа функций существующих систем и выработки решений по их улучшению.</w:t>
      </w:r>
    </w:p>
    <w:p w:rsidR="00F30FA9" w:rsidRPr="00B446B5" w:rsidRDefault="00F30FA9" w:rsidP="000B4744">
      <w:pPr>
        <w:pStyle w:val="11"/>
        <w:rPr>
          <w:lang w:eastAsia="ru-RU"/>
        </w:rPr>
      </w:pPr>
      <w:r w:rsidRPr="00B446B5">
        <w:rPr>
          <w:lang w:eastAsia="ru-RU"/>
        </w:rPr>
        <w:t>Основу методологии IDEF0 составляет графический язык описания процессов. Модель в нотации IDEF0 представляет собой совокупность иерархически упорядоченных и взаимосвязанных диаграмм. Каждая диаграмма является единицей описания системы и располагается на отдельном листе.</w:t>
      </w:r>
    </w:p>
    <w:p w:rsidR="00A0613B" w:rsidRDefault="00F30FA9" w:rsidP="000B4744">
      <w:pPr>
        <w:pStyle w:val="11"/>
        <w:rPr>
          <w:lang w:eastAsia="ru-RU"/>
        </w:rPr>
      </w:pPr>
      <w:bookmarkStart w:id="2" w:name="IDEF0Diagrams"/>
      <w:bookmarkEnd w:id="2"/>
      <w:r w:rsidRPr="00B446B5">
        <w:rPr>
          <w:lang w:eastAsia="ru-RU"/>
        </w:rPr>
        <w:t>Модель (AS-IS, TO-BE или SHOULD-BE) может содержать </w:t>
      </w:r>
      <w:r w:rsidRPr="00B446B5">
        <w:rPr>
          <w:b/>
          <w:bCs/>
          <w:i/>
          <w:iCs/>
          <w:lang w:eastAsia="ru-RU"/>
        </w:rPr>
        <w:t>4 типа диаграмм</w:t>
      </w:r>
      <w:r w:rsidRPr="00B446B5">
        <w:rPr>
          <w:lang w:eastAsia="ru-RU"/>
        </w:rPr>
        <w:t>:</w:t>
      </w:r>
    </w:p>
    <w:p w:rsidR="00A0613B" w:rsidRPr="00A0613B" w:rsidRDefault="00F30FA9" w:rsidP="000B4744">
      <w:pPr>
        <w:pStyle w:val="11"/>
        <w:numPr>
          <w:ilvl w:val="0"/>
          <w:numId w:val="2"/>
        </w:numPr>
        <w:ind w:left="0" w:firstLine="851"/>
        <w:rPr>
          <w:lang w:eastAsia="ru-RU"/>
        </w:rPr>
      </w:pPr>
      <w:r w:rsidRPr="00B446B5">
        <w:rPr>
          <w:rFonts w:eastAsia="Times New Roman"/>
          <w:lang w:eastAsia="ru-RU"/>
        </w:rPr>
        <w:t>контекстную диаграмму;</w:t>
      </w:r>
    </w:p>
    <w:p w:rsidR="00A0613B" w:rsidRPr="00A0613B" w:rsidRDefault="00F30FA9" w:rsidP="000B4744">
      <w:pPr>
        <w:pStyle w:val="11"/>
        <w:numPr>
          <w:ilvl w:val="0"/>
          <w:numId w:val="2"/>
        </w:numPr>
        <w:ind w:left="0" w:firstLine="851"/>
        <w:rPr>
          <w:rStyle w:val="a7"/>
          <w:rFonts w:eastAsia="Times New Roman"/>
          <w:sz w:val="28"/>
          <w:szCs w:val="28"/>
          <w:lang w:eastAsia="ru-RU"/>
        </w:rPr>
      </w:pPr>
      <w:r w:rsidRPr="00A0613B">
        <w:rPr>
          <w:rFonts w:eastAsia="Times New Roman"/>
          <w:lang w:eastAsia="ru-RU"/>
        </w:rPr>
        <w:t>диаграммы декомпозиции;</w:t>
      </w:r>
    </w:p>
    <w:p w:rsidR="00A0613B" w:rsidRDefault="00A0613B" w:rsidP="000B4744">
      <w:pPr>
        <w:pStyle w:val="11"/>
        <w:numPr>
          <w:ilvl w:val="0"/>
          <w:numId w:val="2"/>
        </w:numPr>
        <w:ind w:left="0" w:firstLine="851"/>
        <w:rPr>
          <w:rFonts w:eastAsia="Times New Roman"/>
          <w:lang w:eastAsia="ru-RU"/>
        </w:rPr>
      </w:pPr>
      <w:r>
        <w:rPr>
          <w:rFonts w:eastAsia="Times New Roman"/>
          <w:lang w:eastAsia="ru-RU"/>
        </w:rPr>
        <w:t>д</w:t>
      </w:r>
      <w:r w:rsidR="00F30FA9" w:rsidRPr="00B446B5">
        <w:rPr>
          <w:rFonts w:eastAsia="Times New Roman"/>
          <w:lang w:eastAsia="ru-RU"/>
        </w:rPr>
        <w:t>иаграммы дерева узлов;</w:t>
      </w:r>
    </w:p>
    <w:p w:rsidR="00F30FA9" w:rsidRPr="00A0613B" w:rsidRDefault="00F30FA9" w:rsidP="000B4744">
      <w:pPr>
        <w:pStyle w:val="11"/>
        <w:numPr>
          <w:ilvl w:val="0"/>
          <w:numId w:val="2"/>
        </w:numPr>
        <w:ind w:left="0" w:firstLine="851"/>
        <w:rPr>
          <w:rFonts w:eastAsia="Times New Roman"/>
          <w:lang w:eastAsia="ru-RU"/>
        </w:rPr>
      </w:pPr>
      <w:r w:rsidRPr="00A0613B">
        <w:rPr>
          <w:rFonts w:eastAsia="Times New Roman"/>
          <w:lang w:eastAsia="ru-RU"/>
        </w:rPr>
        <w:t>диаграммы только для экспозиции (</w:t>
      </w:r>
      <w:proofErr w:type="spellStart"/>
      <w:r w:rsidRPr="00A0613B">
        <w:rPr>
          <w:rFonts w:eastAsia="Times New Roman"/>
          <w:lang w:eastAsia="ru-RU"/>
        </w:rPr>
        <w:t>for</w:t>
      </w:r>
      <w:proofErr w:type="spellEnd"/>
      <w:r w:rsidRPr="00A0613B">
        <w:rPr>
          <w:rFonts w:eastAsia="Times New Roman"/>
          <w:lang w:eastAsia="ru-RU"/>
        </w:rPr>
        <w:t xml:space="preserve"> </w:t>
      </w:r>
      <w:proofErr w:type="spellStart"/>
      <w:r w:rsidRPr="00A0613B">
        <w:rPr>
          <w:rFonts w:eastAsia="Times New Roman"/>
          <w:lang w:eastAsia="ru-RU"/>
        </w:rPr>
        <w:t>exposition</w:t>
      </w:r>
      <w:proofErr w:type="spellEnd"/>
      <w:r w:rsidRPr="00A0613B">
        <w:rPr>
          <w:rFonts w:eastAsia="Times New Roman"/>
          <w:lang w:eastAsia="ru-RU"/>
        </w:rPr>
        <w:t xml:space="preserve"> </w:t>
      </w:r>
      <w:proofErr w:type="spellStart"/>
      <w:r w:rsidRPr="00A0613B">
        <w:rPr>
          <w:rFonts w:eastAsia="Times New Roman"/>
          <w:lang w:eastAsia="ru-RU"/>
        </w:rPr>
        <w:t>only</w:t>
      </w:r>
      <w:proofErr w:type="spellEnd"/>
      <w:r w:rsidRPr="00A0613B">
        <w:rPr>
          <w:rFonts w:eastAsia="Times New Roman"/>
          <w:lang w:eastAsia="ru-RU"/>
        </w:rPr>
        <w:t>, FEO).</w:t>
      </w:r>
    </w:p>
    <w:p w:rsidR="00F30FA9" w:rsidRPr="00B446B5" w:rsidRDefault="00F30FA9" w:rsidP="000B4744">
      <w:pPr>
        <w:pStyle w:val="11"/>
        <w:rPr>
          <w:lang w:eastAsia="ru-RU"/>
        </w:rPr>
      </w:pPr>
      <w:bookmarkStart w:id="3" w:name="ContexDiagram"/>
      <w:bookmarkEnd w:id="3"/>
      <w:r w:rsidRPr="00B446B5">
        <w:rPr>
          <w:b/>
          <w:bCs/>
          <w:i/>
          <w:iCs/>
          <w:lang w:eastAsia="ru-RU"/>
        </w:rPr>
        <w:t>Контекстная диаграмма </w:t>
      </w:r>
      <w:r w:rsidRPr="00B446B5">
        <w:rPr>
          <w:lang w:eastAsia="ru-RU"/>
        </w:rPr>
        <w:t>(диаграмма верхнего уровня), являясь вершиной древовидной структуры диаграмм, показывает назначение системы (основную функцию) и ее взаимодействие с внешней средой. В каждой модели может быть только одна контекстная диаграмма. После описания основной функции выполняется функциональная декомпозиция, т. е. определяются функции, из которых состоит основная.</w:t>
      </w:r>
    </w:p>
    <w:p w:rsidR="00F30FA9" w:rsidRPr="00B446B5" w:rsidRDefault="00F30FA9" w:rsidP="000B4744">
      <w:pPr>
        <w:pStyle w:val="11"/>
        <w:rPr>
          <w:lang w:eastAsia="ru-RU"/>
        </w:rPr>
      </w:pPr>
      <w:r w:rsidRPr="00B446B5">
        <w:rPr>
          <w:lang w:eastAsia="ru-RU"/>
        </w:rPr>
        <w:t>Далее функции делятся на подфункции и так до достижения требуемого уровня детализации исследуемой системы. Диаграммы, которые описывают каждый такой фрагмент системы, называются</w:t>
      </w:r>
      <w:r w:rsidR="00216D1E">
        <w:rPr>
          <w:lang w:eastAsia="ru-RU"/>
        </w:rPr>
        <w:t xml:space="preserve"> </w:t>
      </w:r>
      <w:r w:rsidRPr="00B446B5">
        <w:rPr>
          <w:b/>
          <w:bCs/>
          <w:i/>
          <w:iCs/>
          <w:lang w:eastAsia="ru-RU"/>
        </w:rPr>
        <w:t>диаграммами декомпозиции</w:t>
      </w:r>
      <w:r w:rsidRPr="00B446B5">
        <w:rPr>
          <w:lang w:eastAsia="ru-RU"/>
        </w:rPr>
        <w:t>. После каждого сеанса декомпозиции проводятся сеансы экспертизы – эксперты предметной области указывают на соответствие реальных процессов созданным диаграммам. Найденные несоответствия устраняются, после чего приступают к дальнейшей детализации процессов.</w:t>
      </w:r>
    </w:p>
    <w:p w:rsidR="00F30FA9" w:rsidRPr="00B446B5" w:rsidRDefault="00F30FA9" w:rsidP="000B4744">
      <w:pPr>
        <w:pStyle w:val="11"/>
        <w:rPr>
          <w:lang w:eastAsia="ru-RU"/>
        </w:rPr>
      </w:pPr>
      <w:r w:rsidRPr="00B446B5">
        <w:rPr>
          <w:b/>
          <w:bCs/>
          <w:i/>
          <w:iCs/>
          <w:lang w:eastAsia="ru-RU"/>
        </w:rPr>
        <w:t>Диаграмма дерева узлов</w:t>
      </w:r>
      <w:r w:rsidRPr="00B446B5">
        <w:rPr>
          <w:lang w:eastAsia="ru-RU"/>
        </w:rPr>
        <w:t xml:space="preserve"> показывает иерархическую зависимость функций (работ), но не связи между ними. Их может быть несколько, </w:t>
      </w:r>
      <w:r w:rsidRPr="00B446B5">
        <w:rPr>
          <w:lang w:eastAsia="ru-RU"/>
        </w:rPr>
        <w:lastRenderedPageBreak/>
        <w:t>поскольку дерево можно построить на произвольную глубину и с произвольного узла.</w:t>
      </w:r>
    </w:p>
    <w:p w:rsidR="00F30FA9" w:rsidRPr="003A4536" w:rsidRDefault="00F30FA9" w:rsidP="000B4744">
      <w:pPr>
        <w:pStyle w:val="11"/>
        <w:rPr>
          <w:lang w:eastAsia="ru-RU"/>
        </w:rPr>
      </w:pPr>
      <w:r w:rsidRPr="00B446B5">
        <w:rPr>
          <w:b/>
          <w:bCs/>
          <w:i/>
          <w:iCs/>
          <w:lang w:eastAsia="ru-RU"/>
        </w:rPr>
        <w:t>Диаграммы для экспозиции </w:t>
      </w:r>
      <w:r w:rsidRPr="00B446B5">
        <w:rPr>
          <w:lang w:eastAsia="ru-RU"/>
        </w:rPr>
        <w:t>строятся для иллюстрации отдельных фрагментов модели с целью отображения альтернативной точки зрения на происходящие в системе процессы (например, с точки зрения руководства организации).</w:t>
      </w:r>
    </w:p>
    <w:p w:rsidR="00F30FA9" w:rsidRPr="00B446B5" w:rsidRDefault="00F30FA9" w:rsidP="000B4744">
      <w:pPr>
        <w:pStyle w:val="11"/>
        <w:rPr>
          <w:rFonts w:eastAsia="Times New Roman"/>
          <w:lang w:eastAsia="ru-RU"/>
        </w:rPr>
      </w:pPr>
      <w:bookmarkStart w:id="4" w:name="p63"/>
      <w:bookmarkEnd w:id="4"/>
      <w:r w:rsidRPr="00B446B5">
        <w:rPr>
          <w:rFonts w:eastAsia="Times New Roman"/>
          <w:lang w:eastAsia="ru-RU"/>
        </w:rPr>
        <w:t>Методология IDEF0 нашла широкое признание и применение, в первую очередь, благодаря простой графической нотации, используемой для построения модели. Главными компонентами модели являются диаграммы. На них отображаются функции системы в виде прямоугольников, а также связи между ними и внешней средой посредством стрелок. Использование всего лишь двух графических примитивов (прямоугольник и стрелка) позволяют быстро объяснить правила и принципы построения диаграмм IDEF0 людям, незнакомым с данной методологией. Это достоинство позволяет подключить и активизировать деятельность заказчика по описанию бизнес-процессов с использованием формального и наглядного графического языка.</w:t>
      </w:r>
    </w:p>
    <w:p w:rsidR="00F30FA9" w:rsidRPr="00B446B5" w:rsidRDefault="00F30FA9" w:rsidP="000B4744">
      <w:pPr>
        <w:pStyle w:val="11"/>
        <w:rPr>
          <w:rFonts w:eastAsia="Times New Roman"/>
          <w:lang w:eastAsia="ru-RU"/>
        </w:rPr>
      </w:pPr>
      <w:bookmarkStart w:id="5" w:name="Elements"/>
      <w:bookmarkEnd w:id="5"/>
      <w:r w:rsidRPr="00B446B5">
        <w:rPr>
          <w:rFonts w:eastAsia="Times New Roman"/>
          <w:lang w:eastAsia="ru-RU"/>
        </w:rPr>
        <w:t>На следующем рисунке показаны основные элементы графической нотации IDEF0.</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3540760" cy="1892300"/>
            <wp:effectExtent l="19050" t="0" r="2540" b="0"/>
            <wp:docPr id="1" name="Рисунок 1" descr="https://sites.google.com/site/anisimovkhv/_/rsrc/1392177680521/learning/pris/lecture/tema6/tema6_2/IDEF0_Graf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isimovkhv/_/rsrc/1392177680521/learning/pris/lecture/tema6/tema6_2/IDEF0_GrafNot.png"/>
                    <pic:cNvPicPr>
                      <a:picLocks noChangeAspect="1" noChangeArrowheads="1"/>
                    </pic:cNvPicPr>
                  </pic:nvPicPr>
                  <pic:blipFill>
                    <a:blip r:embed="rId6" cstate="print"/>
                    <a:srcRect/>
                    <a:stretch>
                      <a:fillRect/>
                    </a:stretch>
                  </pic:blipFill>
                  <pic:spPr bwMode="auto">
                    <a:xfrm>
                      <a:off x="0" y="0"/>
                      <a:ext cx="3540760" cy="189230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F30FA9" w:rsidRPr="00B446B5">
        <w:rPr>
          <w:rFonts w:ascii="Times New Roman" w:eastAsia="Times New Roman" w:hAnsi="Times New Roman" w:cs="Times New Roman"/>
          <w:sz w:val="28"/>
          <w:szCs w:val="28"/>
          <w:lang w:eastAsia="ru-RU"/>
        </w:rPr>
        <w:t xml:space="preserve"> </w:t>
      </w:r>
      <w:r w:rsidR="004B1487">
        <w:rPr>
          <w:rFonts w:ascii="Times New Roman" w:eastAsia="Times New Roman" w:hAnsi="Times New Roman" w:cs="Times New Roman"/>
          <w:sz w:val="28"/>
          <w:szCs w:val="28"/>
          <w:lang w:eastAsia="ru-RU"/>
        </w:rPr>
        <w:t>1</w:t>
      </w:r>
      <w:r w:rsidR="00F30FA9" w:rsidRPr="00B446B5">
        <w:rPr>
          <w:rFonts w:ascii="Times New Roman" w:eastAsia="Times New Roman" w:hAnsi="Times New Roman" w:cs="Times New Roman"/>
          <w:sz w:val="28"/>
          <w:szCs w:val="28"/>
          <w:lang w:eastAsia="ru-RU"/>
        </w:rPr>
        <w:t>. Элементы графической нотации IDEF0</w:t>
      </w:r>
    </w:p>
    <w:p w:rsidR="00F30FA9" w:rsidRPr="00B446B5" w:rsidRDefault="00F30FA9" w:rsidP="000B4744">
      <w:pPr>
        <w:pStyle w:val="11"/>
        <w:rPr>
          <w:lang w:eastAsia="ru-RU"/>
        </w:rPr>
      </w:pPr>
      <w:r w:rsidRPr="00B446B5">
        <w:rPr>
          <w:lang w:eastAsia="ru-RU"/>
        </w:rPr>
        <w:t>Прямоугольник представляет собой </w:t>
      </w:r>
      <w:r w:rsidRPr="00B446B5">
        <w:rPr>
          <w:b/>
          <w:bCs/>
          <w:i/>
          <w:iCs/>
          <w:lang w:eastAsia="ru-RU"/>
        </w:rPr>
        <w:t>работу (процесс, деятельность, функцию или задачу)</w:t>
      </w:r>
      <w:r w:rsidRPr="00B446B5">
        <w:rPr>
          <w:lang w:eastAsia="ru-RU"/>
        </w:rPr>
        <w:t>, которая имеет фиксированную цель и приводит к некоторому конечному результату. Имя работы должно выражать действие (например, «Изготовление детали», «Расчет допускаемых скоростей», «Формирование ведомости ЦДЛ № 3»).</w:t>
      </w:r>
    </w:p>
    <w:p w:rsidR="00A0613B" w:rsidRDefault="00F30FA9" w:rsidP="000B4744">
      <w:pPr>
        <w:pStyle w:val="11"/>
        <w:rPr>
          <w:lang w:eastAsia="ru-RU"/>
        </w:rPr>
      </w:pPr>
      <w:r w:rsidRPr="00B446B5">
        <w:rPr>
          <w:lang w:eastAsia="ru-RU"/>
        </w:rPr>
        <w:t>Взаимодействие работ между собой и внешним миром описывается в виде стрелок. В IDEF0 различают </w:t>
      </w:r>
      <w:r w:rsidRPr="00B446B5">
        <w:rPr>
          <w:b/>
          <w:bCs/>
          <w:i/>
          <w:iCs/>
          <w:lang w:eastAsia="ru-RU"/>
        </w:rPr>
        <w:t>5 видов стрелок</w:t>
      </w:r>
      <w:r w:rsidRPr="00B446B5">
        <w:rPr>
          <w:lang w:eastAsia="ru-RU"/>
        </w:rPr>
        <w:t>:</w:t>
      </w:r>
    </w:p>
    <w:p w:rsidR="00A0613B" w:rsidRPr="00A0613B" w:rsidRDefault="00F30FA9" w:rsidP="000B4744">
      <w:pPr>
        <w:pStyle w:val="11"/>
        <w:numPr>
          <w:ilvl w:val="0"/>
          <w:numId w:val="3"/>
        </w:numPr>
        <w:ind w:left="0" w:firstLine="851"/>
        <w:rPr>
          <w:lang w:eastAsia="ru-RU"/>
        </w:rPr>
      </w:pPr>
      <w:r w:rsidRPr="00B446B5">
        <w:rPr>
          <w:rFonts w:eastAsia="Times New Roman"/>
          <w:b/>
          <w:bCs/>
          <w:i/>
          <w:iCs/>
          <w:lang w:eastAsia="ru-RU"/>
        </w:rPr>
        <w:t>вход</w:t>
      </w:r>
      <w:r w:rsidRPr="00B446B5">
        <w:rPr>
          <w:rFonts w:eastAsia="Times New Roman"/>
          <w:lang w:eastAsia="ru-RU"/>
        </w:rPr>
        <w:t xml:space="preserve"> (англ. </w:t>
      </w:r>
      <w:proofErr w:type="spellStart"/>
      <w:r w:rsidRPr="00B446B5">
        <w:rPr>
          <w:rFonts w:eastAsia="Times New Roman"/>
          <w:lang w:eastAsia="ru-RU"/>
        </w:rPr>
        <w:t>input</w:t>
      </w:r>
      <w:proofErr w:type="spellEnd"/>
      <w:r w:rsidRPr="00B446B5">
        <w:rPr>
          <w:rFonts w:eastAsia="Times New Roman"/>
          <w:lang w:eastAsia="ru-RU"/>
        </w:rPr>
        <w:t xml:space="preserve">) – материал или информация, которые используются и преобразуются работой для получения результата (выхода). Вход отвечает на вопрос «Что подлежит обработке?». В качестве входа может быть как материальный объект (сырье, деталь, экзаменационный билет), так и не имеющий четких физических контуров (запрос к БД, вопрос </w:t>
      </w:r>
      <w:r w:rsidRPr="00B446B5">
        <w:rPr>
          <w:rFonts w:eastAsia="Times New Roman"/>
          <w:lang w:eastAsia="ru-RU"/>
        </w:rPr>
        <w:lastRenderedPageBreak/>
        <w:t>преподавателя). Допускается, что работа может не иметь ни одной стрелки входа. Стрелки входа всегда рисуются входящими в левую грань работы;</w:t>
      </w:r>
    </w:p>
    <w:p w:rsidR="00A0613B" w:rsidRPr="00A0613B" w:rsidRDefault="00F30FA9" w:rsidP="000B4744">
      <w:pPr>
        <w:pStyle w:val="11"/>
        <w:numPr>
          <w:ilvl w:val="0"/>
          <w:numId w:val="3"/>
        </w:numPr>
        <w:ind w:left="0" w:firstLine="851"/>
        <w:rPr>
          <w:lang w:eastAsia="ru-RU"/>
        </w:rPr>
      </w:pPr>
      <w:r w:rsidRPr="00A0613B">
        <w:rPr>
          <w:rFonts w:eastAsia="Times New Roman"/>
          <w:b/>
          <w:bCs/>
          <w:i/>
          <w:iCs/>
          <w:lang w:eastAsia="ru-RU"/>
        </w:rPr>
        <w:t>управление</w:t>
      </w:r>
      <w:r w:rsidRPr="00A0613B">
        <w:rPr>
          <w:rFonts w:eastAsia="Times New Roman"/>
          <w:lang w:eastAsia="ru-RU"/>
        </w:rPr>
        <w:t xml:space="preserve"> (англ. </w:t>
      </w:r>
      <w:proofErr w:type="spellStart"/>
      <w:r w:rsidRPr="00A0613B">
        <w:rPr>
          <w:rFonts w:eastAsia="Times New Roman"/>
          <w:lang w:eastAsia="ru-RU"/>
        </w:rPr>
        <w:t>control</w:t>
      </w:r>
      <w:proofErr w:type="spellEnd"/>
      <w:r w:rsidRPr="00A0613B">
        <w:rPr>
          <w:rFonts w:eastAsia="Times New Roman"/>
          <w:lang w:eastAsia="ru-RU"/>
        </w:rPr>
        <w:t>) – управляющие, регламентирующие и нормативные данные, которыми руководствуется работа. Управление отвечает на вопрос «В соответствии с чем выполняется работа?». Управление влияет на работу, но не преобразуется ей, т.е. выступает в качестве ограничения. В качестве управления могут быть правила, стандарты, нормативы, расценки, устные указания. Стрелки управления рисуются входящими в верхнюю грань работы. Если при построении диаграммы возникает вопрос, как правильно нарисовать стрелку сверху или слева, то рекомендуется ее рисовать как вход (стрелка слева);</w:t>
      </w:r>
    </w:p>
    <w:p w:rsidR="00A0613B" w:rsidRPr="00A0613B" w:rsidRDefault="00F30FA9" w:rsidP="000B4744">
      <w:pPr>
        <w:pStyle w:val="11"/>
        <w:numPr>
          <w:ilvl w:val="0"/>
          <w:numId w:val="3"/>
        </w:numPr>
        <w:ind w:left="0" w:firstLine="851"/>
        <w:rPr>
          <w:lang w:eastAsia="ru-RU"/>
        </w:rPr>
      </w:pPr>
      <w:r w:rsidRPr="00A0613B">
        <w:rPr>
          <w:rFonts w:eastAsia="Times New Roman"/>
          <w:b/>
          <w:bCs/>
          <w:i/>
          <w:iCs/>
          <w:lang w:eastAsia="ru-RU"/>
        </w:rPr>
        <w:t>выход</w:t>
      </w:r>
      <w:r w:rsidRPr="00A0613B">
        <w:rPr>
          <w:rFonts w:eastAsia="Times New Roman"/>
          <w:lang w:eastAsia="ru-RU"/>
        </w:rPr>
        <w:t xml:space="preserve"> (англ. </w:t>
      </w:r>
      <w:proofErr w:type="spellStart"/>
      <w:r w:rsidRPr="00A0613B">
        <w:rPr>
          <w:rFonts w:eastAsia="Times New Roman"/>
          <w:lang w:eastAsia="ru-RU"/>
        </w:rPr>
        <w:t>output</w:t>
      </w:r>
      <w:proofErr w:type="spellEnd"/>
      <w:r w:rsidRPr="00A0613B">
        <w:rPr>
          <w:rFonts w:eastAsia="Times New Roman"/>
          <w:lang w:eastAsia="ru-RU"/>
        </w:rPr>
        <w:t>) – материал или информация, которые представляют результат выполнения работы. Выход отвечает на вопрос «Что является результатом работы?». В качестве выхода может быть как материальный объект (деталь, автомобиль, платежные документы, ведомость), так и нематериальный (выборка данных из БД, ответ на вопрос, устное указание). Стрелки выхода рисуются исходящими из правой грани работы;</w:t>
      </w:r>
    </w:p>
    <w:p w:rsidR="00A0613B" w:rsidRPr="00A0613B" w:rsidRDefault="00F30FA9" w:rsidP="000B4744">
      <w:pPr>
        <w:pStyle w:val="11"/>
        <w:numPr>
          <w:ilvl w:val="0"/>
          <w:numId w:val="3"/>
        </w:numPr>
        <w:ind w:left="0" w:firstLine="851"/>
        <w:rPr>
          <w:lang w:eastAsia="ru-RU"/>
        </w:rPr>
      </w:pPr>
      <w:r w:rsidRPr="00A0613B">
        <w:rPr>
          <w:rFonts w:eastAsia="Times New Roman"/>
          <w:b/>
          <w:bCs/>
          <w:i/>
          <w:iCs/>
          <w:lang w:eastAsia="ru-RU"/>
        </w:rPr>
        <w:t>механизм</w:t>
      </w:r>
      <w:r w:rsidRPr="00A0613B">
        <w:rPr>
          <w:rFonts w:eastAsia="Times New Roman"/>
          <w:lang w:eastAsia="ru-RU"/>
        </w:rPr>
        <w:t xml:space="preserve"> (англ. </w:t>
      </w:r>
      <w:proofErr w:type="spellStart"/>
      <w:r w:rsidRPr="00A0613B">
        <w:rPr>
          <w:rFonts w:eastAsia="Times New Roman"/>
          <w:lang w:eastAsia="ru-RU"/>
        </w:rPr>
        <w:t>mechanism</w:t>
      </w:r>
      <w:proofErr w:type="spellEnd"/>
      <w:r w:rsidRPr="00A0613B">
        <w:rPr>
          <w:rFonts w:eastAsia="Times New Roman"/>
          <w:lang w:eastAsia="ru-RU"/>
        </w:rPr>
        <w:t>) – ресурсы, которые выполняют работу. Механизм отвечает на вопрос «Кто выполняет работу или посредством чего?». В качестве механизма могут быть персонал предприятия, студент, станок, оборудование, программа. Стрелки механизма рисуются входящими в нижнюю грань работы;</w:t>
      </w:r>
    </w:p>
    <w:p w:rsidR="00F30FA9" w:rsidRPr="00A0613B" w:rsidRDefault="00F30FA9" w:rsidP="000B4744">
      <w:pPr>
        <w:pStyle w:val="11"/>
        <w:numPr>
          <w:ilvl w:val="0"/>
          <w:numId w:val="3"/>
        </w:numPr>
        <w:ind w:left="0" w:firstLine="851"/>
        <w:rPr>
          <w:lang w:eastAsia="ru-RU"/>
        </w:rPr>
      </w:pPr>
      <w:r w:rsidRPr="00A0613B">
        <w:rPr>
          <w:rFonts w:eastAsia="Times New Roman"/>
          <w:b/>
          <w:bCs/>
          <w:i/>
          <w:iCs/>
          <w:lang w:eastAsia="ru-RU"/>
        </w:rPr>
        <w:t>вызов</w:t>
      </w:r>
      <w:r w:rsidRPr="00A0613B">
        <w:rPr>
          <w:rFonts w:eastAsia="Times New Roman"/>
          <w:lang w:eastAsia="ru-RU"/>
        </w:rPr>
        <w:t xml:space="preserve"> (англ. </w:t>
      </w:r>
      <w:proofErr w:type="spellStart"/>
      <w:r w:rsidRPr="00A0613B">
        <w:rPr>
          <w:rFonts w:eastAsia="Times New Roman"/>
          <w:lang w:eastAsia="ru-RU"/>
        </w:rPr>
        <w:t>call</w:t>
      </w:r>
      <w:proofErr w:type="spellEnd"/>
      <w:r w:rsidRPr="00A0613B">
        <w:rPr>
          <w:rFonts w:eastAsia="Times New Roman"/>
          <w:lang w:eastAsia="ru-RU"/>
        </w:rPr>
        <w:t>) – стрелка указывает, что некоторая часть работы выполняется за пределами рассматриваемого блока. Стрелки выхода рисуются исходящими из нижней грани работы.</w:t>
      </w:r>
    </w:p>
    <w:p w:rsidR="00F30FA9" w:rsidRPr="00B446B5" w:rsidRDefault="00F30FA9" w:rsidP="000B4744">
      <w:pPr>
        <w:pStyle w:val="11"/>
        <w:rPr>
          <w:lang w:eastAsia="ru-RU"/>
        </w:rPr>
      </w:pPr>
      <w:bookmarkStart w:id="6" w:name="p64"/>
      <w:bookmarkEnd w:id="6"/>
      <w:r w:rsidRPr="00B446B5">
        <w:rPr>
          <w:lang w:eastAsia="ru-RU"/>
        </w:rPr>
        <w:t>После определения состава функций и взаимосвязей между ними, возникает вопрос о правильной их композиции (объединении) в модули (подсистемы). При этом подразумевается, что каждая отдельная функция должна решать одну, строго определенную задачу. В противном случае необходима дальнейшая декомпозиция или разделение функций.</w:t>
      </w:r>
    </w:p>
    <w:p w:rsidR="00F30FA9" w:rsidRPr="00B446B5" w:rsidRDefault="00F30FA9" w:rsidP="000B4744">
      <w:pPr>
        <w:pStyle w:val="11"/>
        <w:rPr>
          <w:lang w:eastAsia="ru-RU"/>
        </w:rPr>
      </w:pPr>
      <w:bookmarkStart w:id="7" w:name="PrinzipRS"/>
      <w:bookmarkEnd w:id="7"/>
      <w:r w:rsidRPr="00B446B5">
        <w:rPr>
          <w:lang w:eastAsia="ru-RU"/>
        </w:rPr>
        <w:t>При объединении функций в подсистемы необходимо стремиться, чтобы внутренняя связность (между функциями внутри модуля) была как можно сильнее, а внешняя (между функциями, входящими в разные модули), как можно слабее. Опираясь на семантику связей методологии </w:t>
      </w:r>
      <w:r w:rsidRPr="00B446B5">
        <w:rPr>
          <w:u w:val="single"/>
          <w:lang w:eastAsia="ru-RU"/>
        </w:rPr>
        <w:t>IDEF0</w:t>
      </w:r>
      <w:r w:rsidRPr="00B446B5">
        <w:rPr>
          <w:lang w:eastAsia="ru-RU"/>
        </w:rPr>
        <w:t>, введем классификацию связей между функциями (работами). Данная клас</w:t>
      </w:r>
      <w:r w:rsidR="00566E8C">
        <w:rPr>
          <w:lang w:eastAsia="ru-RU"/>
        </w:rPr>
        <w:t>сификация является расширением</w:t>
      </w:r>
      <w:r w:rsidRPr="00B446B5">
        <w:rPr>
          <w:lang w:eastAsia="ru-RU"/>
        </w:rPr>
        <w:t>. Типы связей приводятся в порядке уменьшения их значимости (силы связывания). В приводимых примерах утолщенными линиями выделяются функции, между которыми имеется рассматриваемый тип связи.</w:t>
      </w:r>
    </w:p>
    <w:p w:rsidR="00F30FA9" w:rsidRPr="00A0613B"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bookmarkStart w:id="8" w:name="IerarxRS"/>
      <w:bookmarkEnd w:id="8"/>
      <w:r w:rsidRPr="00A0613B">
        <w:rPr>
          <w:rFonts w:ascii="Times New Roman" w:eastAsia="Times New Roman" w:hAnsi="Times New Roman" w:cs="Times New Roman"/>
          <w:b/>
          <w:bCs/>
          <w:i/>
          <w:iCs/>
          <w:sz w:val="28"/>
          <w:szCs w:val="28"/>
          <w:lang w:eastAsia="ru-RU"/>
        </w:rPr>
        <w:t>Иерархическая связь (связь «часть» – «целое»)</w:t>
      </w:r>
      <w:r w:rsidRPr="00A0613B">
        <w:rPr>
          <w:rFonts w:ascii="Times New Roman" w:eastAsia="Times New Roman" w:hAnsi="Times New Roman" w:cs="Times New Roman"/>
          <w:sz w:val="28"/>
          <w:szCs w:val="28"/>
          <w:lang w:eastAsia="ru-RU"/>
        </w:rPr>
        <w:t> имеет место между функцией и подфункциями, из которых она состоит.</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lastRenderedPageBreak/>
        <w:drawing>
          <wp:inline distT="0" distB="0" distL="0" distR="0">
            <wp:extent cx="5135245" cy="1595120"/>
            <wp:effectExtent l="19050" t="0" r="8255" b="0"/>
            <wp:docPr id="2" name="Рисунок 2" descr="https://sites.google.com/site/anisimovkhv/_/rsrc/1392177694644/learning/pris/lecture/tema6/tema6_2/IDEF0_Relationship_Iera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isimovkhv/_/rsrc/1392177694644/learning/pris/lecture/tema6/tema6_2/IDEF0_Relationship_Ierarx.png"/>
                    <pic:cNvPicPr>
                      <a:picLocks noChangeAspect="1" noChangeArrowheads="1"/>
                    </pic:cNvPicPr>
                  </pic:nvPicPr>
                  <pic:blipFill>
                    <a:blip r:embed="rId7" cstate="print"/>
                    <a:srcRect/>
                    <a:stretch>
                      <a:fillRect/>
                    </a:stretch>
                  </pic:blipFill>
                  <pic:spPr bwMode="auto">
                    <a:xfrm>
                      <a:off x="0" y="0"/>
                      <a:ext cx="5135245" cy="159512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4B1487">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2. Иерархическая связь</w:t>
      </w:r>
    </w:p>
    <w:p w:rsidR="00F30FA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A0613B">
        <w:rPr>
          <w:rFonts w:ascii="Times New Roman" w:eastAsia="Times New Roman" w:hAnsi="Times New Roman" w:cs="Times New Roman"/>
          <w:b/>
          <w:bCs/>
          <w:i/>
          <w:iCs/>
          <w:sz w:val="28"/>
          <w:szCs w:val="28"/>
          <w:lang w:eastAsia="ru-RU"/>
        </w:rPr>
        <w:t>Регламентирующая (управляющая, подчиненная) связь</w:t>
      </w:r>
      <w:r w:rsidRPr="00A0613B">
        <w:rPr>
          <w:rFonts w:ascii="Times New Roman" w:eastAsia="Times New Roman" w:hAnsi="Times New Roman" w:cs="Times New Roman"/>
          <w:sz w:val="28"/>
          <w:szCs w:val="28"/>
          <w:lang w:eastAsia="ru-RU"/>
        </w:rPr>
        <w:t> отражает зависимость одной функции от другой, когда выход одной работы направляется на управление другой. Функцию, из которой выходит управление, следует считать регламентирующей или управляющей, а в которую входит – подчиненной. Различают </w:t>
      </w:r>
      <w:r w:rsidRPr="00A0613B">
        <w:rPr>
          <w:rFonts w:ascii="Times New Roman" w:eastAsia="Times New Roman" w:hAnsi="Times New Roman" w:cs="Times New Roman"/>
          <w:b/>
          <w:bCs/>
          <w:i/>
          <w:iCs/>
          <w:sz w:val="28"/>
          <w:szCs w:val="28"/>
          <w:lang w:eastAsia="ru-RU"/>
        </w:rPr>
        <w:t>прямую связь по управлению</w:t>
      </w:r>
      <w:r w:rsidRPr="00A0613B">
        <w:rPr>
          <w:rFonts w:ascii="Times New Roman" w:eastAsia="Times New Roman" w:hAnsi="Times New Roman" w:cs="Times New Roman"/>
          <w:sz w:val="28"/>
          <w:szCs w:val="28"/>
          <w:lang w:eastAsia="ru-RU"/>
        </w:rPr>
        <w:t>, когда управление передается с вышестоящей работы на нижестоящую (рис. 6.3), и </w:t>
      </w:r>
      <w:r w:rsidRPr="00A0613B">
        <w:rPr>
          <w:rFonts w:ascii="Times New Roman" w:eastAsia="Times New Roman" w:hAnsi="Times New Roman" w:cs="Times New Roman"/>
          <w:b/>
          <w:bCs/>
          <w:i/>
          <w:iCs/>
          <w:sz w:val="28"/>
          <w:szCs w:val="28"/>
          <w:lang w:eastAsia="ru-RU"/>
        </w:rPr>
        <w:t>обратную связь по управлению</w:t>
      </w:r>
      <w:r w:rsidRPr="00A0613B">
        <w:rPr>
          <w:rFonts w:ascii="Times New Roman" w:eastAsia="Times New Roman" w:hAnsi="Times New Roman" w:cs="Times New Roman"/>
          <w:sz w:val="28"/>
          <w:szCs w:val="28"/>
          <w:lang w:eastAsia="ru-RU"/>
        </w:rPr>
        <w:t>, когда управление передается от ни</w:t>
      </w:r>
      <w:r w:rsidR="00566E8C">
        <w:rPr>
          <w:rFonts w:ascii="Times New Roman" w:eastAsia="Times New Roman" w:hAnsi="Times New Roman" w:cs="Times New Roman"/>
          <w:sz w:val="28"/>
          <w:szCs w:val="28"/>
          <w:lang w:eastAsia="ru-RU"/>
        </w:rPr>
        <w:t xml:space="preserve">жестоящей к вышестоящей (рис. </w:t>
      </w:r>
      <w:r w:rsidRPr="00A0613B">
        <w:rPr>
          <w:rFonts w:ascii="Times New Roman" w:eastAsia="Times New Roman" w:hAnsi="Times New Roman" w:cs="Times New Roman"/>
          <w:sz w:val="28"/>
          <w:szCs w:val="28"/>
          <w:lang w:eastAsia="ru-RU"/>
        </w:rPr>
        <w:t>4).</w:t>
      </w:r>
    </w:p>
    <w:p w:rsidR="00566E8C" w:rsidRDefault="00566E8C" w:rsidP="000B474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566E8C" w:rsidRPr="00566E8C" w:rsidRDefault="00566E8C" w:rsidP="000B474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tbl>
      <w:tblPr>
        <w:tblW w:w="9528" w:type="dxa"/>
        <w:jc w:val="center"/>
        <w:tblCellSpacing w:w="15" w:type="dxa"/>
        <w:tblCellMar>
          <w:top w:w="15" w:type="dxa"/>
          <w:left w:w="15" w:type="dxa"/>
          <w:bottom w:w="15" w:type="dxa"/>
          <w:right w:w="15" w:type="dxa"/>
        </w:tblCellMar>
        <w:tblLook w:val="04A0" w:firstRow="1" w:lastRow="0" w:firstColumn="1" w:lastColumn="0" w:noHBand="0" w:noVBand="1"/>
      </w:tblPr>
      <w:tblGrid>
        <w:gridCol w:w="9528"/>
      </w:tblGrid>
      <w:tr w:rsidR="00566E8C" w:rsidRPr="00B446B5" w:rsidTr="00566E8C">
        <w:trPr>
          <w:trHeight w:val="5782"/>
          <w:tblCellSpacing w:w="15" w:type="dxa"/>
          <w:jc w:val="center"/>
        </w:trPr>
        <w:tc>
          <w:tcPr>
            <w:tcW w:w="9468" w:type="dxa"/>
            <w:hideMark/>
          </w:tcPr>
          <w:p w:rsidR="00566E8C" w:rsidRDefault="00566E8C" w:rsidP="000B4744">
            <w:pPr>
              <w:spacing w:after="0" w:line="240" w:lineRule="auto"/>
              <w:ind w:left="-142"/>
              <w:jc w:val="center"/>
              <w:rPr>
                <w:rFonts w:ascii="Times New Roman" w:eastAsia="Times New Roman" w:hAnsi="Times New Roman" w:cs="Times New Roman"/>
                <w:sz w:val="28"/>
                <w:szCs w:val="28"/>
                <w:lang w:eastAsia="ru-RU"/>
              </w:rPr>
            </w:pPr>
          </w:p>
          <w:p w:rsidR="00566E8C" w:rsidRDefault="00566E8C" w:rsidP="000B4744">
            <w:pPr>
              <w:spacing w:after="0" w:line="240" w:lineRule="auto"/>
              <w:ind w:left="-142"/>
              <w:jc w:val="center"/>
              <w:rPr>
                <w:rFonts w:ascii="Times New Roman" w:eastAsia="Times New Roman" w:hAnsi="Times New Roman" w:cs="Times New Roman"/>
                <w:sz w:val="28"/>
                <w:szCs w:val="28"/>
                <w:lang w:eastAsia="ru-RU"/>
              </w:rPr>
            </w:pPr>
          </w:p>
          <w:p w:rsidR="00566E8C" w:rsidRDefault="00566E8C" w:rsidP="000B4744">
            <w:pPr>
              <w:spacing w:after="0"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2760331" cy="1435395"/>
                  <wp:effectExtent l="19050" t="0" r="1919" b="0"/>
                  <wp:docPr id="25" name="Рисунок 3" descr="https://sites.google.com/site/anisimovkhv/_/rsrc/1392177725786/learning/pris/lecture/tema6/tema6_2/IDEF0_Relationship_UprP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isimovkhv/_/rsrc/1392177725786/learning/pris/lecture/tema6/tema6_2/IDEF0_Relationship_UprPram.png"/>
                          <pic:cNvPicPr>
                            <a:picLocks noChangeAspect="1" noChangeArrowheads="1"/>
                          </pic:cNvPicPr>
                        </pic:nvPicPr>
                        <pic:blipFill>
                          <a:blip r:embed="rId8" cstate="print"/>
                          <a:srcRect/>
                          <a:stretch>
                            <a:fillRect/>
                          </a:stretch>
                        </pic:blipFill>
                        <pic:spPr bwMode="auto">
                          <a:xfrm>
                            <a:off x="0" y="0"/>
                            <a:ext cx="2771717" cy="1441316"/>
                          </a:xfrm>
                          <a:prstGeom prst="rect">
                            <a:avLst/>
                          </a:prstGeom>
                          <a:noFill/>
                          <a:ln w="9525">
                            <a:noFill/>
                            <a:miter lim="800000"/>
                            <a:headEnd/>
                            <a:tailEnd/>
                          </a:ln>
                        </pic:spPr>
                      </pic:pic>
                    </a:graphicData>
                  </a:graphic>
                </wp:inline>
              </w:drawing>
            </w:r>
          </w:p>
          <w:p w:rsidR="00566E8C" w:rsidRPr="00B446B5" w:rsidRDefault="00566E8C" w:rsidP="000B4744">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 </w:t>
            </w:r>
            <w:r w:rsidRPr="00B446B5">
              <w:rPr>
                <w:rFonts w:ascii="Times New Roman" w:eastAsia="Times New Roman" w:hAnsi="Times New Roman" w:cs="Times New Roman"/>
                <w:sz w:val="28"/>
                <w:szCs w:val="28"/>
                <w:lang w:eastAsia="ru-RU"/>
              </w:rPr>
              <w:t>3. Прямая связь по управлению</w:t>
            </w:r>
          </w:p>
          <w:p w:rsidR="00566E8C" w:rsidRPr="00B446B5" w:rsidRDefault="00566E8C" w:rsidP="000B4744">
            <w:pPr>
              <w:spacing w:after="0"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3676917" cy="1371600"/>
                  <wp:effectExtent l="19050" t="0" r="0" b="0"/>
                  <wp:docPr id="24" name="Рисунок 4" descr="https://sites.google.com/site/anisimovkhv/_/rsrc/1392177722030/learning/pris/lecture/tema6/tema6_2/IDEF0_Relationship_Upr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isimovkhv/_/rsrc/1392177722030/learning/pris/lecture/tema6/tema6_2/IDEF0_Relationship_UprObr.png"/>
                          <pic:cNvPicPr>
                            <a:picLocks noChangeAspect="1" noChangeArrowheads="1"/>
                          </pic:cNvPicPr>
                        </pic:nvPicPr>
                        <pic:blipFill>
                          <a:blip r:embed="rId9" cstate="print"/>
                          <a:srcRect/>
                          <a:stretch>
                            <a:fillRect/>
                          </a:stretch>
                        </pic:blipFill>
                        <pic:spPr bwMode="auto">
                          <a:xfrm>
                            <a:off x="0" y="0"/>
                            <a:ext cx="3680279" cy="1372854"/>
                          </a:xfrm>
                          <a:prstGeom prst="rect">
                            <a:avLst/>
                          </a:prstGeom>
                          <a:noFill/>
                          <a:ln w="9525">
                            <a:noFill/>
                            <a:miter lim="800000"/>
                            <a:headEnd/>
                            <a:tailEnd/>
                          </a:ln>
                        </pic:spPr>
                      </pic:pic>
                    </a:graphicData>
                  </a:graphic>
                </wp:inline>
              </w:drawing>
            </w:r>
          </w:p>
          <w:p w:rsidR="00566E8C" w:rsidRPr="00B446B5" w:rsidRDefault="00566E8C" w:rsidP="000B4744">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 </w:t>
            </w:r>
            <w:r w:rsidRPr="00B446B5">
              <w:rPr>
                <w:rFonts w:ascii="Times New Roman" w:eastAsia="Times New Roman" w:hAnsi="Times New Roman" w:cs="Times New Roman"/>
                <w:sz w:val="28"/>
                <w:szCs w:val="28"/>
                <w:lang w:eastAsia="ru-RU"/>
              </w:rPr>
              <w:t>4. Обратная связь по управлению</w:t>
            </w:r>
          </w:p>
        </w:tc>
      </w:tr>
    </w:tbl>
    <w:p w:rsidR="00F30FA9" w:rsidRPr="00A0613B"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A0613B">
        <w:rPr>
          <w:rFonts w:ascii="Times New Roman" w:eastAsia="Times New Roman" w:hAnsi="Times New Roman" w:cs="Times New Roman"/>
          <w:b/>
          <w:bCs/>
          <w:i/>
          <w:iCs/>
          <w:sz w:val="28"/>
          <w:szCs w:val="28"/>
          <w:lang w:eastAsia="ru-RU"/>
        </w:rPr>
        <w:t>Функциональная (технологическая) связь</w:t>
      </w:r>
      <w:r w:rsidRPr="00A0613B">
        <w:rPr>
          <w:rFonts w:ascii="Times New Roman" w:eastAsia="Times New Roman" w:hAnsi="Times New Roman" w:cs="Times New Roman"/>
          <w:sz w:val="28"/>
          <w:szCs w:val="28"/>
          <w:lang w:eastAsia="ru-RU"/>
        </w:rPr>
        <w:t xml:space="preserve"> имеет место, когда выход одной функции служит входными данными для следующей функции. </w:t>
      </w:r>
      <w:r w:rsidRPr="00A0613B">
        <w:rPr>
          <w:rFonts w:ascii="Times New Roman" w:eastAsia="Times New Roman" w:hAnsi="Times New Roman" w:cs="Times New Roman"/>
          <w:sz w:val="28"/>
          <w:szCs w:val="28"/>
          <w:lang w:eastAsia="ru-RU"/>
        </w:rPr>
        <w:lastRenderedPageBreak/>
        <w:t>С точки зрения потока материальных объектов данная связь показывает технологию (последовательность работ) обработки этих объектов. Различают </w:t>
      </w:r>
      <w:r w:rsidRPr="00A0613B">
        <w:rPr>
          <w:rFonts w:ascii="Times New Roman" w:eastAsia="Times New Roman" w:hAnsi="Times New Roman" w:cs="Times New Roman"/>
          <w:b/>
          <w:bCs/>
          <w:i/>
          <w:iCs/>
          <w:sz w:val="28"/>
          <w:szCs w:val="28"/>
          <w:lang w:eastAsia="ru-RU"/>
        </w:rPr>
        <w:t>прямую связь по входу</w:t>
      </w:r>
      <w:r w:rsidRPr="00A0613B">
        <w:rPr>
          <w:rFonts w:ascii="Times New Roman" w:eastAsia="Times New Roman" w:hAnsi="Times New Roman" w:cs="Times New Roman"/>
          <w:sz w:val="28"/>
          <w:szCs w:val="28"/>
          <w:lang w:eastAsia="ru-RU"/>
        </w:rPr>
        <w:t>, когда выход передается с вышестоящей работы на нижестоящую (р</w:t>
      </w:r>
      <w:r w:rsidR="00A0613B">
        <w:rPr>
          <w:rFonts w:ascii="Times New Roman" w:eastAsia="Times New Roman" w:hAnsi="Times New Roman" w:cs="Times New Roman"/>
          <w:sz w:val="28"/>
          <w:szCs w:val="28"/>
          <w:lang w:eastAsia="ru-RU"/>
        </w:rPr>
        <w:t xml:space="preserve">ис. </w:t>
      </w:r>
      <w:r w:rsidRPr="00A0613B">
        <w:rPr>
          <w:rFonts w:ascii="Times New Roman" w:eastAsia="Times New Roman" w:hAnsi="Times New Roman" w:cs="Times New Roman"/>
          <w:sz w:val="28"/>
          <w:szCs w:val="28"/>
          <w:lang w:eastAsia="ru-RU"/>
        </w:rPr>
        <w:t>5), и </w:t>
      </w:r>
      <w:r w:rsidRPr="00A0613B">
        <w:rPr>
          <w:rFonts w:ascii="Times New Roman" w:eastAsia="Times New Roman" w:hAnsi="Times New Roman" w:cs="Times New Roman"/>
          <w:b/>
          <w:bCs/>
          <w:i/>
          <w:iCs/>
          <w:sz w:val="28"/>
          <w:szCs w:val="28"/>
          <w:lang w:eastAsia="ru-RU"/>
        </w:rPr>
        <w:t>обратную связь по входу</w:t>
      </w:r>
      <w:r w:rsidRPr="00A0613B">
        <w:rPr>
          <w:rFonts w:ascii="Times New Roman" w:eastAsia="Times New Roman" w:hAnsi="Times New Roman" w:cs="Times New Roman"/>
          <w:sz w:val="28"/>
          <w:szCs w:val="28"/>
          <w:lang w:eastAsia="ru-RU"/>
        </w:rPr>
        <w:t>, когда выход передается с нижестоящей к вышесто</w:t>
      </w:r>
      <w:r w:rsidR="00A0613B">
        <w:rPr>
          <w:rFonts w:ascii="Times New Roman" w:eastAsia="Times New Roman" w:hAnsi="Times New Roman" w:cs="Times New Roman"/>
          <w:sz w:val="28"/>
          <w:szCs w:val="28"/>
          <w:lang w:eastAsia="ru-RU"/>
        </w:rPr>
        <w:t>ящей (рис.6</w:t>
      </w:r>
      <w:r w:rsidRPr="00A0613B">
        <w:rPr>
          <w:rFonts w:ascii="Times New Roman" w:eastAsia="Times New Roman" w:hAnsi="Times New Roman" w:cs="Times New Roman"/>
          <w:sz w:val="28"/>
          <w:szCs w:val="28"/>
          <w:lang w:eastAsia="ru-RU"/>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889"/>
        <w:gridCol w:w="81"/>
      </w:tblGrid>
      <w:tr w:rsidR="00B8778F" w:rsidRPr="00B446B5" w:rsidTr="00B8778F">
        <w:trPr>
          <w:trHeight w:val="716"/>
          <w:tblCellSpacing w:w="15" w:type="dxa"/>
          <w:jc w:val="center"/>
        </w:trPr>
        <w:tc>
          <w:tcPr>
            <w:tcW w:w="0" w:type="auto"/>
            <w:hideMark/>
          </w:tcPr>
          <w:p w:rsidR="00B8778F" w:rsidRDefault="00B8778F" w:rsidP="000B4744">
            <w:pPr>
              <w:spacing w:after="0" w:line="240" w:lineRule="auto"/>
              <w:jc w:val="center"/>
              <w:rPr>
                <w:rFonts w:ascii="Times New Roman" w:eastAsia="Times New Roman" w:hAnsi="Times New Roman" w:cs="Times New Roman"/>
                <w:noProof/>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4308401" cy="765718"/>
                  <wp:effectExtent l="19050" t="0" r="0" b="0"/>
                  <wp:docPr id="28" name="Рисунок 5" descr="https://sites.google.com/site/anisimovkhv/_/rsrc/1392177691233/learning/pris/lecture/tema6/tema6_2/IDEF0_Relationship_FunP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isimovkhv/_/rsrc/1392177691233/learning/pris/lecture/tema6/tema6_2/IDEF0_Relationship_FunPram.png"/>
                          <pic:cNvPicPr>
                            <a:picLocks noChangeAspect="1" noChangeArrowheads="1"/>
                          </pic:cNvPicPr>
                        </pic:nvPicPr>
                        <pic:blipFill>
                          <a:blip r:embed="rId10" cstate="print"/>
                          <a:srcRect/>
                          <a:stretch>
                            <a:fillRect/>
                          </a:stretch>
                        </pic:blipFill>
                        <pic:spPr bwMode="auto">
                          <a:xfrm>
                            <a:off x="0" y="0"/>
                            <a:ext cx="4328106" cy="769220"/>
                          </a:xfrm>
                          <a:prstGeom prst="rect">
                            <a:avLst/>
                          </a:prstGeom>
                          <a:noFill/>
                          <a:ln w="9525">
                            <a:noFill/>
                            <a:miter lim="800000"/>
                            <a:headEnd/>
                            <a:tailEnd/>
                          </a:ln>
                        </pic:spPr>
                      </pic:pic>
                    </a:graphicData>
                  </a:graphic>
                </wp:inline>
              </w:drawing>
            </w:r>
          </w:p>
        </w:tc>
        <w:tc>
          <w:tcPr>
            <w:tcW w:w="0" w:type="auto"/>
            <w:hideMark/>
          </w:tcPr>
          <w:p w:rsidR="00B8778F" w:rsidRPr="00B446B5" w:rsidRDefault="00B8778F" w:rsidP="000B4744">
            <w:pPr>
              <w:spacing w:after="0" w:line="240" w:lineRule="auto"/>
              <w:jc w:val="center"/>
              <w:rPr>
                <w:rFonts w:ascii="Times New Roman" w:eastAsia="Times New Roman" w:hAnsi="Times New Roman" w:cs="Times New Roman"/>
                <w:noProof/>
                <w:sz w:val="28"/>
                <w:szCs w:val="28"/>
                <w:lang w:eastAsia="ru-RU"/>
              </w:rPr>
            </w:pPr>
          </w:p>
        </w:tc>
      </w:tr>
      <w:tr w:rsidR="00B8778F" w:rsidRPr="00B446B5" w:rsidTr="00F30FA9">
        <w:trPr>
          <w:tblCellSpacing w:w="15" w:type="dxa"/>
          <w:jc w:val="center"/>
        </w:trPr>
        <w:tc>
          <w:tcPr>
            <w:tcW w:w="0" w:type="auto"/>
            <w:hideMark/>
          </w:tcPr>
          <w:p w:rsidR="00B8778F" w:rsidRDefault="00B8778F" w:rsidP="000B4744">
            <w:pPr>
              <w:spacing w:after="0" w:line="240" w:lineRule="auto"/>
              <w:jc w:val="center"/>
              <w:rPr>
                <w:rFonts w:ascii="Times New Roman" w:eastAsia="Times New Roman" w:hAnsi="Times New Roman" w:cs="Times New Roman"/>
                <w:noProof/>
                <w:sz w:val="28"/>
                <w:szCs w:val="28"/>
                <w:lang w:eastAsia="ru-RU"/>
              </w:rPr>
            </w:pPr>
          </w:p>
        </w:tc>
        <w:tc>
          <w:tcPr>
            <w:tcW w:w="0" w:type="auto"/>
            <w:hideMark/>
          </w:tcPr>
          <w:p w:rsidR="00B8778F" w:rsidRPr="00B446B5" w:rsidRDefault="00B8778F" w:rsidP="000B4744">
            <w:pPr>
              <w:spacing w:after="0" w:line="240" w:lineRule="auto"/>
              <w:jc w:val="center"/>
              <w:rPr>
                <w:rFonts w:ascii="Times New Roman" w:eastAsia="Times New Roman" w:hAnsi="Times New Roman" w:cs="Times New Roman"/>
                <w:noProof/>
                <w:sz w:val="28"/>
                <w:szCs w:val="28"/>
                <w:lang w:eastAsia="ru-RU"/>
              </w:rPr>
            </w:pPr>
          </w:p>
        </w:tc>
      </w:tr>
      <w:tr w:rsidR="00F30FA9" w:rsidRPr="00B446B5" w:rsidTr="00F30FA9">
        <w:trPr>
          <w:tblCellSpacing w:w="15" w:type="dxa"/>
          <w:jc w:val="center"/>
        </w:trPr>
        <w:tc>
          <w:tcPr>
            <w:tcW w:w="0" w:type="auto"/>
            <w:hideMark/>
          </w:tcPr>
          <w:p w:rsidR="00B8778F" w:rsidRDefault="00566E8C" w:rsidP="000B4744">
            <w:pPr>
              <w:spacing w:after="0" w:line="240" w:lineRule="auto"/>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sz w:val="28"/>
                <w:szCs w:val="28"/>
                <w:lang w:eastAsia="ru-RU"/>
              </w:rPr>
              <w:t>Рисунок -</w:t>
            </w:r>
            <w:r w:rsidR="00B8778F" w:rsidRPr="00B446B5">
              <w:rPr>
                <w:rFonts w:ascii="Times New Roman" w:eastAsia="Times New Roman" w:hAnsi="Times New Roman" w:cs="Times New Roman"/>
                <w:sz w:val="28"/>
                <w:szCs w:val="28"/>
                <w:lang w:eastAsia="ru-RU"/>
              </w:rPr>
              <w:t xml:space="preserve"> 5. Прямая связь по входу</w:t>
            </w:r>
          </w:p>
          <w:p w:rsidR="00B8778F" w:rsidRDefault="00B8778F" w:rsidP="000B4744">
            <w:pPr>
              <w:spacing w:after="0" w:line="240" w:lineRule="auto"/>
              <w:jc w:val="center"/>
              <w:rPr>
                <w:rFonts w:ascii="Times New Roman" w:eastAsia="Times New Roman" w:hAnsi="Times New Roman" w:cs="Times New Roman"/>
                <w:noProof/>
                <w:sz w:val="28"/>
                <w:szCs w:val="28"/>
                <w:lang w:eastAsia="ru-RU"/>
              </w:rPr>
            </w:pPr>
          </w:p>
          <w:p w:rsidR="00F30FA9" w:rsidRPr="00B446B5" w:rsidRDefault="00B8778F" w:rsidP="000B4744">
            <w:pPr>
              <w:spacing w:after="0" w:line="240" w:lineRule="auto"/>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4180811" cy="1234790"/>
                  <wp:effectExtent l="19050" t="0" r="0" b="0"/>
                  <wp:docPr id="29" name="Рисунок 6" descr="https://sites.google.com/site/anisimovkhv/_/rsrc/1392177687674/learning/pris/lecture/tema6/tema6_2/IDEF0_Relationship_Fun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anisimovkhv/_/rsrc/1392177687674/learning/pris/lecture/tema6/tema6_2/IDEF0_Relationship_FunObr.png"/>
                          <pic:cNvPicPr>
                            <a:picLocks noChangeAspect="1" noChangeArrowheads="1"/>
                          </pic:cNvPicPr>
                        </pic:nvPicPr>
                        <pic:blipFill>
                          <a:blip r:embed="rId11" cstate="print"/>
                          <a:srcRect/>
                          <a:stretch>
                            <a:fillRect/>
                          </a:stretch>
                        </pic:blipFill>
                        <pic:spPr bwMode="auto">
                          <a:xfrm>
                            <a:off x="0" y="0"/>
                            <a:ext cx="4195527" cy="1239136"/>
                          </a:xfrm>
                          <a:prstGeom prst="rect">
                            <a:avLst/>
                          </a:prstGeom>
                          <a:noFill/>
                          <a:ln w="9525">
                            <a:noFill/>
                            <a:miter lim="800000"/>
                            <a:headEnd/>
                            <a:tailEnd/>
                          </a:ln>
                        </pic:spPr>
                      </pic:pic>
                    </a:graphicData>
                  </a:graphic>
                </wp:inline>
              </w:drawing>
            </w:r>
          </w:p>
        </w:tc>
        <w:tc>
          <w:tcPr>
            <w:tcW w:w="0" w:type="auto"/>
            <w:hideMark/>
          </w:tcPr>
          <w:p w:rsidR="00F30FA9" w:rsidRPr="00B446B5" w:rsidRDefault="00F30FA9" w:rsidP="000B4744">
            <w:pPr>
              <w:spacing w:after="0" w:line="240" w:lineRule="auto"/>
              <w:jc w:val="center"/>
              <w:rPr>
                <w:rFonts w:ascii="Times New Roman" w:eastAsia="Times New Roman" w:hAnsi="Times New Roman" w:cs="Times New Roman"/>
                <w:sz w:val="28"/>
                <w:szCs w:val="28"/>
                <w:lang w:eastAsia="ru-RU"/>
              </w:rPr>
            </w:pPr>
          </w:p>
        </w:tc>
      </w:tr>
      <w:tr w:rsidR="00B8778F" w:rsidRPr="00B446B5" w:rsidTr="00F30FA9">
        <w:trPr>
          <w:tblCellSpacing w:w="15" w:type="dxa"/>
          <w:jc w:val="center"/>
        </w:trPr>
        <w:tc>
          <w:tcPr>
            <w:tcW w:w="0" w:type="auto"/>
            <w:hideMark/>
          </w:tcPr>
          <w:p w:rsidR="00B8778F" w:rsidRPr="00B446B5" w:rsidRDefault="00566E8C" w:rsidP="000B4744">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 6. О</w:t>
            </w:r>
            <w:r w:rsidR="00B8778F" w:rsidRPr="00B446B5">
              <w:rPr>
                <w:rFonts w:ascii="Times New Roman" w:eastAsia="Times New Roman" w:hAnsi="Times New Roman" w:cs="Times New Roman"/>
                <w:sz w:val="28"/>
                <w:szCs w:val="28"/>
                <w:lang w:eastAsia="ru-RU"/>
              </w:rPr>
              <w:t>братная связь по входу</w:t>
            </w:r>
          </w:p>
        </w:tc>
        <w:tc>
          <w:tcPr>
            <w:tcW w:w="0" w:type="auto"/>
            <w:hideMark/>
          </w:tcPr>
          <w:p w:rsidR="00B8778F" w:rsidRPr="00B446B5" w:rsidRDefault="00B8778F" w:rsidP="000B4744">
            <w:pPr>
              <w:spacing w:after="0" w:line="240" w:lineRule="auto"/>
              <w:jc w:val="center"/>
              <w:rPr>
                <w:rFonts w:ascii="Times New Roman" w:eastAsia="Times New Roman" w:hAnsi="Times New Roman" w:cs="Times New Roman"/>
                <w:sz w:val="28"/>
                <w:szCs w:val="28"/>
                <w:lang w:eastAsia="ru-RU"/>
              </w:rPr>
            </w:pPr>
          </w:p>
        </w:tc>
      </w:tr>
    </w:tbl>
    <w:p w:rsidR="00F30FA9" w:rsidRPr="00C2070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b/>
          <w:bCs/>
          <w:i/>
          <w:iCs/>
          <w:sz w:val="28"/>
          <w:szCs w:val="28"/>
          <w:lang w:eastAsia="ru-RU"/>
        </w:rPr>
        <w:t>Потребительская связь</w:t>
      </w:r>
      <w:r w:rsidRPr="00C20709">
        <w:rPr>
          <w:rFonts w:ascii="Times New Roman" w:eastAsia="Times New Roman" w:hAnsi="Times New Roman" w:cs="Times New Roman"/>
          <w:sz w:val="28"/>
          <w:szCs w:val="28"/>
          <w:lang w:eastAsia="ru-RU"/>
        </w:rPr>
        <w:t> имеет место, когда выход одной функции служит механизмом для следующей функции. Таким образом, одна функция потребляет ресурсы, вырабатываемые другой.</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2298847" cy="1306224"/>
            <wp:effectExtent l="19050" t="0" r="6203" b="0"/>
            <wp:docPr id="7" name="Рисунок 7" descr="https://sites.google.com/site/anisimovkhv/_/rsrc/1392177708059/learning/pris/lecture/tema6/tema6_2/IDEF0_Relationship_Pot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anisimovkhv/_/rsrc/1392177708059/learning/pris/lecture/tema6/tema6_2/IDEF0_Relationship_Potreb.png"/>
                    <pic:cNvPicPr>
                      <a:picLocks noChangeAspect="1" noChangeArrowheads="1"/>
                    </pic:cNvPicPr>
                  </pic:nvPicPr>
                  <pic:blipFill>
                    <a:blip r:embed="rId12" cstate="print"/>
                    <a:srcRect/>
                    <a:stretch>
                      <a:fillRect/>
                    </a:stretch>
                  </pic:blipFill>
                  <pic:spPr bwMode="auto">
                    <a:xfrm>
                      <a:off x="0" y="0"/>
                      <a:ext cx="2299176" cy="1306411"/>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F30FA9" w:rsidRPr="00B446B5">
        <w:rPr>
          <w:rFonts w:ascii="Times New Roman" w:eastAsia="Times New Roman" w:hAnsi="Times New Roman" w:cs="Times New Roman"/>
          <w:sz w:val="28"/>
          <w:szCs w:val="28"/>
          <w:lang w:eastAsia="ru-RU"/>
        </w:rPr>
        <w:t xml:space="preserve"> 7. Потребительская связь</w:t>
      </w:r>
    </w:p>
    <w:p w:rsidR="00F30FA9" w:rsidRPr="00C2070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b/>
          <w:bCs/>
          <w:i/>
          <w:iCs/>
          <w:sz w:val="28"/>
          <w:szCs w:val="28"/>
          <w:lang w:eastAsia="ru-RU"/>
        </w:rPr>
        <w:t>Логическая связь</w:t>
      </w:r>
      <w:r w:rsidRPr="00C20709">
        <w:rPr>
          <w:rFonts w:ascii="Times New Roman" w:eastAsia="Times New Roman" w:hAnsi="Times New Roman" w:cs="Times New Roman"/>
          <w:sz w:val="28"/>
          <w:szCs w:val="28"/>
          <w:lang w:eastAsia="ru-RU"/>
        </w:rPr>
        <w:t> наблюдается между логически однородными функциями. Такие функции, как правило, выполняют одну и ту же работу, но разными (альтернативными) способами или, используя разные исходные данные (материалы).</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lastRenderedPageBreak/>
        <w:drawing>
          <wp:inline distT="0" distB="0" distL="0" distR="0">
            <wp:extent cx="4529455" cy="1414145"/>
            <wp:effectExtent l="19050" t="0" r="4445" b="0"/>
            <wp:docPr id="8" name="Рисунок 8" descr="https://sites.google.com/site/anisimovkhv/_/rsrc/1392177705181/learning/pris/lecture/tema6/tema6_2/IDEF0_Relationship_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anisimovkhv/_/rsrc/1392177705181/learning/pris/lecture/tema6/tema6_2/IDEF0_Relationship_Logical.png"/>
                    <pic:cNvPicPr>
                      <a:picLocks noChangeAspect="1" noChangeArrowheads="1"/>
                    </pic:cNvPicPr>
                  </pic:nvPicPr>
                  <pic:blipFill>
                    <a:blip r:embed="rId13" cstate="print"/>
                    <a:srcRect/>
                    <a:stretch>
                      <a:fillRect/>
                    </a:stretch>
                  </pic:blipFill>
                  <pic:spPr bwMode="auto">
                    <a:xfrm>
                      <a:off x="0" y="0"/>
                      <a:ext cx="4529455" cy="1414145"/>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F30FA9" w:rsidRPr="00B446B5">
        <w:rPr>
          <w:rFonts w:ascii="Times New Roman" w:eastAsia="Times New Roman" w:hAnsi="Times New Roman" w:cs="Times New Roman"/>
          <w:sz w:val="28"/>
          <w:szCs w:val="28"/>
          <w:lang w:eastAsia="ru-RU"/>
        </w:rPr>
        <w:t xml:space="preserve"> 8. Логическая связь</w:t>
      </w:r>
    </w:p>
    <w:p w:rsidR="00F30FA9" w:rsidRPr="00C2070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sz w:val="28"/>
          <w:szCs w:val="28"/>
          <w:lang w:eastAsia="ru-RU"/>
        </w:rPr>
        <w:t> </w:t>
      </w:r>
      <w:r w:rsidRPr="00C20709">
        <w:rPr>
          <w:rFonts w:ascii="Times New Roman" w:eastAsia="Times New Roman" w:hAnsi="Times New Roman" w:cs="Times New Roman"/>
          <w:b/>
          <w:bCs/>
          <w:i/>
          <w:iCs/>
          <w:sz w:val="28"/>
          <w:szCs w:val="28"/>
          <w:lang w:eastAsia="ru-RU"/>
        </w:rPr>
        <w:t>Коллегиальная (методическая) связь</w:t>
      </w:r>
      <w:r w:rsidRPr="00C20709">
        <w:rPr>
          <w:rFonts w:ascii="Times New Roman" w:eastAsia="Times New Roman" w:hAnsi="Times New Roman" w:cs="Times New Roman"/>
          <w:sz w:val="28"/>
          <w:szCs w:val="28"/>
          <w:lang w:eastAsia="ru-RU"/>
        </w:rPr>
        <w:t> имеет место между функциями, алгоритм работы которых определяется одним и тем же управлением. Аналогом такой связи является совместная работа сотрудников одного отдела (коллег), подчиняющихся начальнику, который отдает указания и приказы (управляющие сигналы). Такая связь также возникает, когда алгоритмы работы этих функций определяются одним и тем же методическим обеспечением (СНИП, ГОСТ, официальными нормативными материалами и т. д.), служащим в качестве управления.</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5497195" cy="2115820"/>
            <wp:effectExtent l="19050" t="0" r="8255" b="0"/>
            <wp:docPr id="9" name="Рисунок 9" descr="https://sites.google.com/site/anisimovkhv/_/rsrc/1392177701515/learning/pris/lecture/tema6/tema6_2/IDEF0_Relationship_Ko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site/anisimovkhv/_/rsrc/1392177701515/learning/pris/lecture/tema6/tema6_2/IDEF0_Relationship_Koleg.png"/>
                    <pic:cNvPicPr>
                      <a:picLocks noChangeAspect="1" noChangeArrowheads="1"/>
                    </pic:cNvPicPr>
                  </pic:nvPicPr>
                  <pic:blipFill>
                    <a:blip r:embed="rId14" cstate="print"/>
                    <a:srcRect/>
                    <a:stretch>
                      <a:fillRect/>
                    </a:stretch>
                  </pic:blipFill>
                  <pic:spPr bwMode="auto">
                    <a:xfrm>
                      <a:off x="0" y="0"/>
                      <a:ext cx="5497195" cy="211582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 </w:t>
      </w:r>
      <w:r w:rsidR="00F30FA9" w:rsidRPr="00B446B5">
        <w:rPr>
          <w:rFonts w:ascii="Times New Roman" w:eastAsia="Times New Roman" w:hAnsi="Times New Roman" w:cs="Times New Roman"/>
          <w:sz w:val="28"/>
          <w:szCs w:val="28"/>
          <w:lang w:eastAsia="ru-RU"/>
        </w:rPr>
        <w:t>9. Методическая связь</w:t>
      </w:r>
    </w:p>
    <w:p w:rsidR="00F30FA9" w:rsidRPr="00C2070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b/>
          <w:bCs/>
          <w:i/>
          <w:iCs/>
          <w:sz w:val="28"/>
          <w:szCs w:val="28"/>
          <w:lang w:eastAsia="ru-RU"/>
        </w:rPr>
        <w:t>Ресурсная связь</w:t>
      </w:r>
      <w:r w:rsidRPr="00C20709">
        <w:rPr>
          <w:rFonts w:ascii="Times New Roman" w:eastAsia="Times New Roman" w:hAnsi="Times New Roman" w:cs="Times New Roman"/>
          <w:sz w:val="28"/>
          <w:szCs w:val="28"/>
          <w:lang w:eastAsia="ru-RU"/>
        </w:rPr>
        <w:t> возникает между функциями, использующими для своей работы одни и те же ресурсы. Ресурсно-зависимые функции, как правило, не могут выполняться одновременно.</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4944110" cy="1414145"/>
            <wp:effectExtent l="19050" t="0" r="8890" b="0"/>
            <wp:docPr id="10" name="Рисунок 10" descr="https://sites.google.com/site/anisimovkhv/_/rsrc/1392177714324/learning/pris/lecture/tema6/tema6_2/IDEF0_Relationship_Res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anisimovkhv/_/rsrc/1392177714324/learning/pris/lecture/tema6/tema6_2/IDEF0_Relationship_Resurs.png"/>
                    <pic:cNvPicPr>
                      <a:picLocks noChangeAspect="1" noChangeArrowheads="1"/>
                    </pic:cNvPicPr>
                  </pic:nvPicPr>
                  <pic:blipFill>
                    <a:blip r:embed="rId15" cstate="print"/>
                    <a:srcRect/>
                    <a:stretch>
                      <a:fillRect/>
                    </a:stretch>
                  </pic:blipFill>
                  <pic:spPr bwMode="auto">
                    <a:xfrm>
                      <a:off x="0" y="0"/>
                      <a:ext cx="4944110" cy="1414145"/>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10. Ресурсная связь</w:t>
      </w:r>
    </w:p>
    <w:p w:rsidR="00F30FA9" w:rsidRPr="00C2070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b/>
          <w:bCs/>
          <w:i/>
          <w:iCs/>
          <w:sz w:val="28"/>
          <w:szCs w:val="28"/>
          <w:lang w:eastAsia="ru-RU"/>
        </w:rPr>
        <w:lastRenderedPageBreak/>
        <w:t>Информационная связь</w:t>
      </w:r>
      <w:r w:rsidRPr="00C20709">
        <w:rPr>
          <w:rFonts w:ascii="Times New Roman" w:eastAsia="Times New Roman" w:hAnsi="Times New Roman" w:cs="Times New Roman"/>
          <w:sz w:val="28"/>
          <w:szCs w:val="28"/>
          <w:lang w:eastAsia="ru-RU"/>
        </w:rPr>
        <w:t> имеет место между функциями, использующими в качестве входных данных одну и ту же информацию.</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4678045" cy="1945640"/>
            <wp:effectExtent l="19050" t="0" r="8255" b="0"/>
            <wp:docPr id="11" name="Рисунок 11" descr="https://sites.google.com/site/anisimovkhv/_/rsrc/1392177698008/learning/pris/lecture/tema6/tema6_2/IDEF0_Relationship_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anisimovkhv/_/rsrc/1392177698008/learning/pris/lecture/tema6/tema6_2/IDEF0_Relationship_Inform.png"/>
                    <pic:cNvPicPr>
                      <a:picLocks noChangeAspect="1" noChangeArrowheads="1"/>
                    </pic:cNvPicPr>
                  </pic:nvPicPr>
                  <pic:blipFill>
                    <a:blip r:embed="rId16" cstate="print"/>
                    <a:srcRect/>
                    <a:stretch>
                      <a:fillRect/>
                    </a:stretch>
                  </pic:blipFill>
                  <pic:spPr bwMode="auto">
                    <a:xfrm>
                      <a:off x="0" y="0"/>
                      <a:ext cx="4678045" cy="194564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11. Информационная связь</w:t>
      </w:r>
    </w:p>
    <w:p w:rsidR="00F30FA9" w:rsidRPr="00C2070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b/>
          <w:bCs/>
          <w:i/>
          <w:iCs/>
          <w:sz w:val="28"/>
          <w:szCs w:val="28"/>
          <w:lang w:eastAsia="ru-RU"/>
        </w:rPr>
        <w:t>Временная связь</w:t>
      </w:r>
      <w:r w:rsidRPr="00C20709">
        <w:rPr>
          <w:rFonts w:ascii="Times New Roman" w:eastAsia="Times New Roman" w:hAnsi="Times New Roman" w:cs="Times New Roman"/>
          <w:sz w:val="28"/>
          <w:szCs w:val="28"/>
          <w:lang w:eastAsia="ru-RU"/>
        </w:rPr>
        <w:t> возникает между функциями, которые должны выполняться одновременно до или одновременно после другой функции.</w:t>
      </w:r>
    </w:p>
    <w:p w:rsidR="00F30FA9" w:rsidRPr="00B446B5" w:rsidRDefault="00F30FA9" w:rsidP="000B4744">
      <w:pPr>
        <w:pStyle w:val="11"/>
        <w:rPr>
          <w:lang w:eastAsia="ru-RU"/>
        </w:rPr>
      </w:pPr>
      <w:r w:rsidRPr="00B446B5">
        <w:rPr>
          <w:lang w:eastAsia="ru-RU"/>
        </w:rPr>
        <w:t>Кроме указанных на рисунке случаев, эта связь имеет место также между другими сочетаниями управления, входа и механизма, поступающими в одну функцию.</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4861294" cy="2253170"/>
            <wp:effectExtent l="19050" t="0" r="0" b="0"/>
            <wp:docPr id="12" name="Рисунок 12" descr="https://sites.google.com/site/anisimovkhv/_/rsrc/1392177718478/learning/pris/lecture/tema6/tema6_2/IDEF0_Relationship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tes.google.com/site/anisimovkhv/_/rsrc/1392177718478/learning/pris/lecture/tema6/tema6_2/IDEF0_Relationship_Time.png"/>
                    <pic:cNvPicPr>
                      <a:picLocks noChangeAspect="1" noChangeArrowheads="1"/>
                    </pic:cNvPicPr>
                  </pic:nvPicPr>
                  <pic:blipFill>
                    <a:blip r:embed="rId17" cstate="print"/>
                    <a:srcRect/>
                    <a:stretch>
                      <a:fillRect/>
                    </a:stretch>
                  </pic:blipFill>
                  <pic:spPr bwMode="auto">
                    <a:xfrm>
                      <a:off x="0" y="0"/>
                      <a:ext cx="4871874" cy="2258074"/>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12. Временная связь</w:t>
      </w:r>
    </w:p>
    <w:p w:rsidR="00F30FA9" w:rsidRPr="00C20709" w:rsidRDefault="00F30FA9" w:rsidP="000B4744">
      <w:pPr>
        <w:pStyle w:val="ac"/>
        <w:numPr>
          <w:ilvl w:val="0"/>
          <w:numId w:val="4"/>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b/>
          <w:bCs/>
          <w:i/>
          <w:iCs/>
          <w:sz w:val="28"/>
          <w:szCs w:val="28"/>
          <w:lang w:eastAsia="ru-RU"/>
        </w:rPr>
        <w:t>Случайная связь</w:t>
      </w:r>
      <w:r w:rsidRPr="00C20709">
        <w:rPr>
          <w:rFonts w:ascii="Times New Roman" w:eastAsia="Times New Roman" w:hAnsi="Times New Roman" w:cs="Times New Roman"/>
          <w:sz w:val="28"/>
          <w:szCs w:val="28"/>
          <w:lang w:eastAsia="ru-RU"/>
        </w:rPr>
        <w:t> возникает, когда конкретная связь между функциями мала или полностью отсутствует.</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lastRenderedPageBreak/>
        <w:drawing>
          <wp:inline distT="0" distB="0" distL="0" distR="0">
            <wp:extent cx="5337810" cy="1499235"/>
            <wp:effectExtent l="19050" t="0" r="0" b="0"/>
            <wp:docPr id="13" name="Рисунок 13" descr="https://sites.google.com/site/anisimovkhv/_/rsrc/1392177711106/learning/pris/lecture/tema6/tema6_2/IDEF0_Relationship_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ites.google.com/site/anisimovkhv/_/rsrc/1392177711106/learning/pris/lecture/tema6/tema6_2/IDEF0_Relationship_Random.png"/>
                    <pic:cNvPicPr>
                      <a:picLocks noChangeAspect="1" noChangeArrowheads="1"/>
                    </pic:cNvPicPr>
                  </pic:nvPicPr>
                  <pic:blipFill>
                    <a:blip r:embed="rId18" cstate="print"/>
                    <a:srcRect/>
                    <a:stretch>
                      <a:fillRect/>
                    </a:stretch>
                  </pic:blipFill>
                  <pic:spPr bwMode="auto">
                    <a:xfrm>
                      <a:off x="0" y="0"/>
                      <a:ext cx="5337810" cy="1499235"/>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13. Случайная связь</w:t>
      </w:r>
    </w:p>
    <w:p w:rsidR="00F30FA9" w:rsidRPr="00B446B5" w:rsidRDefault="00F30FA9" w:rsidP="000B4744">
      <w:pPr>
        <w:pStyle w:val="11"/>
        <w:rPr>
          <w:lang w:eastAsia="ru-RU"/>
        </w:rPr>
      </w:pPr>
      <w:r w:rsidRPr="00B446B5">
        <w:rPr>
          <w:lang w:eastAsia="ru-RU"/>
        </w:rPr>
        <w:t>Из приведенных выше типов связей наиболее сильной является иерархическая связь, которая, по сути, и определяет объединение функций в модули (подсистемы). Несколько слабее являются регламентирующие, функциональные и потребительские связи. Функции с этими связями обычно реализуются в одной подсистеме. Логические, коллегиальные, ресурсные и информационные связи одни из самых слабых. Функции, обладающие ими, как правило, реализуют в разных подсистемах, за исключением логически однородных функций (функций, связанных логической связью). Временная связь свидетельствует о слабой зависимости функций друг от друга и требует их реализации в отдельных модулях.</w:t>
      </w:r>
    </w:p>
    <w:p w:rsidR="00F30FA9" w:rsidRPr="003A4536" w:rsidRDefault="00F30FA9" w:rsidP="000B4744">
      <w:pPr>
        <w:pStyle w:val="11"/>
        <w:rPr>
          <w:lang w:eastAsia="ru-RU"/>
        </w:rPr>
      </w:pPr>
      <w:r w:rsidRPr="00B446B5">
        <w:rPr>
          <w:lang w:eastAsia="ru-RU"/>
        </w:rPr>
        <w:t>Таким образом, при объединении функций в модули наиболее желательными являются первые пять видов связей. Функции, связанные последними пятью связями, лучше реализовывать в отдельных модулях.</w:t>
      </w:r>
      <w:bookmarkStart w:id="9" w:name="p65"/>
      <w:bookmarkEnd w:id="9"/>
      <w:r w:rsidRPr="00B446B5">
        <w:rPr>
          <w:rFonts w:eastAsia="Times New Roman"/>
          <w:lang w:eastAsia="ru-RU"/>
        </w:rPr>
        <w:t> </w:t>
      </w:r>
    </w:p>
    <w:p w:rsidR="00F30FA9" w:rsidRPr="00B446B5" w:rsidRDefault="00F30FA9" w:rsidP="000B4744">
      <w:pPr>
        <w:pStyle w:val="11"/>
        <w:rPr>
          <w:rFonts w:eastAsia="Times New Roman"/>
          <w:lang w:eastAsia="ru-RU"/>
        </w:rPr>
      </w:pPr>
      <w:r w:rsidRPr="00B446B5">
        <w:rPr>
          <w:rFonts w:eastAsia="Times New Roman"/>
          <w:lang w:eastAsia="ru-RU"/>
        </w:rPr>
        <w:t xml:space="preserve">В IDEF0 существуют соглашения (правила и рекомендации) по созданию диаграмм, которые призваны облегчить чтение и экспертизу </w:t>
      </w:r>
      <w:r w:rsidR="003A4536">
        <w:rPr>
          <w:rFonts w:eastAsia="Times New Roman"/>
          <w:lang w:eastAsia="ru-RU"/>
        </w:rPr>
        <w:t xml:space="preserve">модели. </w:t>
      </w:r>
      <w:r w:rsidRPr="00B446B5">
        <w:rPr>
          <w:rFonts w:eastAsia="Times New Roman"/>
          <w:lang w:eastAsia="ru-RU"/>
        </w:rPr>
        <w:t>Некоторые из этих правил CASE-средства поддерживают автоматически, выполнение других следует обеспечить вручную.</w:t>
      </w:r>
    </w:p>
    <w:p w:rsidR="00C20709" w:rsidRDefault="00F30FA9" w:rsidP="000B4744">
      <w:pPr>
        <w:pStyle w:val="ac"/>
        <w:numPr>
          <w:ilvl w:val="0"/>
          <w:numId w:val="5"/>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sz w:val="28"/>
          <w:szCs w:val="28"/>
          <w:lang w:eastAsia="ru-RU"/>
        </w:rPr>
        <w:t xml:space="preserve">Перед построением модели необходимо определиться, какая модель (модели) системы будет построена. Это подразумевает определение ее типа AS-IS, TO-BE или SHOULD-BE, а также определения позиции, с точки зрения которой строится модель. «Точку зрения» лучше всего представлять </w:t>
      </w:r>
      <w:proofErr w:type="gramStart"/>
      <w:r w:rsidRPr="00C20709">
        <w:rPr>
          <w:rFonts w:ascii="Times New Roman" w:eastAsia="Times New Roman" w:hAnsi="Times New Roman" w:cs="Times New Roman"/>
          <w:sz w:val="28"/>
          <w:szCs w:val="28"/>
          <w:lang w:eastAsia="ru-RU"/>
        </w:rPr>
        <w:t>себе</w:t>
      </w:r>
      <w:proofErr w:type="gramEnd"/>
      <w:r w:rsidRPr="00C20709">
        <w:rPr>
          <w:rFonts w:ascii="Times New Roman" w:eastAsia="Times New Roman" w:hAnsi="Times New Roman" w:cs="Times New Roman"/>
          <w:sz w:val="28"/>
          <w:szCs w:val="28"/>
          <w:lang w:eastAsia="ru-RU"/>
        </w:rPr>
        <w:t xml:space="preserve"> как место (позицию) человека или объекта, в которое надо встать, чтобы увидеть систему в действии. Например, при построении модели работы продуктового магазина можно среди возможных претендентов, с точки зрения которых рассматривается система, выбрать продавца, кассира, бухгалтера или директора. Обычно выбирается одна точка зрения, наиболее полно охватывающая все нюансы работы системы, и при необходимости для некоторых диаграмм декомпозиции строятся диаграммы FEO, отображающие альтернативную точку зрения.</w:t>
      </w:r>
    </w:p>
    <w:p w:rsidR="00C20709" w:rsidRDefault="00F30FA9" w:rsidP="000B4744">
      <w:pPr>
        <w:pStyle w:val="ac"/>
        <w:numPr>
          <w:ilvl w:val="0"/>
          <w:numId w:val="5"/>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sz w:val="28"/>
          <w:szCs w:val="28"/>
          <w:lang w:eastAsia="ru-RU"/>
        </w:rPr>
        <w:t>На контекстной диаграмме отображается один блок, показывающий назначение системы. Для него рекомендуется отображать по 2–4 стрелки, входящие и выходящие с каждой стороны.</w:t>
      </w:r>
    </w:p>
    <w:p w:rsidR="00C20709" w:rsidRDefault="00F30FA9" w:rsidP="000B4744">
      <w:pPr>
        <w:pStyle w:val="ac"/>
        <w:numPr>
          <w:ilvl w:val="0"/>
          <w:numId w:val="5"/>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sz w:val="28"/>
          <w:szCs w:val="28"/>
          <w:lang w:eastAsia="ru-RU"/>
        </w:rPr>
        <w:t xml:space="preserve">Количество блоков на диаграммах декомпозиции рекомендуется в пределах 3–6. Если на диаграмме декомпозиции два блока, то она, как </w:t>
      </w:r>
      <w:r w:rsidRPr="00C20709">
        <w:rPr>
          <w:rFonts w:ascii="Times New Roman" w:eastAsia="Times New Roman" w:hAnsi="Times New Roman" w:cs="Times New Roman"/>
          <w:sz w:val="28"/>
          <w:szCs w:val="28"/>
          <w:lang w:eastAsia="ru-RU"/>
        </w:rPr>
        <w:lastRenderedPageBreak/>
        <w:t>правило, не имеет смысла. При наличии большого количества блоков диаграмма становится перенасыщенной и трудно читаемой.</w:t>
      </w:r>
    </w:p>
    <w:p w:rsidR="00C20709" w:rsidRDefault="00F30FA9" w:rsidP="000B4744">
      <w:pPr>
        <w:pStyle w:val="ac"/>
        <w:numPr>
          <w:ilvl w:val="0"/>
          <w:numId w:val="5"/>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sz w:val="28"/>
          <w:szCs w:val="28"/>
          <w:lang w:eastAsia="ru-RU"/>
        </w:rPr>
        <w:t>Блоки на диаграмме декомпозиции следует располагать слева направо и сверху вниз. Такое расположение позволяет более четко отразить логику и последовательность выполнения работ. Кроме этого маршруты стрелок будут менее запутанными и иметь минимальное количество пересечений.</w:t>
      </w:r>
      <w:bookmarkStart w:id="10" w:name="ObazStrelki"/>
      <w:bookmarkEnd w:id="10"/>
    </w:p>
    <w:p w:rsidR="00F30FA9" w:rsidRPr="00C20709" w:rsidRDefault="00F30FA9" w:rsidP="000B4744">
      <w:pPr>
        <w:pStyle w:val="ac"/>
        <w:numPr>
          <w:ilvl w:val="0"/>
          <w:numId w:val="5"/>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C20709">
        <w:rPr>
          <w:rFonts w:ascii="Times New Roman" w:eastAsia="Times New Roman" w:hAnsi="Times New Roman" w:cs="Times New Roman"/>
          <w:sz w:val="28"/>
          <w:szCs w:val="28"/>
          <w:lang w:eastAsia="ru-RU"/>
        </w:rPr>
        <w:t>Отсутствие у функции одновременно стрелок управления и входа не допускается. Это означает, что запуск данной функции не контролируется и может произойти в любой произвольный момент времени либо вообще никогда.</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4157345" cy="1275715"/>
            <wp:effectExtent l="19050" t="0" r="0" b="0"/>
            <wp:docPr id="14" name="Рисунок 14" descr="https://sites.google.com/site/anisimovkhv/_/rsrc/1392177729745/learning/pris/lecture/tema6/tema6_2/IDEF0_Rule_FunNot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ites.google.com/site/anisimovkhv/_/rsrc/1392177729745/learning/pris/lecture/tema6/tema6_2/IDEF0_Rule_FunNotInput.png"/>
                    <pic:cNvPicPr>
                      <a:picLocks noChangeAspect="1" noChangeArrowheads="1"/>
                    </pic:cNvPicPr>
                  </pic:nvPicPr>
                  <pic:blipFill>
                    <a:blip r:embed="rId19" cstate="print"/>
                    <a:srcRect/>
                    <a:stretch>
                      <a:fillRect/>
                    </a:stretch>
                  </pic:blipFill>
                  <pic:spPr bwMode="auto">
                    <a:xfrm>
                      <a:off x="0" y="0"/>
                      <a:ext cx="4157345" cy="1275715"/>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14. Функция без управления и входа</w:t>
      </w:r>
    </w:p>
    <w:p w:rsidR="00F30FA9" w:rsidRPr="00B446B5" w:rsidRDefault="00F30FA9" w:rsidP="000B4744">
      <w:pPr>
        <w:pStyle w:val="11"/>
        <w:rPr>
          <w:lang w:eastAsia="ru-RU"/>
        </w:rPr>
      </w:pPr>
      <w:r w:rsidRPr="00B446B5">
        <w:rPr>
          <w:lang w:eastAsia="ru-RU"/>
        </w:rPr>
        <w:t>Блок с наличием только управления можно рассматривать как вызов в программе функции (процедуры) без параметров. Если у блока имеется вход, то он эквивалентен вызову в программе функции с параметрами. Таким образом, блок без управления и входа эквивалентен функции, которая в программе ни разу не вызывается на исполнение.</w:t>
      </w:r>
    </w:p>
    <w:p w:rsidR="00C20709" w:rsidRDefault="00E1135D" w:rsidP="000B4744">
      <w:pPr>
        <w:pStyle w:val="11"/>
        <w:rPr>
          <w:lang w:eastAsia="ru-RU"/>
        </w:rPr>
      </w:pPr>
      <w:r>
        <w:rPr>
          <w:lang w:eastAsia="ru-RU"/>
        </w:rPr>
        <w:t>На рис. 7–</w:t>
      </w:r>
      <w:r w:rsidR="00F30FA9" w:rsidRPr="00B446B5">
        <w:rPr>
          <w:lang w:eastAsia="ru-RU"/>
        </w:rPr>
        <w:t>12, отображающих фрагменты диаграмм IDEF0, встречаются блоки без входа и управления. Это не стоит рассматривать как ошибку, так как подразумевается, что одна из этих стрелок должна быть.</w:t>
      </w:r>
    </w:p>
    <w:p w:rsidR="00F30FA9" w:rsidRPr="00C20709" w:rsidRDefault="00F30FA9" w:rsidP="000B4744">
      <w:pPr>
        <w:pStyle w:val="11"/>
        <w:numPr>
          <w:ilvl w:val="0"/>
          <w:numId w:val="5"/>
        </w:numPr>
        <w:ind w:left="0" w:firstLine="851"/>
        <w:rPr>
          <w:lang w:eastAsia="ru-RU"/>
        </w:rPr>
      </w:pPr>
      <w:r w:rsidRPr="00B446B5">
        <w:rPr>
          <w:rFonts w:eastAsia="Times New Roman"/>
          <w:lang w:eastAsia="ru-RU"/>
        </w:rPr>
        <w:t>У каждого блока должен быть как минимум один выход.</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2966720" cy="1084580"/>
            <wp:effectExtent l="19050" t="0" r="5080" b="0"/>
            <wp:docPr id="15" name="Рисунок 15" descr="https://sites.google.com/site/anisimovkhv/_/rsrc/1392177733203/learning/pris/lecture/tema6/tema6_2/IDEF0_Rule_FunNo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ites.google.com/site/anisimovkhv/_/rsrc/1392177733203/learning/pris/lecture/tema6/tema6_2/IDEF0_Rule_FunNotOutput.png"/>
                    <pic:cNvPicPr>
                      <a:picLocks noChangeAspect="1" noChangeArrowheads="1"/>
                    </pic:cNvPicPr>
                  </pic:nvPicPr>
                  <pic:blipFill>
                    <a:blip r:embed="rId20" cstate="print"/>
                    <a:srcRect/>
                    <a:stretch>
                      <a:fillRect/>
                    </a:stretch>
                  </pic:blipFill>
                  <pic:spPr bwMode="auto">
                    <a:xfrm>
                      <a:off x="0" y="0"/>
                      <a:ext cx="2966720" cy="108458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15. Функция без выхода</w:t>
      </w:r>
    </w:p>
    <w:p w:rsidR="00C20709" w:rsidRDefault="00F30FA9" w:rsidP="000B4744">
      <w:pPr>
        <w:pStyle w:val="11"/>
        <w:rPr>
          <w:lang w:eastAsia="ru-RU"/>
        </w:rPr>
      </w:pPr>
      <w:r w:rsidRPr="00B446B5">
        <w:rPr>
          <w:lang w:eastAsia="ru-RU"/>
        </w:rPr>
        <w:t>Работы без результата не имеют смысла и не должны моделироваться. Исключение составляют работы, отображаемые в модели AS-IS. Их наличие свидетельствует о неэффективности и несовершенстве технологических процессов. В модели TO-BE эти работы должны отсутствовать.</w:t>
      </w:r>
    </w:p>
    <w:p w:rsidR="00C20709" w:rsidRDefault="00F30FA9" w:rsidP="000B4744">
      <w:pPr>
        <w:pStyle w:val="11"/>
        <w:numPr>
          <w:ilvl w:val="0"/>
          <w:numId w:val="5"/>
        </w:numPr>
        <w:ind w:left="0" w:firstLine="851"/>
        <w:rPr>
          <w:rFonts w:eastAsia="Times New Roman"/>
          <w:lang w:eastAsia="ru-RU"/>
        </w:rPr>
      </w:pPr>
      <w:r w:rsidRPr="00B446B5">
        <w:rPr>
          <w:rFonts w:eastAsia="Times New Roman"/>
          <w:lang w:eastAsia="ru-RU"/>
        </w:rPr>
        <w:t>При построении диаграмм следует минимизировать число пересечений, петель и поворотов стрелок.</w:t>
      </w:r>
    </w:p>
    <w:p w:rsidR="00B511B6" w:rsidRPr="00B511B6" w:rsidRDefault="00F30FA9" w:rsidP="000B4744">
      <w:pPr>
        <w:pStyle w:val="11"/>
        <w:numPr>
          <w:ilvl w:val="0"/>
          <w:numId w:val="5"/>
        </w:numPr>
        <w:ind w:left="0" w:firstLine="851"/>
        <w:rPr>
          <w:lang w:eastAsia="ru-RU"/>
        </w:rPr>
      </w:pPr>
      <w:r w:rsidRPr="00B446B5">
        <w:rPr>
          <w:rFonts w:eastAsia="Times New Roman"/>
          <w:lang w:eastAsia="ru-RU"/>
        </w:rPr>
        <w:lastRenderedPageBreak/>
        <w:t>Обратные связи и итерации (циклические действия) могут быть изображены с помощью обратных дуг. Обратные связи по входу рисуются «нижней» петлей, обратная связь по упр</w:t>
      </w:r>
      <w:r w:rsidR="00E1135D">
        <w:rPr>
          <w:rFonts w:eastAsia="Times New Roman"/>
          <w:lang w:eastAsia="ru-RU"/>
        </w:rPr>
        <w:t xml:space="preserve">авлению – «верхней» (см. рис. 4 и </w:t>
      </w:r>
      <w:r w:rsidRPr="00B446B5">
        <w:rPr>
          <w:rFonts w:eastAsia="Times New Roman"/>
          <w:lang w:eastAsia="ru-RU"/>
        </w:rPr>
        <w:t>6).</w:t>
      </w:r>
      <w:bookmarkStart w:id="11" w:name="VetvlenieStrelki"/>
      <w:bookmarkEnd w:id="11"/>
    </w:p>
    <w:p w:rsidR="00F30FA9" w:rsidRPr="00B511B6" w:rsidRDefault="00F30FA9" w:rsidP="000B4744">
      <w:pPr>
        <w:pStyle w:val="11"/>
        <w:numPr>
          <w:ilvl w:val="0"/>
          <w:numId w:val="5"/>
        </w:numPr>
        <w:ind w:left="0" w:firstLine="851"/>
        <w:rPr>
          <w:lang w:eastAsia="ru-RU"/>
        </w:rPr>
      </w:pPr>
      <w:r w:rsidRPr="00B511B6">
        <w:rPr>
          <w:rFonts w:eastAsia="Times New Roman"/>
          <w:lang w:eastAsia="ru-RU"/>
        </w:rPr>
        <w:t>Каждый блок и каждая стрелка на диаграммах должны обязательно иметь имя. Допускается использовать ветвление (декомпозицию) или слияние (композицию) стрелок. Это связано с тем, что одни и те же данные или объекты, порожденные одной работой, могут использоваться сразу в нескольких других работах. И наоборот, одинаковые или однородные данные и объекты, порожденные разными работами, могут использоваться в одном месте.</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5146040" cy="2392045"/>
            <wp:effectExtent l="19050" t="0" r="0" b="0"/>
            <wp:docPr id="16" name="Рисунок 16" descr="https://sites.google.com/site/anisimovkhv/_/rsrc/1392177747128/learning/pris/lecture/tema6/tema6_2/IDEF0_Rule_Vetvl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ites.google.com/site/anisimovkhv/_/rsrc/1392177747128/learning/pris/lecture/tema6/tema6_2/IDEF0_Rule_Vetvlenie.png"/>
                    <pic:cNvPicPr>
                      <a:picLocks noChangeAspect="1" noChangeArrowheads="1"/>
                    </pic:cNvPicPr>
                  </pic:nvPicPr>
                  <pic:blipFill>
                    <a:blip r:embed="rId21" cstate="print"/>
                    <a:srcRect/>
                    <a:stretch>
                      <a:fillRect/>
                    </a:stretch>
                  </pic:blipFill>
                  <pic:spPr bwMode="auto">
                    <a:xfrm>
                      <a:off x="0" y="0"/>
                      <a:ext cx="5146040" cy="2392045"/>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16. Ветвление стрелок</w:t>
      </w:r>
    </w:p>
    <w:p w:rsidR="00F30FA9" w:rsidRPr="00B446B5" w:rsidRDefault="00F30FA9" w:rsidP="000B4744">
      <w:pPr>
        <w:pStyle w:val="11"/>
        <w:rPr>
          <w:lang w:eastAsia="ru-RU"/>
        </w:rPr>
      </w:pPr>
      <w:r w:rsidRPr="00B446B5">
        <w:rPr>
          <w:lang w:eastAsia="ru-RU"/>
        </w:rPr>
        <w:t>При этом допускается задание различным ветвям стрелки уточняющих имен после разветвления (до слияния). Если какая-либо ветвь после ветвления не именована, то считается, что ее имя соответствует имени стрелки, записанному до ветвления.</w:t>
      </w:r>
    </w:p>
    <w:p w:rsidR="00F30FA9" w:rsidRPr="00B446B5" w:rsidRDefault="00F30FA9" w:rsidP="000B4744">
      <w:pPr>
        <w:pStyle w:val="11"/>
        <w:rPr>
          <w:lang w:eastAsia="ru-RU"/>
        </w:rPr>
      </w:pPr>
      <w:r w:rsidRPr="00B446B5">
        <w:rPr>
          <w:lang w:eastAsia="ru-RU"/>
        </w:rPr>
        <w:t>Так, на рис. 6.16 управления, входящие в блоки «Изготовление деталей» и «Сборка изделия», имеют уточняющие значения и являются составной частью более общего управления «Чертежи». Для работы блока «Контроль качества» используются все чертежи.</w:t>
      </w:r>
    </w:p>
    <w:p w:rsidR="00F30FA9" w:rsidRPr="00B446B5" w:rsidRDefault="00F30FA9" w:rsidP="000B4744">
      <w:pPr>
        <w:pStyle w:val="11"/>
        <w:rPr>
          <w:lang w:eastAsia="ru-RU"/>
        </w:rPr>
      </w:pPr>
      <w:r w:rsidRPr="00B446B5">
        <w:rPr>
          <w:lang w:eastAsia="ru-RU"/>
        </w:rPr>
        <w:t>На диаграмме не допускается рисовать стрелки, когда до и после ветвле</w:t>
      </w:r>
      <w:r w:rsidR="00E1135D">
        <w:rPr>
          <w:lang w:eastAsia="ru-RU"/>
        </w:rPr>
        <w:t xml:space="preserve">ния они не именованы. На рис. </w:t>
      </w:r>
      <w:r w:rsidRPr="00B446B5">
        <w:rPr>
          <w:lang w:eastAsia="ru-RU"/>
        </w:rPr>
        <w:t>17 стрелка, входящая в блок «Формирование типовых ведомостей», не имеет имени до и после ветвления, что является ошибкой.</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lastRenderedPageBreak/>
        <w:drawing>
          <wp:inline distT="0" distB="0" distL="0" distR="0">
            <wp:extent cx="5135245" cy="1669415"/>
            <wp:effectExtent l="19050" t="0" r="8255" b="0"/>
            <wp:docPr id="17" name="Рисунок 17" descr="https://sites.google.com/site/anisimovkhv/_/rsrc/1392177751005/learning/pris/lecture/tema6/tema6_2/IDEF0_Rule_Vetvleni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ites.google.com/site/anisimovkhv/_/rsrc/1392177751005/learning/pris/lecture/tema6/tema6_2/IDEF0_Rule_VetvlenieError.png"/>
                    <pic:cNvPicPr>
                      <a:picLocks noChangeAspect="1" noChangeArrowheads="1"/>
                    </pic:cNvPicPr>
                  </pic:nvPicPr>
                  <pic:blipFill>
                    <a:blip r:embed="rId22" cstate="print"/>
                    <a:srcRect/>
                    <a:stretch>
                      <a:fillRect/>
                    </a:stretch>
                  </pic:blipFill>
                  <pic:spPr bwMode="auto">
                    <a:xfrm>
                      <a:off x="0" y="0"/>
                      <a:ext cx="5135245" cy="1669415"/>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F30FA9" w:rsidRPr="00B446B5">
        <w:rPr>
          <w:rFonts w:ascii="Times New Roman" w:eastAsia="Times New Roman" w:hAnsi="Times New Roman" w:cs="Times New Roman"/>
          <w:sz w:val="28"/>
          <w:szCs w:val="28"/>
          <w:lang w:eastAsia="ru-RU"/>
        </w:rPr>
        <w:t>17. Неправильное именование стрелок</w:t>
      </w:r>
    </w:p>
    <w:p w:rsidR="00F30FA9" w:rsidRPr="00B511B6" w:rsidRDefault="00F30FA9" w:rsidP="000B4744">
      <w:pPr>
        <w:pStyle w:val="ac"/>
        <w:numPr>
          <w:ilvl w:val="0"/>
          <w:numId w:val="5"/>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bookmarkStart w:id="12" w:name="Tunnel"/>
      <w:bookmarkEnd w:id="12"/>
      <w:r w:rsidRPr="00B511B6">
        <w:rPr>
          <w:rFonts w:ascii="Times New Roman" w:eastAsia="Times New Roman" w:hAnsi="Times New Roman" w:cs="Times New Roman"/>
          <w:sz w:val="28"/>
          <w:szCs w:val="28"/>
          <w:lang w:eastAsia="ru-RU"/>
        </w:rPr>
        <w:t xml:space="preserve">При построении диаграмм для лучшей их читаемости может использоваться механизм </w:t>
      </w:r>
      <w:proofErr w:type="spellStart"/>
      <w:r w:rsidRPr="00B511B6">
        <w:rPr>
          <w:rFonts w:ascii="Times New Roman" w:eastAsia="Times New Roman" w:hAnsi="Times New Roman" w:cs="Times New Roman"/>
          <w:sz w:val="28"/>
          <w:szCs w:val="28"/>
          <w:lang w:eastAsia="ru-RU"/>
        </w:rPr>
        <w:t>туннелирования</w:t>
      </w:r>
      <w:proofErr w:type="spellEnd"/>
      <w:r w:rsidRPr="00B511B6">
        <w:rPr>
          <w:rFonts w:ascii="Times New Roman" w:eastAsia="Times New Roman" w:hAnsi="Times New Roman" w:cs="Times New Roman"/>
          <w:sz w:val="28"/>
          <w:szCs w:val="28"/>
          <w:lang w:eastAsia="ru-RU"/>
        </w:rPr>
        <w:t xml:space="preserve"> стрелок. Например, чтобы не загромождать лишними деталями диаграммы верхних уровней (родительские), на диаграммах декомпозиции начало дуги помещают в тоннель.</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3370580" cy="1828800"/>
            <wp:effectExtent l="19050" t="0" r="1270" b="0"/>
            <wp:docPr id="18" name="Рисунок 18" descr="https://sites.google.com/site/anisimovkhv/_/rsrc/1392177743881/learning/pris/lecture/tema6/tema6_2/IDEF0_Rule_T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ites.google.com/site/anisimovkhv/_/rsrc/1392177743881/learning/pris/lecture/tema6/tema6_2/IDEF0_Rule_Tunnel.png"/>
                    <pic:cNvPicPr>
                      <a:picLocks noChangeAspect="1" noChangeArrowheads="1"/>
                    </pic:cNvPicPr>
                  </pic:nvPicPr>
                  <pic:blipFill>
                    <a:blip r:embed="rId23" cstate="print"/>
                    <a:srcRect/>
                    <a:stretch>
                      <a:fillRect/>
                    </a:stretch>
                  </pic:blipFill>
                  <pic:spPr bwMode="auto">
                    <a:xfrm>
                      <a:off x="0" y="0"/>
                      <a:ext cx="3370580" cy="182880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F30FA9" w:rsidRPr="00B446B5">
        <w:rPr>
          <w:rFonts w:ascii="Times New Roman" w:eastAsia="Times New Roman" w:hAnsi="Times New Roman" w:cs="Times New Roman"/>
          <w:sz w:val="28"/>
          <w:szCs w:val="28"/>
          <w:lang w:eastAsia="ru-RU"/>
        </w:rPr>
        <w:t xml:space="preserve">18. </w:t>
      </w:r>
      <w:proofErr w:type="spellStart"/>
      <w:r w:rsidR="00F30FA9" w:rsidRPr="00B446B5">
        <w:rPr>
          <w:rFonts w:ascii="Times New Roman" w:eastAsia="Times New Roman" w:hAnsi="Times New Roman" w:cs="Times New Roman"/>
          <w:sz w:val="28"/>
          <w:szCs w:val="28"/>
          <w:lang w:eastAsia="ru-RU"/>
        </w:rPr>
        <w:t>Туннелирование</w:t>
      </w:r>
      <w:proofErr w:type="spellEnd"/>
      <w:r w:rsidR="00F30FA9" w:rsidRPr="00B446B5">
        <w:rPr>
          <w:rFonts w:ascii="Times New Roman" w:eastAsia="Times New Roman" w:hAnsi="Times New Roman" w:cs="Times New Roman"/>
          <w:sz w:val="28"/>
          <w:szCs w:val="28"/>
          <w:lang w:eastAsia="ru-RU"/>
        </w:rPr>
        <w:t xml:space="preserve"> стрелок</w:t>
      </w:r>
    </w:p>
    <w:p w:rsidR="00F30FA9" w:rsidRPr="00B446B5" w:rsidRDefault="00F30FA9" w:rsidP="000B4744">
      <w:pPr>
        <w:pStyle w:val="11"/>
        <w:rPr>
          <w:lang w:eastAsia="ru-RU"/>
        </w:rPr>
      </w:pPr>
      <w:r w:rsidRPr="00B446B5">
        <w:rPr>
          <w:lang w:eastAsia="ru-RU"/>
        </w:rPr>
        <w:t>В данном примере при построении модели проведения новогоднего утренника механизм «два топора» не будет отображаться на диаграммах верхних уровней, при чтении которых может возникнуть справедливый вопрос: «А зачем нужны два топора на новогоднем утреннике?».</w:t>
      </w:r>
    </w:p>
    <w:p w:rsidR="00B511B6" w:rsidRDefault="00F30FA9" w:rsidP="000B4744">
      <w:pPr>
        <w:pStyle w:val="11"/>
        <w:rPr>
          <w:lang w:eastAsia="ru-RU"/>
        </w:rPr>
      </w:pPr>
      <w:r w:rsidRPr="00B446B5">
        <w:rPr>
          <w:lang w:eastAsia="ru-RU"/>
        </w:rPr>
        <w:t xml:space="preserve">Аналогичным образом можно выполнять </w:t>
      </w:r>
      <w:proofErr w:type="spellStart"/>
      <w:r w:rsidRPr="00B446B5">
        <w:rPr>
          <w:lang w:eastAsia="ru-RU"/>
        </w:rPr>
        <w:t>туннелирование</w:t>
      </w:r>
      <w:proofErr w:type="spellEnd"/>
      <w:r w:rsidRPr="00B446B5">
        <w:rPr>
          <w:lang w:eastAsia="ru-RU"/>
        </w:rPr>
        <w:t xml:space="preserve"> с обратной целью – недопущения отображения стрелки на диаграммах низших уровней. В этом случае круглые скобки ставятся на конце стрелки. На ко</w:t>
      </w:r>
      <w:r w:rsidR="00566E8C">
        <w:rPr>
          <w:lang w:eastAsia="ru-RU"/>
        </w:rPr>
        <w:t xml:space="preserve">нтекстной диаграмме (см. рис. </w:t>
      </w:r>
      <w:r w:rsidRPr="00B446B5">
        <w:rPr>
          <w:lang w:eastAsia="ru-RU"/>
        </w:rPr>
        <w:t xml:space="preserve">21) </w:t>
      </w:r>
      <w:proofErr w:type="spellStart"/>
      <w:r w:rsidRPr="00B446B5">
        <w:rPr>
          <w:lang w:eastAsia="ru-RU"/>
        </w:rPr>
        <w:t>затуннелирован</w:t>
      </w:r>
      <w:proofErr w:type="spellEnd"/>
      <w:r w:rsidRPr="00B446B5">
        <w:rPr>
          <w:lang w:eastAsia="ru-RU"/>
        </w:rPr>
        <w:t xml:space="preserve"> механизм «Инженер службы пути», входящий в блок «Определение допускаемых скоростей». Такое решение принято, так как инженер непосредственно участвует во всех работах, отображенных на диаграмме деком</w:t>
      </w:r>
      <w:r w:rsidR="00566E8C">
        <w:rPr>
          <w:lang w:eastAsia="ru-RU"/>
        </w:rPr>
        <w:t>позиции этого блока (см. рис.</w:t>
      </w:r>
      <w:r w:rsidRPr="00B446B5">
        <w:rPr>
          <w:lang w:eastAsia="ru-RU"/>
        </w:rPr>
        <w:t xml:space="preserve">22). Чтобы не показывать эту связь и не загромождать диаграмму декомпозиции, стрелка была </w:t>
      </w:r>
      <w:proofErr w:type="spellStart"/>
      <w:r w:rsidRPr="00B446B5">
        <w:rPr>
          <w:lang w:eastAsia="ru-RU"/>
        </w:rPr>
        <w:t>затуннелирована</w:t>
      </w:r>
      <w:proofErr w:type="spellEnd"/>
      <w:r w:rsidRPr="00B446B5">
        <w:rPr>
          <w:lang w:eastAsia="ru-RU"/>
        </w:rPr>
        <w:t>.</w:t>
      </w:r>
    </w:p>
    <w:p w:rsidR="00B511B6" w:rsidRDefault="00F30FA9" w:rsidP="000B4744">
      <w:pPr>
        <w:pStyle w:val="11"/>
        <w:numPr>
          <w:ilvl w:val="0"/>
          <w:numId w:val="5"/>
        </w:numPr>
        <w:ind w:left="0" w:firstLine="851"/>
        <w:rPr>
          <w:rFonts w:eastAsia="Times New Roman"/>
          <w:lang w:eastAsia="ru-RU"/>
        </w:rPr>
      </w:pPr>
      <w:r w:rsidRPr="00B446B5">
        <w:rPr>
          <w:rFonts w:eastAsia="Times New Roman"/>
          <w:lang w:eastAsia="ru-RU"/>
        </w:rPr>
        <w:t xml:space="preserve">Все стрелки, входящие и выходящие из блока, при построении для него диаграммы декомпозиции должны быть отображены на ней. Исключение составляют </w:t>
      </w:r>
      <w:proofErr w:type="spellStart"/>
      <w:r w:rsidRPr="00B446B5">
        <w:rPr>
          <w:rFonts w:eastAsia="Times New Roman"/>
          <w:lang w:eastAsia="ru-RU"/>
        </w:rPr>
        <w:t>затуннелированные</w:t>
      </w:r>
      <w:proofErr w:type="spellEnd"/>
      <w:r w:rsidRPr="00B446B5">
        <w:rPr>
          <w:rFonts w:eastAsia="Times New Roman"/>
          <w:lang w:eastAsia="ru-RU"/>
        </w:rPr>
        <w:t xml:space="preserve"> стрелки. Имена стрелок, </w:t>
      </w:r>
      <w:r w:rsidRPr="00B446B5">
        <w:rPr>
          <w:rFonts w:eastAsia="Times New Roman"/>
          <w:lang w:eastAsia="ru-RU"/>
        </w:rPr>
        <w:lastRenderedPageBreak/>
        <w:t>перенесенных на диаграмму декомпозиции, должны совпадать с именами, указанными на диаграмме верхнего уровня.</w:t>
      </w:r>
    </w:p>
    <w:p w:rsidR="00F30FA9" w:rsidRPr="00B511B6" w:rsidRDefault="00F30FA9" w:rsidP="000B4744">
      <w:pPr>
        <w:pStyle w:val="11"/>
        <w:numPr>
          <w:ilvl w:val="0"/>
          <w:numId w:val="5"/>
        </w:numPr>
        <w:ind w:left="0" w:firstLine="851"/>
        <w:rPr>
          <w:lang w:eastAsia="ru-RU"/>
        </w:rPr>
      </w:pPr>
      <w:r w:rsidRPr="00B446B5">
        <w:rPr>
          <w:rFonts w:eastAsia="Times New Roman"/>
          <w:lang w:eastAsia="ru-RU"/>
        </w:rPr>
        <w:t>Если две стрелки проходят параллельно (начинаются из одной и той же грани одной работы и заканчиваются на одной и той же грани другой работы), то по возможности следует их объединить и называть единым термином.</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drawing>
          <wp:inline distT="0" distB="0" distL="0" distR="0">
            <wp:extent cx="4667885" cy="1541780"/>
            <wp:effectExtent l="19050" t="0" r="0" b="0"/>
            <wp:docPr id="19" name="Рисунок 19" descr="https://sites.google.com/site/anisimovkhv/_/rsrc/1392177740206/learning/pris/lecture/tema6/tema6_2/IDEF0_Rule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anisimovkhv/_/rsrc/1392177740206/learning/pris/lecture/tema6/tema6_2/IDEF0_Rule_Split.png"/>
                    <pic:cNvPicPr>
                      <a:picLocks noChangeAspect="1" noChangeArrowheads="1"/>
                    </pic:cNvPicPr>
                  </pic:nvPicPr>
                  <pic:blipFill>
                    <a:blip r:embed="rId24" cstate="print"/>
                    <a:srcRect/>
                    <a:stretch>
                      <a:fillRect/>
                    </a:stretch>
                  </pic:blipFill>
                  <pic:spPr bwMode="auto">
                    <a:xfrm>
                      <a:off x="0" y="0"/>
                      <a:ext cx="4667885" cy="154178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19. Объединение связей</w:t>
      </w:r>
    </w:p>
    <w:p w:rsidR="00F30FA9" w:rsidRPr="00B511B6" w:rsidRDefault="00F30FA9" w:rsidP="000B4744">
      <w:pPr>
        <w:pStyle w:val="ac"/>
        <w:numPr>
          <w:ilvl w:val="0"/>
          <w:numId w:val="5"/>
        </w:numPr>
        <w:shd w:val="clear" w:color="auto" w:fill="FFFFFF"/>
        <w:spacing w:before="100" w:beforeAutospacing="1" w:after="100" w:afterAutospacing="1" w:line="240" w:lineRule="auto"/>
        <w:ind w:left="0" w:firstLine="851"/>
        <w:jc w:val="both"/>
        <w:rPr>
          <w:rFonts w:ascii="Times New Roman" w:eastAsia="Times New Roman" w:hAnsi="Times New Roman" w:cs="Times New Roman"/>
          <w:sz w:val="28"/>
          <w:szCs w:val="28"/>
          <w:lang w:eastAsia="ru-RU"/>
        </w:rPr>
      </w:pPr>
      <w:r w:rsidRPr="00B511B6">
        <w:rPr>
          <w:rFonts w:ascii="Times New Roman" w:eastAsia="Times New Roman" w:hAnsi="Times New Roman" w:cs="Times New Roman"/>
          <w:sz w:val="28"/>
          <w:szCs w:val="28"/>
          <w:lang w:eastAsia="ru-RU"/>
        </w:rPr>
        <w:t>Каждый блок на диаграммах должен иметь свой номер. Для того чтобы указать положение любой диаграммы или блока в иерархии, используются номера диаграмм. Блок на диаграмме верхнего уровня обозначается 0, блоки на диаграммах второго уровня – цифрами от 1 до 9 (1, 2, …, 9), блоки на третьем уровне – двумя цифрами, первая из которых указывает на номер детализируемого блока с родительской диаграммы, а вторая номер блока по порядку на текущей диаграмме (11, 12, 25, 63) и т. д. Контекстная диаграмма имеет обозначение «А – 0», диаграмма декомпозиции первого уровня – «А0», диаграммы декомпозиции следующих уровней – состоят из буквы «А», за которой следует номер декомпозируемого блока (например, «А11», «А12», «А25», «А63»). На рисунке показано типичное дерево диаграмм (диаграмма дерева узлов) с нумерацией.</w:t>
      </w:r>
    </w:p>
    <w:p w:rsidR="00F30FA9" w:rsidRPr="00B446B5"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B446B5">
        <w:rPr>
          <w:rFonts w:ascii="Times New Roman" w:eastAsia="Times New Roman" w:hAnsi="Times New Roman" w:cs="Times New Roman"/>
          <w:noProof/>
          <w:sz w:val="28"/>
          <w:szCs w:val="28"/>
          <w:lang w:eastAsia="ru-RU"/>
        </w:rPr>
        <w:lastRenderedPageBreak/>
        <w:drawing>
          <wp:inline distT="0" distB="0" distL="0" distR="0">
            <wp:extent cx="5869305" cy="3051810"/>
            <wp:effectExtent l="19050" t="0" r="0" b="0"/>
            <wp:docPr id="20" name="Рисунок 20" descr="https://sites.google.com/site/anisimovkhv/_/rsrc/1392177736479/learning/pris/lecture/tema6/tema6_2/IDEF0_Rule_Iera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anisimovkhv/_/rsrc/1392177736479/learning/pris/lecture/tema6/tema6_2/IDEF0_Rule_Ierarx.png"/>
                    <pic:cNvPicPr>
                      <a:picLocks noChangeAspect="1" noChangeArrowheads="1"/>
                    </pic:cNvPicPr>
                  </pic:nvPicPr>
                  <pic:blipFill>
                    <a:blip r:embed="rId25" cstate="print"/>
                    <a:srcRect/>
                    <a:stretch>
                      <a:fillRect/>
                    </a:stretch>
                  </pic:blipFill>
                  <pic:spPr bwMode="auto">
                    <a:xfrm>
                      <a:off x="0" y="0"/>
                      <a:ext cx="5869305" cy="3051810"/>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E1135D">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20. Иерархия диаграмм</w:t>
      </w:r>
    </w:p>
    <w:p w:rsidR="004D0DEE" w:rsidRPr="00B511B6" w:rsidRDefault="00F30FA9" w:rsidP="000B4744">
      <w:pPr>
        <w:pStyle w:val="11"/>
        <w:rPr>
          <w:lang w:eastAsia="ru-RU"/>
        </w:rPr>
      </w:pPr>
      <w:r w:rsidRPr="00B446B5">
        <w:rPr>
          <w:lang w:eastAsia="ru-RU"/>
        </w:rPr>
        <w:t>В современных CASE-средствах механизмы нумерации работ поддерживается автоматически. CASE-средства обеспечивают также автоматическое построение диаграмм дерева узлов, которые содержат только иерархические связи. Вершиной такой диаграммы может быть любой узел (блок), и она может быть построена на любую глубину.</w:t>
      </w:r>
      <w:bookmarkStart w:id="13" w:name="p66"/>
      <w:bookmarkEnd w:id="13"/>
    </w:p>
    <w:p w:rsidR="00F30FA9" w:rsidRPr="004D0DEE"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sidRPr="004D0DEE">
        <w:rPr>
          <w:rFonts w:ascii="Times New Roman" w:eastAsia="Times New Roman" w:hAnsi="Times New Roman" w:cs="Times New Roman"/>
          <w:b/>
          <w:sz w:val="28"/>
          <w:szCs w:val="28"/>
          <w:lang w:eastAsia="ru-RU"/>
        </w:rPr>
        <w:t>Пример построения модели IDEF0 для системы определения допускаемых скоростей</w:t>
      </w:r>
    </w:p>
    <w:p w:rsidR="00F30FA9" w:rsidRPr="00B446B5" w:rsidRDefault="00F30FA9" w:rsidP="000B4744">
      <w:pPr>
        <w:pStyle w:val="11"/>
        <w:rPr>
          <w:lang w:eastAsia="ru-RU"/>
        </w:rPr>
      </w:pPr>
      <w:r w:rsidRPr="00B446B5">
        <w:rPr>
          <w:lang w:eastAsia="ru-RU"/>
        </w:rPr>
        <w:t xml:space="preserve">Расчет допускаемых скоростей движения поездов является трудоемкой инженерной задачей. При проходе поездом какого-либо участка фактическая скорость движения поезда не должна превышать предельно допускаемую. Эта предельно допускаемая скорость устанавливается исходя из опыта эксплуатации и специально проводимых испытаний по динамике движения и воздействию на путь подвижного состава. </w:t>
      </w:r>
      <w:proofErr w:type="spellStart"/>
      <w:r w:rsidRPr="00B446B5">
        <w:rPr>
          <w:lang w:eastAsia="ru-RU"/>
        </w:rPr>
        <w:t>Непревышение</w:t>
      </w:r>
      <w:proofErr w:type="spellEnd"/>
      <w:r w:rsidRPr="00B446B5">
        <w:rPr>
          <w:lang w:eastAsia="ru-RU"/>
        </w:rPr>
        <w:t xml:space="preserve"> этой скорости гарантирует безопасность движения поездов, комфортабельные условия езды пассажиров и т. п. Они определяются в зависимости от типа подвижного состава (марки локомотива и типа вагонов), параметров верхнего строения пути (типа рельсов, балласта, эпюры шпал) и плана (радиуса кривых, переходных кривых, возвышения наружного рельса и т. д.). Как правило, для установления допускаемых скоростей необходимо определить не менее двух (на прямых) и пяти (в кривых) скоростей, из которых и выбирается окончательная допускаемая скорость, как наименьшая из всех рассчитанных. Расчет этих скоростей регламентируются Приказом МПС России № 41 от 12 ноября 2001 г. «Нормы допускаемых скоростей движения подвижного состава по железнодорожным путям колеи 1520 (1524) мм Федерального железнодорожного транспорта».</w:t>
      </w:r>
    </w:p>
    <w:p w:rsidR="00F30FA9" w:rsidRPr="00B446B5" w:rsidRDefault="00F30FA9" w:rsidP="000B4744">
      <w:pPr>
        <w:pStyle w:val="11"/>
        <w:rPr>
          <w:lang w:eastAsia="ru-RU"/>
        </w:rPr>
      </w:pPr>
      <w:r w:rsidRPr="00B446B5">
        <w:rPr>
          <w:lang w:eastAsia="ru-RU"/>
        </w:rPr>
        <w:lastRenderedPageBreak/>
        <w:t>Как было отмечено, построение модели IDEF0 начинается с представления всей системы в виде простейшей компоненты (контекстной диаграммы). Данная диаграмма отображает назначение (основную функцию) системы и необходимые входные и выходные данные, управляющую и регламентирующую информацию, а также механизмы.</w:t>
      </w:r>
    </w:p>
    <w:p w:rsidR="00F30FA9" w:rsidRPr="00B446B5" w:rsidRDefault="00F30FA9" w:rsidP="000B4744">
      <w:pPr>
        <w:pStyle w:val="11"/>
        <w:rPr>
          <w:lang w:eastAsia="ru-RU"/>
        </w:rPr>
      </w:pPr>
      <w:r w:rsidRPr="00B446B5">
        <w:rPr>
          <w:lang w:eastAsia="ru-RU"/>
        </w:rPr>
        <w:t>Контекстная диаграмма для задачи определения допускае</w:t>
      </w:r>
      <w:r w:rsidR="00467DA4">
        <w:rPr>
          <w:lang w:eastAsia="ru-RU"/>
        </w:rPr>
        <w:t xml:space="preserve">мых скоростей показана на рис. </w:t>
      </w:r>
      <w:r w:rsidRPr="00B446B5">
        <w:rPr>
          <w:lang w:eastAsia="ru-RU"/>
        </w:rPr>
        <w:t xml:space="preserve">21. Для построения модели использовался продукт </w:t>
      </w:r>
      <w:proofErr w:type="spellStart"/>
      <w:r w:rsidRPr="00B446B5">
        <w:rPr>
          <w:lang w:eastAsia="ru-RU"/>
        </w:rPr>
        <w:t>BPwin</w:t>
      </w:r>
      <w:proofErr w:type="spellEnd"/>
      <w:r w:rsidRPr="00B446B5">
        <w:rPr>
          <w:lang w:eastAsia="ru-RU"/>
        </w:rPr>
        <w:t xml:space="preserve"> 4.0 фирмы </w:t>
      </w:r>
      <w:proofErr w:type="spellStart"/>
      <w:r w:rsidRPr="00B446B5">
        <w:rPr>
          <w:lang w:eastAsia="ru-RU"/>
        </w:rPr>
        <w:t>Computer</w:t>
      </w:r>
      <w:proofErr w:type="spellEnd"/>
      <w:r w:rsidRPr="00B446B5">
        <w:rPr>
          <w:lang w:eastAsia="ru-RU"/>
        </w:rPr>
        <w:t xml:space="preserve"> </w:t>
      </w:r>
      <w:proofErr w:type="spellStart"/>
      <w:r w:rsidRPr="00B446B5">
        <w:rPr>
          <w:lang w:eastAsia="ru-RU"/>
        </w:rPr>
        <w:t>Associates</w:t>
      </w:r>
      <w:proofErr w:type="spellEnd"/>
      <w:r w:rsidRPr="00B446B5">
        <w:rPr>
          <w:lang w:eastAsia="ru-RU"/>
        </w:rPr>
        <w:t>.</w:t>
      </w:r>
    </w:p>
    <w:p w:rsidR="00F30FA9" w:rsidRPr="00B446B5" w:rsidRDefault="00F30FA9" w:rsidP="000B4744">
      <w:pPr>
        <w:shd w:val="clear" w:color="auto" w:fill="FFFFFF"/>
        <w:spacing w:before="100" w:beforeAutospacing="1" w:after="100" w:afterAutospacing="1" w:line="240" w:lineRule="auto"/>
        <w:ind w:left="-567" w:right="-591"/>
        <w:jc w:val="center"/>
        <w:rPr>
          <w:rFonts w:ascii="Times New Roman" w:eastAsia="Times New Roman" w:hAnsi="Times New Roman" w:cs="Times New Roman"/>
          <w:sz w:val="28"/>
          <w:szCs w:val="28"/>
          <w:lang w:eastAsia="ru-RU"/>
        </w:rPr>
      </w:pPr>
      <w:bookmarkStart w:id="14" w:name="ris621"/>
      <w:bookmarkEnd w:id="14"/>
      <w:r w:rsidRPr="00B446B5">
        <w:rPr>
          <w:rFonts w:ascii="Times New Roman" w:eastAsia="Times New Roman" w:hAnsi="Times New Roman" w:cs="Times New Roman"/>
          <w:noProof/>
          <w:sz w:val="28"/>
          <w:szCs w:val="28"/>
          <w:lang w:eastAsia="ru-RU"/>
        </w:rPr>
        <w:drawing>
          <wp:inline distT="0" distB="0" distL="0" distR="0">
            <wp:extent cx="6568917" cy="4552182"/>
            <wp:effectExtent l="19050" t="0" r="3333" b="0"/>
            <wp:docPr id="21" name="Рисунок 21" descr="https://sites.google.com/site/anisimovkhv/_/rsrc/1392177684299/learning/pris/lecture/tema6/tema6_2/IDEF0_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anisimovkhv/_/rsrc/1392177684299/learning/pris/lecture/tema6/tema6_2/IDEF0_kd.png"/>
                    <pic:cNvPicPr>
                      <a:picLocks noChangeAspect="1" noChangeArrowheads="1"/>
                    </pic:cNvPicPr>
                  </pic:nvPicPr>
                  <pic:blipFill>
                    <a:blip r:embed="rId26" cstate="print"/>
                    <a:srcRect/>
                    <a:stretch>
                      <a:fillRect/>
                    </a:stretch>
                  </pic:blipFill>
                  <pic:spPr bwMode="auto">
                    <a:xfrm>
                      <a:off x="0" y="0"/>
                      <a:ext cx="6572232" cy="4554479"/>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w:t>
      </w:r>
      <w:r w:rsidR="000A5529">
        <w:rPr>
          <w:rFonts w:ascii="Times New Roman" w:eastAsia="Times New Roman" w:hAnsi="Times New Roman" w:cs="Times New Roman"/>
          <w:sz w:val="28"/>
          <w:szCs w:val="28"/>
          <w:lang w:eastAsia="ru-RU"/>
        </w:rPr>
        <w:t xml:space="preserve"> </w:t>
      </w:r>
      <w:r w:rsidR="00F30FA9" w:rsidRPr="00B446B5">
        <w:rPr>
          <w:rFonts w:ascii="Times New Roman" w:eastAsia="Times New Roman" w:hAnsi="Times New Roman" w:cs="Times New Roman"/>
          <w:sz w:val="28"/>
          <w:szCs w:val="28"/>
          <w:lang w:eastAsia="ru-RU"/>
        </w:rPr>
        <w:t>21. Контекстная диаграмма системы определения допускаемых скоростей (методология IDEF0)</w:t>
      </w:r>
    </w:p>
    <w:p w:rsidR="00B511B6" w:rsidRDefault="00F30FA9" w:rsidP="000B4744">
      <w:pPr>
        <w:pStyle w:val="11"/>
        <w:rPr>
          <w:lang w:eastAsia="ru-RU"/>
        </w:rPr>
      </w:pPr>
      <w:r w:rsidRPr="00B446B5">
        <w:rPr>
          <w:lang w:eastAsia="ru-RU"/>
        </w:rPr>
        <w:t>В качестве </w:t>
      </w:r>
      <w:r w:rsidRPr="00B446B5">
        <w:rPr>
          <w:i/>
          <w:iCs/>
          <w:lang w:eastAsia="ru-RU"/>
        </w:rPr>
        <w:t>исходной информации</w:t>
      </w:r>
      <w:r w:rsidRPr="00B446B5">
        <w:rPr>
          <w:lang w:eastAsia="ru-RU"/>
        </w:rPr>
        <w:t>, на основе которой выполняется определение допускаемых скоростей, используются:</w:t>
      </w:r>
    </w:p>
    <w:p w:rsidR="00B511B6" w:rsidRPr="00B511B6" w:rsidRDefault="00F30FA9" w:rsidP="000B4744">
      <w:pPr>
        <w:pStyle w:val="11"/>
        <w:numPr>
          <w:ilvl w:val="0"/>
          <w:numId w:val="6"/>
        </w:numPr>
        <w:ind w:left="0" w:firstLine="851"/>
        <w:rPr>
          <w:lang w:eastAsia="ru-RU"/>
        </w:rPr>
      </w:pPr>
      <w:r w:rsidRPr="00B446B5">
        <w:rPr>
          <w:rFonts w:eastAsia="Times New Roman"/>
          <w:lang w:eastAsia="ru-RU"/>
        </w:rPr>
        <w:t>данные проекта новой линии или проекта реконструкции (содержат всю необходимую информацию для реализации проекта, а именно километраж, оси раздельных пунктов, план линии и др.);</w:t>
      </w:r>
    </w:p>
    <w:p w:rsidR="00B511B6" w:rsidRPr="00B511B6" w:rsidRDefault="00F30FA9" w:rsidP="000B4744">
      <w:pPr>
        <w:pStyle w:val="11"/>
        <w:numPr>
          <w:ilvl w:val="0"/>
          <w:numId w:val="6"/>
        </w:numPr>
        <w:ind w:left="0" w:firstLine="851"/>
        <w:rPr>
          <w:lang w:eastAsia="ru-RU"/>
        </w:rPr>
      </w:pPr>
      <w:r w:rsidRPr="00B511B6">
        <w:rPr>
          <w:rFonts w:eastAsia="Times New Roman"/>
          <w:lang w:eastAsia="ru-RU"/>
        </w:rPr>
        <w:t>подробный продольный профиль (содержит информацию, аналогичную рассмотренной выше);</w:t>
      </w:r>
    </w:p>
    <w:p w:rsidR="00B511B6" w:rsidRPr="00B511B6" w:rsidRDefault="00F30FA9" w:rsidP="000B4744">
      <w:pPr>
        <w:pStyle w:val="11"/>
        <w:numPr>
          <w:ilvl w:val="0"/>
          <w:numId w:val="6"/>
        </w:numPr>
        <w:ind w:left="0" w:firstLine="851"/>
        <w:rPr>
          <w:lang w:eastAsia="ru-RU"/>
        </w:rPr>
      </w:pPr>
      <w:r w:rsidRPr="00B511B6">
        <w:rPr>
          <w:rFonts w:eastAsia="Times New Roman"/>
          <w:lang w:eastAsia="ru-RU"/>
        </w:rPr>
        <w:t>паспорт дистанции пути (содержит информацию, аналогичную рассмотренной выше, а также сведения о верхнем строении пути (ВСП));</w:t>
      </w:r>
    </w:p>
    <w:p w:rsidR="00B511B6" w:rsidRPr="00B511B6" w:rsidRDefault="00F30FA9" w:rsidP="000B4744">
      <w:pPr>
        <w:pStyle w:val="11"/>
        <w:numPr>
          <w:ilvl w:val="0"/>
          <w:numId w:val="6"/>
        </w:numPr>
        <w:ind w:left="0" w:firstLine="851"/>
        <w:rPr>
          <w:lang w:eastAsia="ru-RU"/>
        </w:rPr>
      </w:pPr>
      <w:r w:rsidRPr="00B511B6">
        <w:rPr>
          <w:rFonts w:eastAsia="Times New Roman"/>
          <w:lang w:eastAsia="ru-RU"/>
        </w:rPr>
        <w:lastRenderedPageBreak/>
        <w:t>данные о результатах съемки плана пути вагоном-</w:t>
      </w:r>
      <w:proofErr w:type="spellStart"/>
      <w:r w:rsidRPr="00B511B6">
        <w:rPr>
          <w:rFonts w:eastAsia="Times New Roman"/>
          <w:lang w:eastAsia="ru-RU"/>
        </w:rPr>
        <w:t>путеизмерителем</w:t>
      </w:r>
      <w:proofErr w:type="spellEnd"/>
      <w:r w:rsidRPr="00B511B6">
        <w:rPr>
          <w:rFonts w:eastAsia="Times New Roman"/>
          <w:lang w:eastAsia="ru-RU"/>
        </w:rPr>
        <w:t>;</w:t>
      </w:r>
    </w:p>
    <w:p w:rsidR="00F30FA9" w:rsidRPr="00B511B6" w:rsidRDefault="00F30FA9" w:rsidP="000B4744">
      <w:pPr>
        <w:pStyle w:val="11"/>
        <w:numPr>
          <w:ilvl w:val="0"/>
          <w:numId w:val="6"/>
        </w:numPr>
        <w:ind w:left="0" w:firstLine="851"/>
        <w:rPr>
          <w:lang w:eastAsia="ru-RU"/>
        </w:rPr>
      </w:pPr>
      <w:r w:rsidRPr="00B511B6">
        <w:rPr>
          <w:rFonts w:eastAsia="Times New Roman"/>
          <w:lang w:eastAsia="ru-RU"/>
        </w:rPr>
        <w:t>ведомость возвышений наружного рельса в кривых (содержит информацию о плане пути).</w:t>
      </w:r>
    </w:p>
    <w:p w:rsidR="00F30FA9" w:rsidRPr="00B446B5" w:rsidRDefault="00F30FA9" w:rsidP="000B4744">
      <w:pPr>
        <w:pStyle w:val="11"/>
        <w:rPr>
          <w:lang w:eastAsia="ru-RU"/>
        </w:rPr>
      </w:pPr>
      <w:r w:rsidRPr="00B446B5">
        <w:rPr>
          <w:lang w:eastAsia="ru-RU"/>
        </w:rPr>
        <w:t>Часть исходной информации может быть взята из разных источников. В частности сведения о плане (параметрах кривых) могут быть взяты из проекта новой линии или проекта реконструкции, подробного продольного профиля, паспорта дистанции пути и т.д.</w:t>
      </w:r>
    </w:p>
    <w:p w:rsidR="001A41D1" w:rsidRDefault="00F30FA9" w:rsidP="000B4744">
      <w:pPr>
        <w:pStyle w:val="11"/>
        <w:rPr>
          <w:lang w:eastAsia="ru-RU"/>
        </w:rPr>
      </w:pPr>
      <w:r w:rsidRPr="00B446B5">
        <w:rPr>
          <w:i/>
          <w:iCs/>
          <w:lang w:eastAsia="ru-RU"/>
        </w:rPr>
        <w:t>Управляющими данными</w:t>
      </w:r>
      <w:r w:rsidRPr="00B446B5">
        <w:rPr>
          <w:lang w:eastAsia="ru-RU"/>
        </w:rPr>
        <w:t> являются:</w:t>
      </w:r>
    </w:p>
    <w:p w:rsidR="001A41D1" w:rsidRPr="001A41D1" w:rsidRDefault="00F30FA9" w:rsidP="000B4744">
      <w:pPr>
        <w:pStyle w:val="11"/>
        <w:numPr>
          <w:ilvl w:val="0"/>
          <w:numId w:val="7"/>
        </w:numPr>
        <w:ind w:left="0" w:firstLine="851"/>
        <w:rPr>
          <w:lang w:eastAsia="ru-RU"/>
        </w:rPr>
      </w:pPr>
      <w:r w:rsidRPr="00B446B5">
        <w:rPr>
          <w:rFonts w:eastAsia="Times New Roman"/>
          <w:lang w:eastAsia="ru-RU"/>
        </w:rPr>
        <w:t>указание начальника службы пути дороги или Департамента пути и сооружений ОАО «РЖД» на расчет;</w:t>
      </w:r>
    </w:p>
    <w:p w:rsidR="001A41D1" w:rsidRPr="001A41D1" w:rsidRDefault="00F30FA9" w:rsidP="000B4744">
      <w:pPr>
        <w:pStyle w:val="11"/>
        <w:numPr>
          <w:ilvl w:val="0"/>
          <w:numId w:val="7"/>
        </w:numPr>
        <w:ind w:left="0" w:firstLine="851"/>
        <w:rPr>
          <w:lang w:eastAsia="ru-RU"/>
        </w:rPr>
      </w:pPr>
      <w:r w:rsidRPr="001A41D1">
        <w:rPr>
          <w:rFonts w:eastAsia="Times New Roman"/>
          <w:lang w:eastAsia="ru-RU"/>
        </w:rPr>
        <w:t>Приказ № 41, содержащий нормативно-справочную информацию, порядок и формулы определения допускаемых скоростей;</w:t>
      </w:r>
    </w:p>
    <w:p w:rsidR="001A41D1" w:rsidRPr="001A41D1" w:rsidRDefault="00F30FA9" w:rsidP="000B4744">
      <w:pPr>
        <w:pStyle w:val="11"/>
        <w:numPr>
          <w:ilvl w:val="0"/>
          <w:numId w:val="7"/>
        </w:numPr>
        <w:ind w:left="0" w:firstLine="851"/>
        <w:rPr>
          <w:lang w:eastAsia="ru-RU"/>
        </w:rPr>
      </w:pPr>
      <w:r w:rsidRPr="001A41D1">
        <w:rPr>
          <w:rFonts w:eastAsia="Times New Roman"/>
          <w:lang w:eastAsia="ru-RU"/>
        </w:rPr>
        <w:t xml:space="preserve">сведения о текущем или планируемом </w:t>
      </w:r>
      <w:proofErr w:type="spellStart"/>
      <w:r w:rsidRPr="001A41D1">
        <w:rPr>
          <w:rFonts w:eastAsia="Times New Roman"/>
          <w:lang w:eastAsia="ru-RU"/>
        </w:rPr>
        <w:t>поездопотоке</w:t>
      </w:r>
      <w:proofErr w:type="spellEnd"/>
      <w:r w:rsidRPr="001A41D1">
        <w:rPr>
          <w:rFonts w:eastAsia="Times New Roman"/>
          <w:lang w:eastAsia="ru-RU"/>
        </w:rPr>
        <w:t xml:space="preserve"> (данные о марках обращающихся локомотивов и типах используемых вагонов);</w:t>
      </w:r>
    </w:p>
    <w:p w:rsidR="00F30FA9" w:rsidRPr="001A41D1" w:rsidRDefault="00F30FA9" w:rsidP="000B4744">
      <w:pPr>
        <w:pStyle w:val="11"/>
        <w:numPr>
          <w:ilvl w:val="0"/>
          <w:numId w:val="7"/>
        </w:numPr>
        <w:ind w:left="0" w:firstLine="851"/>
        <w:rPr>
          <w:lang w:eastAsia="ru-RU"/>
        </w:rPr>
      </w:pPr>
      <w:r w:rsidRPr="001A41D1">
        <w:rPr>
          <w:rFonts w:eastAsia="Times New Roman"/>
          <w:lang w:eastAsia="ru-RU"/>
        </w:rPr>
        <w:t>сведения о планируемых ремонтах пути, реконструкции и переустройстве сооружений и устройств.</w:t>
      </w:r>
    </w:p>
    <w:p w:rsidR="001A41D1" w:rsidRDefault="00F30FA9" w:rsidP="000B4744">
      <w:pPr>
        <w:pStyle w:val="11"/>
        <w:rPr>
          <w:lang w:eastAsia="ru-RU"/>
        </w:rPr>
      </w:pPr>
      <w:r w:rsidRPr="00B446B5">
        <w:rPr>
          <w:i/>
          <w:iCs/>
          <w:lang w:eastAsia="ru-RU"/>
        </w:rPr>
        <w:t>Результатом</w:t>
      </w:r>
      <w:r w:rsidRPr="00B446B5">
        <w:rPr>
          <w:lang w:eastAsia="ru-RU"/>
        </w:rPr>
        <w:t> работы системы должны быть:</w:t>
      </w:r>
    </w:p>
    <w:p w:rsidR="001A41D1" w:rsidRPr="001A41D1" w:rsidRDefault="00F30FA9" w:rsidP="000B4744">
      <w:pPr>
        <w:pStyle w:val="11"/>
        <w:numPr>
          <w:ilvl w:val="0"/>
          <w:numId w:val="8"/>
        </w:numPr>
        <w:ind w:left="0" w:firstLine="851"/>
        <w:rPr>
          <w:lang w:eastAsia="ru-RU"/>
        </w:rPr>
      </w:pPr>
      <w:r w:rsidRPr="00B446B5">
        <w:rPr>
          <w:rFonts w:eastAsia="Times New Roman"/>
          <w:lang w:eastAsia="ru-RU"/>
        </w:rPr>
        <w:t>ведомости допускаемых скоростей, содержащие все типы рассчитанных скоростей и позволяющие установить причину их ограничения;</w:t>
      </w:r>
    </w:p>
    <w:p w:rsidR="001A41D1" w:rsidRPr="001A41D1" w:rsidRDefault="00F30FA9" w:rsidP="000B4744">
      <w:pPr>
        <w:pStyle w:val="11"/>
        <w:numPr>
          <w:ilvl w:val="0"/>
          <w:numId w:val="8"/>
        </w:numPr>
        <w:ind w:left="0" w:firstLine="851"/>
        <w:rPr>
          <w:lang w:eastAsia="ru-RU"/>
        </w:rPr>
      </w:pPr>
      <w:r w:rsidRPr="001A41D1">
        <w:rPr>
          <w:rFonts w:eastAsia="Times New Roman"/>
          <w:lang w:eastAsia="ru-RU"/>
        </w:rPr>
        <w:t>ведомости Приказа начальника дороги об установлении допускаемых скоростей на перегонах и раздельных пунктах (Приказ «Н») согласно принятой на дороге форме. Утвержденный Приказ «Н» официально закрепляет допускаемые скорости движения поездов;</w:t>
      </w:r>
    </w:p>
    <w:p w:rsidR="00F30FA9" w:rsidRPr="001A41D1" w:rsidRDefault="00F30FA9" w:rsidP="000B4744">
      <w:pPr>
        <w:pStyle w:val="11"/>
        <w:numPr>
          <w:ilvl w:val="0"/>
          <w:numId w:val="8"/>
        </w:numPr>
        <w:ind w:left="0" w:firstLine="851"/>
        <w:rPr>
          <w:lang w:eastAsia="ru-RU"/>
        </w:rPr>
      </w:pPr>
      <w:r w:rsidRPr="001A41D1">
        <w:rPr>
          <w:rFonts w:eastAsia="Times New Roman"/>
          <w:lang w:eastAsia="ru-RU"/>
        </w:rPr>
        <w:t>типовые формы № 1, 1а и 2, содержащие планируемые допускаемые скорости для разработки графика движения поездов.</w:t>
      </w:r>
    </w:p>
    <w:p w:rsidR="00F30FA9" w:rsidRPr="00B446B5" w:rsidRDefault="00F30FA9" w:rsidP="000B4744">
      <w:pPr>
        <w:pStyle w:val="11"/>
        <w:rPr>
          <w:lang w:eastAsia="ru-RU"/>
        </w:rPr>
      </w:pPr>
      <w:r w:rsidRPr="00B446B5">
        <w:rPr>
          <w:lang w:eastAsia="ru-RU"/>
        </w:rPr>
        <w:t>Скорости, содержащиеся в Приказе «Н» и типовых формах, могут отличаться от рассчитанных и показываемых в ведомостях допускаемых скоростей. Это связано с тем, что в них отражают ограничения скорости не только по конструкции подвижного состава, параметров ВСП и кривых, но и по состоянию устройств и сооружений (деформация земляного полотна, перекос опор контактной сети и т. д.). Кроме того, они корректируются с учетом планируемых ремонтов пути, реконструкции и переустройства сооружений и устройств и т.д.</w:t>
      </w:r>
    </w:p>
    <w:p w:rsidR="00F30FA9" w:rsidRPr="00B446B5" w:rsidRDefault="00F30FA9" w:rsidP="000B4744">
      <w:pPr>
        <w:pStyle w:val="11"/>
        <w:rPr>
          <w:lang w:eastAsia="ru-RU"/>
        </w:rPr>
      </w:pPr>
      <w:bookmarkStart w:id="15" w:name="tipDiagram"/>
      <w:bookmarkEnd w:id="15"/>
      <w:r w:rsidRPr="00B446B5">
        <w:rPr>
          <w:lang w:eastAsia="ru-RU"/>
        </w:rPr>
        <w:t>После построения контекстная диаграмма детализируется с помощью диаграммы декомпозиции первого уровня. На этой диаграмме отображаются функции системы, которые должны быть реализованы в рамках основной функции. Диаграмма, для которой выполнена декомпозиция, по отношению к детализирующим ее диаграммам называется </w:t>
      </w:r>
      <w:r w:rsidRPr="00B446B5">
        <w:rPr>
          <w:b/>
          <w:bCs/>
          <w:i/>
          <w:iCs/>
          <w:lang w:eastAsia="ru-RU"/>
        </w:rPr>
        <w:t>родительской</w:t>
      </w:r>
      <w:r w:rsidRPr="00B446B5">
        <w:rPr>
          <w:lang w:eastAsia="ru-RU"/>
        </w:rPr>
        <w:t>. Диаграмма декомпозиции по отношению к родительской называется </w:t>
      </w:r>
      <w:r w:rsidRPr="00B446B5">
        <w:rPr>
          <w:b/>
          <w:bCs/>
          <w:i/>
          <w:iCs/>
          <w:lang w:eastAsia="ru-RU"/>
        </w:rPr>
        <w:t>дочерней</w:t>
      </w:r>
      <w:r w:rsidRPr="00B446B5">
        <w:rPr>
          <w:lang w:eastAsia="ru-RU"/>
        </w:rPr>
        <w:t>.</w:t>
      </w:r>
    </w:p>
    <w:p w:rsidR="00F30FA9" w:rsidRPr="00B446B5" w:rsidRDefault="00F30FA9" w:rsidP="000B4744">
      <w:pPr>
        <w:pStyle w:val="11"/>
        <w:rPr>
          <w:lang w:eastAsia="ru-RU"/>
        </w:rPr>
      </w:pPr>
      <w:r w:rsidRPr="00B446B5">
        <w:rPr>
          <w:lang w:eastAsia="ru-RU"/>
        </w:rPr>
        <w:t>Диаграмма декомпозиции первого уровня для рассматрив</w:t>
      </w:r>
      <w:r w:rsidR="000A5529">
        <w:rPr>
          <w:lang w:eastAsia="ru-RU"/>
        </w:rPr>
        <w:t>аемой задачи приведена на рис.</w:t>
      </w:r>
      <w:r w:rsidRPr="00B446B5">
        <w:rPr>
          <w:lang w:eastAsia="ru-RU"/>
        </w:rPr>
        <w:t xml:space="preserve">22. Как правило, при построении диаграммы декомпозиции исходная функция (декомпозируемая) разбивается на 3–8 подфункций </w:t>
      </w:r>
      <w:r w:rsidRPr="00B446B5">
        <w:rPr>
          <w:lang w:eastAsia="ru-RU"/>
        </w:rPr>
        <w:lastRenderedPageBreak/>
        <w:t>(блоков). При этом блоки на диаграмме декомпозиции рекомендуется располагать слева направо сверху вниз, чтобы лучше была видна последовательность и логика взаимодействия подфункций.</w:t>
      </w:r>
    </w:p>
    <w:p w:rsidR="00F30FA9" w:rsidRPr="00B446B5" w:rsidRDefault="00F30FA9" w:rsidP="000B4744">
      <w:pPr>
        <w:shd w:val="clear" w:color="auto" w:fill="FFFFFF"/>
        <w:spacing w:before="100" w:beforeAutospacing="1" w:after="100" w:afterAutospacing="1" w:line="240" w:lineRule="auto"/>
        <w:ind w:left="-709" w:right="-568"/>
        <w:jc w:val="center"/>
        <w:rPr>
          <w:rFonts w:ascii="Times New Roman" w:eastAsia="Times New Roman" w:hAnsi="Times New Roman" w:cs="Times New Roman"/>
          <w:sz w:val="28"/>
          <w:szCs w:val="28"/>
          <w:lang w:eastAsia="ru-RU"/>
        </w:rPr>
      </w:pPr>
      <w:bookmarkStart w:id="16" w:name="ris622"/>
      <w:bookmarkEnd w:id="16"/>
      <w:r w:rsidRPr="00B446B5">
        <w:rPr>
          <w:rFonts w:ascii="Times New Roman" w:eastAsia="Times New Roman" w:hAnsi="Times New Roman" w:cs="Times New Roman"/>
          <w:noProof/>
          <w:sz w:val="28"/>
          <w:szCs w:val="28"/>
          <w:lang w:eastAsia="ru-RU"/>
        </w:rPr>
        <w:drawing>
          <wp:inline distT="0" distB="0" distL="0" distR="0">
            <wp:extent cx="6761652" cy="4685745"/>
            <wp:effectExtent l="19050" t="0" r="1098" b="0"/>
            <wp:docPr id="22" name="Рисунок 22" descr="https://sites.google.com/site/anisimovkhv/_/rsrc/1392177677182/learning/pris/lecture/tema6/tema6_2/IDEF0_dd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tes.google.com/site/anisimovkhv/_/rsrc/1392177677182/learning/pris/lecture/tema6/tema6_2/IDEF0_dd1ur.png"/>
                    <pic:cNvPicPr>
                      <a:picLocks noChangeAspect="1" noChangeArrowheads="1"/>
                    </pic:cNvPicPr>
                  </pic:nvPicPr>
                  <pic:blipFill>
                    <a:blip r:embed="rId27" cstate="print"/>
                    <a:srcRect/>
                    <a:stretch>
                      <a:fillRect/>
                    </a:stretch>
                  </pic:blipFill>
                  <pic:spPr bwMode="auto">
                    <a:xfrm>
                      <a:off x="0" y="0"/>
                      <a:ext cx="6760973" cy="4685275"/>
                    </a:xfrm>
                    <a:prstGeom prst="rect">
                      <a:avLst/>
                    </a:prstGeom>
                    <a:noFill/>
                    <a:ln w="9525">
                      <a:noFill/>
                      <a:miter lim="800000"/>
                      <a:headEnd/>
                      <a:tailEnd/>
                    </a:ln>
                  </pic:spPr>
                </pic:pic>
              </a:graphicData>
            </a:graphic>
          </wp:inline>
        </w:drawing>
      </w:r>
    </w:p>
    <w:p w:rsidR="00F30FA9" w:rsidRPr="00B446B5" w:rsidRDefault="00566E8C" w:rsidP="000B4744">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 </w:t>
      </w:r>
      <w:r w:rsidR="00F30FA9" w:rsidRPr="00B446B5">
        <w:rPr>
          <w:rFonts w:ascii="Times New Roman" w:eastAsia="Times New Roman" w:hAnsi="Times New Roman" w:cs="Times New Roman"/>
          <w:sz w:val="28"/>
          <w:szCs w:val="28"/>
          <w:lang w:eastAsia="ru-RU"/>
        </w:rPr>
        <w:t>22. Диаграмма декомпозиции первого уровня (методология IDEF0)</w:t>
      </w:r>
    </w:p>
    <w:p w:rsidR="001A41D1" w:rsidRDefault="00F30FA9" w:rsidP="000B4744">
      <w:pPr>
        <w:pStyle w:val="11"/>
        <w:rPr>
          <w:lang w:eastAsia="ru-RU"/>
        </w:rPr>
      </w:pPr>
      <w:r w:rsidRPr="00B446B5">
        <w:rPr>
          <w:lang w:eastAsia="ru-RU"/>
        </w:rPr>
        <w:t>Очередность выполнения функций для решения рассматриваемой задачи следующая:</w:t>
      </w:r>
    </w:p>
    <w:p w:rsidR="001A41D1" w:rsidRPr="001A41D1" w:rsidRDefault="00F30FA9" w:rsidP="000B4744">
      <w:pPr>
        <w:pStyle w:val="11"/>
        <w:numPr>
          <w:ilvl w:val="0"/>
          <w:numId w:val="9"/>
        </w:numPr>
        <w:ind w:left="0" w:firstLine="851"/>
        <w:rPr>
          <w:lang w:eastAsia="ru-RU"/>
        </w:rPr>
      </w:pPr>
      <w:r w:rsidRPr="00B446B5">
        <w:rPr>
          <w:rFonts w:eastAsia="Times New Roman"/>
          <w:lang w:eastAsia="ru-RU"/>
        </w:rPr>
        <w:t>ввод и корректировка нормативно-справочной информации и данных по участкам дороги (блоки 1 и 2);</w:t>
      </w:r>
    </w:p>
    <w:p w:rsidR="001A41D1" w:rsidRPr="001A41D1" w:rsidRDefault="00F30FA9" w:rsidP="000B4744">
      <w:pPr>
        <w:pStyle w:val="11"/>
        <w:numPr>
          <w:ilvl w:val="0"/>
          <w:numId w:val="9"/>
        </w:numPr>
        <w:ind w:left="0" w:firstLine="851"/>
        <w:rPr>
          <w:lang w:eastAsia="ru-RU"/>
        </w:rPr>
      </w:pPr>
      <w:r w:rsidRPr="001A41D1">
        <w:rPr>
          <w:rFonts w:eastAsia="Times New Roman"/>
          <w:lang w:eastAsia="ru-RU"/>
        </w:rPr>
        <w:t>подготовка задания на расчет (блок 3). В нем указывается, для какого участка и пути, а также марки локомотива и типа вагонов следует выполнить расчет;</w:t>
      </w:r>
    </w:p>
    <w:p w:rsidR="001A41D1" w:rsidRPr="001A41D1" w:rsidRDefault="00F30FA9" w:rsidP="000B4744">
      <w:pPr>
        <w:pStyle w:val="11"/>
        <w:numPr>
          <w:ilvl w:val="0"/>
          <w:numId w:val="9"/>
        </w:numPr>
        <w:ind w:left="0" w:firstLine="851"/>
        <w:rPr>
          <w:lang w:eastAsia="ru-RU"/>
        </w:rPr>
      </w:pPr>
      <w:r w:rsidRPr="001A41D1">
        <w:rPr>
          <w:rFonts w:eastAsia="Times New Roman"/>
          <w:lang w:eastAsia="ru-RU"/>
        </w:rPr>
        <w:t>расчет допускаемых скоростей в соответствии с порядком и формулами, указанными в Приказе № 41 (блок 4). В качестве исходной информации выступают данные по пути участка (план, верхнее строение пути и т. д.) и нормативы, выбираемые на основании задания на расчет;</w:t>
      </w:r>
    </w:p>
    <w:p w:rsidR="001A41D1" w:rsidRPr="001A41D1" w:rsidRDefault="00F30FA9" w:rsidP="000B4744">
      <w:pPr>
        <w:pStyle w:val="11"/>
        <w:numPr>
          <w:ilvl w:val="0"/>
          <w:numId w:val="9"/>
        </w:numPr>
        <w:ind w:left="0" w:firstLine="851"/>
        <w:rPr>
          <w:lang w:eastAsia="ru-RU"/>
        </w:rPr>
      </w:pPr>
      <w:r w:rsidRPr="001A41D1">
        <w:rPr>
          <w:rFonts w:eastAsia="Times New Roman"/>
          <w:lang w:eastAsia="ru-RU"/>
        </w:rPr>
        <w:t xml:space="preserve">формирование ведомостей допускаемых скоростей (блок 5). На базе результатов расчета создаются несколько видов выходных документов, которые, с одной стороны, позволяют выявить причину ограничений </w:t>
      </w:r>
      <w:r w:rsidRPr="001A41D1">
        <w:rPr>
          <w:rFonts w:eastAsia="Times New Roman"/>
          <w:lang w:eastAsia="ru-RU"/>
        </w:rPr>
        <w:lastRenderedPageBreak/>
        <w:t>скорости, с другой стороны, выступают в качестве основы для подготовки регламентированных документов;</w:t>
      </w:r>
    </w:p>
    <w:p w:rsidR="00F30FA9" w:rsidRPr="001A41D1" w:rsidRDefault="001A41D1" w:rsidP="000B4744">
      <w:pPr>
        <w:pStyle w:val="11"/>
        <w:numPr>
          <w:ilvl w:val="0"/>
          <w:numId w:val="9"/>
        </w:numPr>
        <w:ind w:left="0" w:firstLine="851"/>
        <w:rPr>
          <w:lang w:eastAsia="ru-RU"/>
        </w:rPr>
      </w:pPr>
      <w:r>
        <w:rPr>
          <w:rFonts w:eastAsia="Times New Roman"/>
          <w:lang w:eastAsia="ru-RU"/>
        </w:rPr>
        <w:t>ф</w:t>
      </w:r>
      <w:r w:rsidR="00F30FA9" w:rsidRPr="001A41D1">
        <w:rPr>
          <w:rFonts w:eastAsia="Times New Roman"/>
          <w:lang w:eastAsia="ru-RU"/>
        </w:rPr>
        <w:t>ормирование и подготовка проекта Приказа «Н» и типовых ведомостей (блоки 6 и 7).</w:t>
      </w:r>
    </w:p>
    <w:p w:rsidR="00F30FA9" w:rsidRPr="00D251C9" w:rsidRDefault="00F30FA9" w:rsidP="000B4744">
      <w:pPr>
        <w:pStyle w:val="11"/>
        <w:rPr>
          <w:lang w:eastAsia="ru-RU"/>
        </w:rPr>
      </w:pPr>
      <w:r w:rsidRPr="00B446B5">
        <w:rPr>
          <w:lang w:eastAsia="ru-RU"/>
        </w:rPr>
        <w:t>После построения диаграммы декомпозиции первого уровня для указанных на ней функций строятся отдельные диаграммы (диаграммы декомпозиции второго уровня). Затем процесс декомпозиции (построения диаграмм) продолжается до тех пор, пока дальнейшая детализация функций не теряет смысла. Для каждой атомарной функции, описывающей элементарную операцию (т. е. функции, не имеющей диаграмму декомпозиции), составляется подробная спецификация, определяющая ее особенности и алгоритм реализации. В качестве дополнения к спецификации могут использоваться блок-схемы алгоритмов. Таким образом, процесс функционального моделирования заключается в постепенном выстраивании иерархии функций.</w:t>
      </w:r>
    </w:p>
    <w:p w:rsidR="00F30FA9" w:rsidRPr="00D251C9" w:rsidRDefault="00F30FA9" w:rsidP="000B4744">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bookmarkStart w:id="17" w:name="p67"/>
      <w:bookmarkEnd w:id="17"/>
      <w:r w:rsidRPr="00D251C9">
        <w:rPr>
          <w:rFonts w:ascii="Times New Roman" w:eastAsia="Times New Roman" w:hAnsi="Times New Roman" w:cs="Times New Roman"/>
          <w:b/>
          <w:sz w:val="28"/>
          <w:szCs w:val="28"/>
          <w:lang w:eastAsia="ru-RU"/>
        </w:rPr>
        <w:t xml:space="preserve"> ICOM-коды</w:t>
      </w:r>
    </w:p>
    <w:p w:rsidR="00F30FA9" w:rsidRPr="00B446B5" w:rsidRDefault="00F30FA9" w:rsidP="000B4744">
      <w:pPr>
        <w:pStyle w:val="11"/>
        <w:rPr>
          <w:lang w:eastAsia="ru-RU"/>
        </w:rPr>
      </w:pPr>
      <w:r w:rsidRPr="00B446B5">
        <w:rPr>
          <w:lang w:eastAsia="ru-RU"/>
        </w:rPr>
        <w:t>Стрелки, входящие в блок и выходящие из него на диаграмме верхнего уровня, являются теми же самыми, что и стрелки, входящие в диаграмму нижнего уровня и выходящие из нее, потому что блок и диаграмма представляют одну и ту же часть системы (см. рис. </w:t>
      </w:r>
      <w:r w:rsidRPr="00B446B5">
        <w:rPr>
          <w:u w:val="single"/>
          <w:lang w:eastAsia="ru-RU"/>
        </w:rPr>
        <w:t>21</w:t>
      </w:r>
      <w:r w:rsidRPr="00B446B5">
        <w:rPr>
          <w:lang w:eastAsia="ru-RU"/>
        </w:rPr>
        <w:t> и </w:t>
      </w:r>
      <w:r w:rsidRPr="00B446B5">
        <w:rPr>
          <w:u w:val="single"/>
          <w:lang w:eastAsia="ru-RU"/>
        </w:rPr>
        <w:t>22</w:t>
      </w:r>
      <w:r w:rsidRPr="00B446B5">
        <w:rPr>
          <w:lang w:eastAsia="ru-RU"/>
        </w:rPr>
        <w:t>). Как следствие этого, границы функции верхнего уровня – это то же самое, что и границы диаграммы декомпозиции.</w:t>
      </w:r>
    </w:p>
    <w:p w:rsidR="00F30FA9" w:rsidRPr="00B446B5" w:rsidRDefault="00F30FA9" w:rsidP="000B4744">
      <w:pPr>
        <w:pStyle w:val="11"/>
        <w:rPr>
          <w:lang w:eastAsia="ru-RU"/>
        </w:rPr>
      </w:pPr>
      <w:r w:rsidRPr="00B446B5">
        <w:rPr>
          <w:b/>
          <w:bCs/>
          <w:i/>
          <w:iCs/>
          <w:lang w:eastAsia="ru-RU"/>
        </w:rPr>
        <w:t>ICOM-коды</w:t>
      </w:r>
      <w:r w:rsidRPr="00B446B5">
        <w:rPr>
          <w:lang w:eastAsia="ru-RU"/>
        </w:rPr>
        <w:t xml:space="preserve"> (аббревиатура от </w:t>
      </w:r>
      <w:proofErr w:type="spellStart"/>
      <w:r w:rsidRPr="00B446B5">
        <w:rPr>
          <w:lang w:eastAsia="ru-RU"/>
        </w:rPr>
        <w:t>Input</w:t>
      </w:r>
      <w:proofErr w:type="spellEnd"/>
      <w:r w:rsidRPr="00B446B5">
        <w:rPr>
          <w:lang w:eastAsia="ru-RU"/>
        </w:rPr>
        <w:t xml:space="preserve">, </w:t>
      </w:r>
      <w:proofErr w:type="spellStart"/>
      <w:r w:rsidRPr="00B446B5">
        <w:rPr>
          <w:lang w:eastAsia="ru-RU"/>
        </w:rPr>
        <w:t>Control</w:t>
      </w:r>
      <w:proofErr w:type="spellEnd"/>
      <w:r w:rsidRPr="00B446B5">
        <w:rPr>
          <w:lang w:eastAsia="ru-RU"/>
        </w:rPr>
        <w:t xml:space="preserve">, </w:t>
      </w:r>
      <w:proofErr w:type="spellStart"/>
      <w:r w:rsidRPr="00B446B5">
        <w:rPr>
          <w:lang w:eastAsia="ru-RU"/>
        </w:rPr>
        <w:t>Output</w:t>
      </w:r>
      <w:proofErr w:type="spellEnd"/>
      <w:r w:rsidRPr="00B446B5">
        <w:rPr>
          <w:lang w:eastAsia="ru-RU"/>
        </w:rPr>
        <w:t xml:space="preserve"> и </w:t>
      </w:r>
      <w:proofErr w:type="spellStart"/>
      <w:r w:rsidRPr="00B446B5">
        <w:rPr>
          <w:lang w:eastAsia="ru-RU"/>
        </w:rPr>
        <w:t>Mechanism</w:t>
      </w:r>
      <w:proofErr w:type="spellEnd"/>
      <w:r w:rsidRPr="00B446B5">
        <w:rPr>
          <w:lang w:eastAsia="ru-RU"/>
        </w:rPr>
        <w:t xml:space="preserve">) предназначены для идентификации граничных стрелок. ICOM-код содержит префикс, соответствующий типу стрелки (I, С, </w:t>
      </w:r>
      <w:proofErr w:type="gramStart"/>
      <w:r w:rsidRPr="00B446B5">
        <w:rPr>
          <w:lang w:eastAsia="ru-RU"/>
        </w:rPr>
        <w:t>О</w:t>
      </w:r>
      <w:proofErr w:type="gramEnd"/>
      <w:r w:rsidRPr="00B446B5">
        <w:rPr>
          <w:lang w:eastAsia="ru-RU"/>
        </w:rPr>
        <w:t xml:space="preserve"> или М), и порядковый номер (см. рис. </w:t>
      </w:r>
      <w:r w:rsidRPr="00B446B5">
        <w:rPr>
          <w:u w:val="single"/>
          <w:lang w:eastAsia="ru-RU"/>
        </w:rPr>
        <w:t>22</w:t>
      </w:r>
      <w:r w:rsidRPr="00B446B5">
        <w:rPr>
          <w:lang w:eastAsia="ru-RU"/>
        </w:rPr>
        <w:t>).</w:t>
      </w:r>
    </w:p>
    <w:p w:rsidR="004867E6" w:rsidRPr="00B446B5" w:rsidRDefault="004867E6">
      <w:pPr>
        <w:rPr>
          <w:rFonts w:ascii="Times New Roman" w:hAnsi="Times New Roman" w:cs="Times New Roman"/>
          <w:sz w:val="28"/>
          <w:szCs w:val="28"/>
        </w:rPr>
      </w:pPr>
    </w:p>
    <w:sectPr w:rsidR="004867E6" w:rsidRPr="00B446B5" w:rsidSect="003A4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75CA6"/>
    <w:multiLevelType w:val="hybridMultilevel"/>
    <w:tmpl w:val="2C6468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2953E6"/>
    <w:multiLevelType w:val="hybridMultilevel"/>
    <w:tmpl w:val="CEB8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6C0B3D"/>
    <w:multiLevelType w:val="hybridMultilevel"/>
    <w:tmpl w:val="A260C6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166A84"/>
    <w:multiLevelType w:val="hybridMultilevel"/>
    <w:tmpl w:val="A260C6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16F547F"/>
    <w:multiLevelType w:val="hybridMultilevel"/>
    <w:tmpl w:val="84E6D3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9D5EC3"/>
    <w:multiLevelType w:val="hybridMultilevel"/>
    <w:tmpl w:val="32FC4E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FAD2F67"/>
    <w:multiLevelType w:val="hybridMultilevel"/>
    <w:tmpl w:val="85CA0F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163665B"/>
    <w:multiLevelType w:val="hybridMultilevel"/>
    <w:tmpl w:val="F60824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A964168"/>
    <w:multiLevelType w:val="hybridMultilevel"/>
    <w:tmpl w:val="DB68A2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3"/>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F30FA9"/>
    <w:rsid w:val="000A5529"/>
    <w:rsid w:val="000B0285"/>
    <w:rsid w:val="000B4744"/>
    <w:rsid w:val="001A0BE4"/>
    <w:rsid w:val="001A41D1"/>
    <w:rsid w:val="00216D1E"/>
    <w:rsid w:val="0028207F"/>
    <w:rsid w:val="00283B39"/>
    <w:rsid w:val="003055AE"/>
    <w:rsid w:val="003A4536"/>
    <w:rsid w:val="00467DA4"/>
    <w:rsid w:val="004867E6"/>
    <w:rsid w:val="004B1487"/>
    <w:rsid w:val="004D0DEE"/>
    <w:rsid w:val="00566E8C"/>
    <w:rsid w:val="008D033E"/>
    <w:rsid w:val="00983F4D"/>
    <w:rsid w:val="00A0613B"/>
    <w:rsid w:val="00B446B5"/>
    <w:rsid w:val="00B511B6"/>
    <w:rsid w:val="00B8778F"/>
    <w:rsid w:val="00C20709"/>
    <w:rsid w:val="00C51600"/>
    <w:rsid w:val="00D251C9"/>
    <w:rsid w:val="00E05C7A"/>
    <w:rsid w:val="00E1135D"/>
    <w:rsid w:val="00F30FA9"/>
    <w:rsid w:val="00F86330"/>
    <w:rsid w:val="00FF5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B22BEA-B11D-483E-A45D-10262677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67E6"/>
  </w:style>
  <w:style w:type="paragraph" w:styleId="1">
    <w:name w:val="heading 1"/>
    <w:basedOn w:val="a"/>
    <w:next w:val="a"/>
    <w:link w:val="10"/>
    <w:autoRedefine/>
    <w:qFormat/>
    <w:rsid w:val="003055AE"/>
    <w:pPr>
      <w:keepNext/>
      <w:spacing w:before="120" w:after="89" w:line="240" w:lineRule="auto"/>
      <w:jc w:val="center"/>
      <w:outlineLvl w:val="0"/>
    </w:pPr>
    <w:rPr>
      <w:rFonts w:ascii="Times New Roman" w:eastAsia="Times New Roman" w:hAnsi="Times New Roman" w:cs="Times New Roman"/>
      <w:b/>
      <w:kern w:val="28"/>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0F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30FA9"/>
  </w:style>
  <w:style w:type="character" w:styleId="a4">
    <w:name w:val="Hyperlink"/>
    <w:basedOn w:val="a0"/>
    <w:uiPriority w:val="99"/>
    <w:semiHidden/>
    <w:unhideWhenUsed/>
    <w:rsid w:val="00F30FA9"/>
    <w:rPr>
      <w:color w:val="0000FF"/>
      <w:u w:val="single"/>
    </w:rPr>
  </w:style>
  <w:style w:type="paragraph" w:styleId="a5">
    <w:name w:val="Balloon Text"/>
    <w:basedOn w:val="a"/>
    <w:link w:val="a6"/>
    <w:uiPriority w:val="99"/>
    <w:semiHidden/>
    <w:unhideWhenUsed/>
    <w:rsid w:val="00F30FA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30FA9"/>
    <w:rPr>
      <w:rFonts w:ascii="Tahoma" w:hAnsi="Tahoma" w:cs="Tahoma"/>
      <w:sz w:val="16"/>
      <w:szCs w:val="16"/>
    </w:rPr>
  </w:style>
  <w:style w:type="paragraph" w:customStyle="1" w:styleId="11">
    <w:name w:val="Стиль1"/>
    <w:basedOn w:val="a"/>
    <w:link w:val="12"/>
    <w:qFormat/>
    <w:rsid w:val="001A0BE4"/>
    <w:pPr>
      <w:shd w:val="clear" w:color="auto" w:fill="FFFFFF"/>
      <w:spacing w:after="0" w:line="240" w:lineRule="auto"/>
      <w:ind w:firstLine="709"/>
      <w:jc w:val="both"/>
    </w:pPr>
    <w:rPr>
      <w:rFonts w:ascii="Times New Roman" w:hAnsi="Times New Roman" w:cs="Times New Roman"/>
      <w:sz w:val="28"/>
      <w:szCs w:val="28"/>
    </w:rPr>
  </w:style>
  <w:style w:type="character" w:customStyle="1" w:styleId="12">
    <w:name w:val="Стиль1 Знак"/>
    <w:basedOn w:val="a0"/>
    <w:link w:val="11"/>
    <w:rsid w:val="001A0BE4"/>
    <w:rPr>
      <w:rFonts w:ascii="Times New Roman" w:hAnsi="Times New Roman" w:cs="Times New Roman"/>
      <w:sz w:val="28"/>
      <w:szCs w:val="28"/>
      <w:shd w:val="clear" w:color="auto" w:fill="FFFFFF"/>
    </w:rPr>
  </w:style>
  <w:style w:type="character" w:styleId="a7">
    <w:name w:val="annotation reference"/>
    <w:basedOn w:val="a0"/>
    <w:uiPriority w:val="99"/>
    <w:semiHidden/>
    <w:unhideWhenUsed/>
    <w:rsid w:val="00F86330"/>
    <w:rPr>
      <w:sz w:val="18"/>
      <w:szCs w:val="18"/>
    </w:rPr>
  </w:style>
  <w:style w:type="paragraph" w:styleId="a8">
    <w:name w:val="annotation text"/>
    <w:basedOn w:val="a"/>
    <w:link w:val="a9"/>
    <w:uiPriority w:val="99"/>
    <w:semiHidden/>
    <w:unhideWhenUsed/>
    <w:rsid w:val="00F86330"/>
    <w:pPr>
      <w:spacing w:line="240" w:lineRule="auto"/>
    </w:pPr>
    <w:rPr>
      <w:sz w:val="24"/>
      <w:szCs w:val="24"/>
    </w:rPr>
  </w:style>
  <w:style w:type="character" w:customStyle="1" w:styleId="a9">
    <w:name w:val="Текст примечания Знак"/>
    <w:basedOn w:val="a0"/>
    <w:link w:val="a8"/>
    <w:uiPriority w:val="99"/>
    <w:semiHidden/>
    <w:rsid w:val="00F86330"/>
    <w:rPr>
      <w:sz w:val="24"/>
      <w:szCs w:val="24"/>
    </w:rPr>
  </w:style>
  <w:style w:type="paragraph" w:styleId="aa">
    <w:name w:val="annotation subject"/>
    <w:basedOn w:val="a8"/>
    <w:next w:val="a8"/>
    <w:link w:val="ab"/>
    <w:uiPriority w:val="99"/>
    <w:semiHidden/>
    <w:unhideWhenUsed/>
    <w:rsid w:val="00F86330"/>
    <w:rPr>
      <w:b/>
      <w:bCs/>
      <w:sz w:val="20"/>
      <w:szCs w:val="20"/>
    </w:rPr>
  </w:style>
  <w:style w:type="character" w:customStyle="1" w:styleId="ab">
    <w:name w:val="Тема примечания Знак"/>
    <w:basedOn w:val="a9"/>
    <w:link w:val="aa"/>
    <w:uiPriority w:val="99"/>
    <w:semiHidden/>
    <w:rsid w:val="00F86330"/>
    <w:rPr>
      <w:b/>
      <w:bCs/>
      <w:sz w:val="20"/>
      <w:szCs w:val="20"/>
    </w:rPr>
  </w:style>
  <w:style w:type="paragraph" w:styleId="ac">
    <w:name w:val="List Paragraph"/>
    <w:basedOn w:val="a"/>
    <w:uiPriority w:val="34"/>
    <w:qFormat/>
    <w:rsid w:val="00A0613B"/>
    <w:pPr>
      <w:ind w:left="720"/>
      <w:contextualSpacing/>
    </w:pPr>
  </w:style>
  <w:style w:type="character" w:customStyle="1" w:styleId="10">
    <w:name w:val="Заголовок 1 Знак"/>
    <w:basedOn w:val="a0"/>
    <w:link w:val="1"/>
    <w:rsid w:val="003055AE"/>
    <w:rPr>
      <w:rFonts w:ascii="Times New Roman" w:eastAsia="Times New Roman" w:hAnsi="Times New Roman" w:cs="Times New Roman"/>
      <w:b/>
      <w:kern w:val="28"/>
      <w:sz w:val="28"/>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91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FA03D-DCBF-4CB6-89DB-3484941F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4059</Words>
  <Characters>23141</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DimaD</cp:lastModifiedBy>
  <cp:revision>24</cp:revision>
  <dcterms:created xsi:type="dcterms:W3CDTF">2015-08-07T10:58:00Z</dcterms:created>
  <dcterms:modified xsi:type="dcterms:W3CDTF">2017-02-05T22:47:00Z</dcterms:modified>
</cp:coreProperties>
</file>