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32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760" w:right="0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88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4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296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p>
      <w:pPr>
        <w:sectPr>
          <w:pgSz w:w="12240" w:h="15840"/>
          <w:pgMar w:top="210" w:right="1350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08" w:lineRule="exact" w:before="36" w:after="0"/>
        <w:ind w:left="760" w:right="5472" w:firstLine="0"/>
        <w:jc w:val="left"/>
      </w:pPr>
      <w:r>
        <w:rPr>
          <w:rFonts w:ascii="Arial" w:hAnsi="Arial" w:eastAsia="Arial"/>
          <w:b w:val="0"/>
          <w:i/>
        </w:rPr>
        <w:t xml:space="preserve">Republic of the Philippines </w:t>
      </w:r>
    </w:p>
    <w:sectPr w:rsidR="00FC693F" w:rsidRPr="0006063C" w:rsidSect="00034616">
      <w:pgSz w:w="12240" w:h="15840"/>
      <w:pgMar w:top="210" w:right="1388" w:bottom="49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