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3.png" ContentType="image/png"/>
  <Override PartName="/word/media/rId47.png" ContentType="image/png"/>
  <Override PartName="/word/media/rId45.png" ContentType="image/png"/>
  <Override PartName="/word/media/rId49.png" ContentType="image/png"/>
  <Override PartName="/word/media/rId2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|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6.</w:t>
      </w:r>
      <w:r>
        <w:t xml:space="preserve"> </w:t>
      </w: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-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numPr>
          <w:ilvl w:val="0"/>
          <w:numId w:val="1002"/>
        </w:numPr>
        <w:pStyle w:val="Compact"/>
      </w:pPr>
      <w:r>
        <w:t xml:space="preserve">Прежде всего мы проверили правильность названия нашей учетной записи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163440"/>
            <wp:effectExtent b="0" l="0" r="0" t="0"/>
            <wp:docPr descr="Figure 1: проверка правильности названия нашей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проверка правильности названия нашей учетной записи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Затем мы написали в</w:t>
      </w:r>
      <w:r>
        <w:t xml:space="preserve"> </w:t>
      </w:r>
      <w:r>
        <w:rPr>
          <w:bCs/>
          <w:b/>
        </w:rPr>
        <w:t xml:space="preserve">file.txt</w:t>
      </w:r>
      <w:r>
        <w:t xml:space="preserve"> </w:t>
      </w:r>
      <w:r>
        <w:t xml:space="preserve">имена файлов, содержащихся в каталоге</w:t>
      </w:r>
      <w:r>
        <w:t xml:space="preserve"> </w:t>
      </w:r>
      <w:r>
        <w:rPr>
          <w:iCs/>
          <w:i/>
        </w:rPr>
        <w:t xml:space="preserve">/etc</w:t>
      </w:r>
      <w:r>
        <w:t xml:space="preserve">. затем добавил имена файлов, содержащихся в нашем домашнем каталоге, в тот же файл.(рис.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2163440"/>
            <wp:effectExtent b="0" l="0" r="0" t="0"/>
            <wp:docPr descr="Figure 2: добавление имен файлов, расположенных в определенных каталогах, в текстовый файл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добавление имен файлов, расположенных в определенных каталогах, в текстовый файл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Мы выводим имена всех файлов из</w:t>
      </w:r>
      <w:r>
        <w:t xml:space="preserve"> </w:t>
      </w:r>
      <w:r>
        <w:rPr>
          <w:bCs/>
          <w:b/>
        </w:rPr>
        <w:t xml:space="preserve">file.txt</w:t>
      </w:r>
      <w:r>
        <w:t xml:space="preserve"> </w:t>
      </w:r>
      <w:r>
        <w:t xml:space="preserve">, имеющий расширение .conf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1953295"/>
            <wp:effectExtent b="0" l="0" r="0" t="0"/>
            <wp:docPr descr="Figure 3: вывод имен всех файлов из file.txt , имеющий расширение .conf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вывод имен всех файлов из file.txt , имеющий расширение .conf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затем записал их в новый текстовый файл conf.txt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1927951"/>
            <wp:effectExtent b="0" l="0" r="0" t="0"/>
            <wp:docPr descr="Figure 4: запись файлов с расширением.conf в новый текстовый файл conf.txt" title="" id="1" name="Picture"/>
            <a:graphic>
              <a:graphicData uri="http://schemas.openxmlformats.org/drawingml/2006/picture">
                <pic:pic>
                  <pic:nvPicPr>
                    <pic:cNvPr descr="image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запись файлов с расширением.conf в новый текстовый файл conf.txt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здесь мы определили, какие файлы в нашем домашнем каталоге имеют имена, начинающиеся с символа</w:t>
      </w:r>
      <w:r>
        <w:t xml:space="preserve"> </w:t>
      </w:r>
      <w:r>
        <w:rPr>
          <w:bCs/>
          <w:b/>
        </w:rPr>
        <w:t xml:space="preserve">c</w:t>
      </w:r>
      <w:r>
        <w:t xml:space="preserve">, используя различные методы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1264945"/>
            <wp:effectExtent b="0" l="0" r="0" t="0"/>
            <wp:docPr descr="Figure 5: Определение того, какие файлы в нашем домашнем каталоге имеют имена, начинающиесяс символа c, с использованием различных методов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Определение того, какие файлы в нашем домашнем каталоге имеют имена, начинающиесяс символа</w:t>
      </w:r>
      <w:r>
        <w:t xml:space="preserve"> </w:t>
      </w:r>
      <w:r>
        <w:rPr>
          <w:bCs/>
          <w:b/>
        </w:rPr>
        <w:t xml:space="preserve">c</w:t>
      </w:r>
      <w:r>
        <w:t xml:space="preserve">, с использованием различных методов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затем мы отобразили имена файлов из каталога /etc, начинающиеся с символа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2140735"/>
            <wp:effectExtent b="0" l="0" r="0" t="0"/>
            <wp:docPr descr="Figure 6: Отображение имен файлов из каталога /etc, начинающихсяс символа 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Отображение имен файлов из каталога /etc, начинающихсяс символа h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здесь мы запустили процесс в фоновом режиме, который будет записывать данные в файл ~/log file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1411158"/>
            <wp:effectExtent b="0" l="0" r="0" t="0"/>
            <wp:docPr descr="Figure 7: запуск процесса в фоновом режиме, который будет записывать данные в файл ~/log file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1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запуск процесса в фоновом режиме, который будет записывать данные в файл ~/log file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Затем мы удалили файл</w:t>
      </w:r>
      <w:r>
        <w:t xml:space="preserve"> </w:t>
      </w:r>
      <w:r>
        <w:rPr>
          <w:bCs/>
          <w:b/>
        </w:rPr>
        <w:t xml:space="preserve">~/logfile</w:t>
      </w:r>
      <w:r>
        <w:t xml:space="preserve"> </w:t>
      </w: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1189277"/>
            <wp:effectExtent b="0" l="0" r="0" t="0"/>
            <wp:docPr descr="Figure 8: удаление файла ~/logfile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удаление файла ~/logfile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здесь мы запустили редактор gedit из консоли в фоновом режиме, используя</w:t>
      </w:r>
      <w:r>
        <w:t xml:space="preserve"> </w:t>
      </w:r>
      <w:r>
        <w:rPr>
          <w:bCs/>
          <w:b/>
        </w:rPr>
        <w:t xml:space="preserve">&amp;</w:t>
      </w:r>
      <w:r>
        <w:t xml:space="preserve"> </w:t>
      </w: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859167"/>
            <wp:effectExtent b="0" l="0" r="0" t="0"/>
            <wp:docPr descr="Figure 9: запуск редактора gedit из консоли в фоновом режиме с помощью &amp;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запуск редактора gedit из консоли в фоновом режиме с помощью</w:t>
      </w:r>
      <w:r>
        <w:t xml:space="preserve"> </w:t>
      </w:r>
      <w:r>
        <w:rPr>
          <w:bCs/>
          <w:b/>
        </w:rPr>
        <w:t xml:space="preserve">&amp;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затем мы определили</w:t>
      </w:r>
      <w:r>
        <w:t xml:space="preserve"> </w:t>
      </w:r>
      <w:r>
        <w:rPr>
          <w:bCs/>
          <w:b/>
        </w:rPr>
        <w:t xml:space="preserve">идентификатор процесса gedit</w:t>
      </w:r>
      <w:r>
        <w:t xml:space="preserve"> </w:t>
      </w:r>
      <w:r>
        <w:t xml:space="preserve">с помощью команды ps, конвейера и фильтра grep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763267"/>
            <wp:effectExtent b="0" l="0" r="0" t="0"/>
            <wp:docPr descr="Figure 10: определение идентификатора процесса gedit различными способами" title="" id="1" name="Picture"/>
            <a:graphic>
              <a:graphicData uri="http://schemas.openxmlformats.org/drawingml/2006/picture">
                <pic:pic>
                  <pic:nvPicPr>
                    <pic:cNvPr descr="image/9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определение идентификатора процесса gedit различными способами</w:t>
      </w:r>
    </w:p>
    <w:bookmarkEnd w:id="0"/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1097127"/>
            <wp:effectExtent b="0" l="0" r="0" t="0"/>
            <wp:docPr descr="Figure 11: определение идентификатора процесса gedit различными способами" title="" id="1" name="Picture"/>
            <a:graphic>
              <a:graphicData uri="http://schemas.openxmlformats.org/drawingml/2006/picture">
                <pic:pic>
                  <pic:nvPicPr>
                    <pic:cNvPr descr="image/9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определение идентификатора процесса gedit различными способами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после того, как мы прочитали справку</w:t>
      </w:r>
      <w:r>
        <w:t xml:space="preserve"> </w:t>
      </w:r>
      <w:r>
        <w:rPr>
          <w:bCs/>
          <w:b/>
        </w:rPr>
        <w:t xml:space="preserve">(man) команды kill</w:t>
      </w:r>
      <w:r>
        <w:t xml:space="preserve">, мы смогли завершить процесс</w:t>
      </w:r>
      <w:r>
        <w:t xml:space="preserve"> </w:t>
      </w:r>
      <w:r>
        <w:rPr>
          <w:bCs/>
          <w:b/>
        </w:rPr>
        <w:t xml:space="preserve">gedit</w:t>
      </w:r>
      <w:r>
        <w:t xml:space="preserve"> </w:t>
      </w:r>
      <w:r>
        <w:t xml:space="preserve">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1230923"/>
            <wp:effectExtent b="0" l="0" r="0" t="0"/>
            <wp:docPr descr="Figure 12: завершение процесса gedit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завершение процесса gedit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на этом шаге мы выполнили команды</w:t>
      </w:r>
      <w:r>
        <w:t xml:space="preserve"> </w:t>
      </w:r>
      <w:r>
        <w:rPr>
          <w:bCs/>
          <w:b/>
        </w:rPr>
        <w:t xml:space="preserve">df и du</w:t>
      </w:r>
      <w:r>
        <w:t xml:space="preserve">, прочитав дополнительные сведения с помощью</w:t>
      </w:r>
      <w:r>
        <w:t xml:space="preserve"> </w:t>
      </w:r>
      <w:r>
        <w:rPr>
          <w:bCs/>
          <w:b/>
        </w:rPr>
        <w:t xml:space="preserve">man</w:t>
      </w:r>
      <w:r>
        <w:t xml:space="preserve"> </w:t>
      </w:r>
      <w:r>
        <w:t xml:space="preserve">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5334000" cy="1914540"/>
            <wp:effectExtent b="0" l="0" r="0" t="0"/>
            <wp:docPr descr="Figure 13: выполнение команд df и du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выполнение команд</w:t>
      </w:r>
      <w:r>
        <w:t xml:space="preserve"> </w:t>
      </w:r>
      <w:r>
        <w:rPr>
          <w:bCs/>
          <w:b/>
        </w:rPr>
        <w:t xml:space="preserve">df и du</w:t>
      </w:r>
    </w:p>
    <w:bookmarkEnd w:id="0"/>
    <w:bookmarkStart w:id="0" w:name="fig:014"/>
    <w:p>
      <w:pPr>
        <w:pStyle w:val="CaptionedFigure"/>
      </w:pPr>
      <w:bookmarkStart w:id="48" w:name="fig:014"/>
      <w:r>
        <w:drawing>
          <wp:inline>
            <wp:extent cx="5334000" cy="3282461"/>
            <wp:effectExtent b="0" l="0" r="0" t="0"/>
            <wp:docPr descr="Figure 14: выполнение команд df и du" title="" id="1" name="Picture"/>
            <a:graphic>
              <a:graphicData uri="http://schemas.openxmlformats.org/drawingml/2006/picture">
                <pic:pic>
                  <pic:nvPicPr>
                    <pic:cNvPr descr="image/1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выполнение команд</w:t>
      </w:r>
      <w:r>
        <w:t xml:space="preserve"> </w:t>
      </w:r>
      <w:r>
        <w:rPr>
          <w:bCs/>
          <w:b/>
        </w:rPr>
        <w:t xml:space="preserve">df и du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наконец, мы вывели имена всех каталогов, которые находятся в нашем домашнем каталоге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50" w:name="fig:015"/>
      <w:r>
        <w:drawing>
          <wp:inline>
            <wp:extent cx="5334000" cy="2726880"/>
            <wp:effectExtent b="0" l="0" r="0" t="0"/>
            <wp:docPr descr="Figure 15: выводит имена всех каталогов, которые находятся в вашем домашнем каталоге.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выводит имена всех каталогов, которые находятся в вашем домашнем каталоге.</w:t>
      </w:r>
    </w:p>
    <w:bookmarkEnd w:id="0"/>
    <w:bookmarkStart w:id="51" w:name="контрольные-вопрос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Контрольные вопросы:</w:t>
      </w:r>
    </w:p>
    <w:bookmarkEnd w:id="51"/>
    <w:bookmarkEnd w:id="52"/>
    <w:bookmarkStart w:id="55" w:name="контрольные-вопросы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6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это открывает файл на перезапись, когда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открывает файл на дозапись.</w:t>
      </w:r>
    </w:p>
    <w:p>
      <w:pPr>
        <w:numPr>
          <w:ilvl w:val="0"/>
          <w:numId w:val="1017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– это направление вывода на вход для следующей команды.</w:t>
      </w:r>
    </w:p>
    <w:p>
      <w:pPr>
        <w:numPr>
          <w:ilvl w:val="0"/>
          <w:numId w:val="1018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 исполняемая программа. Программа - это набор инструкций, которые выполняют определенную задачу при выполнении компьютером, в то время как процесс является экземпляром выполняемой компьютерной программы. Таким образом, в этом главное отличие программы и процесса.</w:t>
      </w:r>
    </w:p>
    <w:p>
      <w:pPr>
        <w:numPr>
          <w:ilvl w:val="0"/>
          <w:numId w:val="1019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PID: это идентификатор процесса (PID) процесса, который вы вызываете.</w:t>
      </w:r>
      <w:r>
        <w:t xml:space="preserve"> </w:t>
      </w:r>
      <w:r>
        <w:t xml:space="preserve">GID: идентификатор группы. Все группы Linux определяются GID (идентификаторами групп). GID хранятся в файле / etc / groups.</w:t>
      </w:r>
    </w:p>
    <w:p>
      <w:pPr>
        <w:numPr>
          <w:ilvl w:val="0"/>
          <w:numId w:val="1020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 gedit &amp;</w:t>
      </w:r>
    </w:p>
    <w:p>
      <w:pPr>
        <w:numPr>
          <w:ilvl w:val="0"/>
          <w:numId w:val="1021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отобразить запущенные процессы, используемые ими ресурсы и другую полезную информацию (с автоматическим обновлением данных).</w:t>
      </w:r>
    </w:p>
    <w:p>
      <w:pPr>
        <w:pStyle w:val="BodyText"/>
      </w:pPr>
      <w:r>
        <w:t xml:space="preserve">Htop -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22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</w:t>
      </w:r>
      <w:r>
        <w:t xml:space="preserve"> </w:t>
      </w:r>
      <w:r>
        <w:rPr>
          <w:bCs/>
          <w:b/>
        </w:rPr>
        <w:t xml:space="preserve">find путь [-опции]</w:t>
      </w:r>
    </w:p>
    <w:bookmarkStart w:id="0" w:name="fig:006"/>
    <w:p>
      <w:pPr>
        <w:pStyle w:val="CaptionedFigure"/>
      </w:pPr>
      <w:bookmarkStart w:id="53" w:name="fig:006"/>
      <w:r>
        <w:drawing>
          <wp:inline>
            <wp:extent cx="5334000" cy="2140735"/>
            <wp:effectExtent b="0" l="0" r="0" t="0"/>
            <wp:docPr descr="Figure 16: Пример использования команды find.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16: Пример использования команды find.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воспользовавшись командой grep. Формат команды: grep строка имя_файла.</w:t>
      </w:r>
    </w:p>
    <w:p>
      <w:pPr>
        <w:numPr>
          <w:ilvl w:val="0"/>
          <w:numId w:val="1024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numPr>
          <w:ilvl w:val="0"/>
          <w:numId w:val="1025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26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Команда kill служит для завершения процесса.</w:t>
      </w:r>
    </w:p>
    <w:bookmarkStart w:id="54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 по результатам выполнения заданий:</w:t>
      </w:r>
    </w:p>
    <w:p>
      <w:pPr>
        <w:numPr>
          <w:ilvl w:val="0"/>
          <w:numId w:val="1027"/>
        </w:numPr>
        <w:pStyle w:val="Compact"/>
      </w:pPr>
      <w:r>
        <w:t xml:space="preserve">В этой лабораторной работе мы узнали, как использовать инструменты для поиска файлов и фильтрации текстовых данных, как использовать инструменты для отслеживания и завершения задач, выполняемых в фоновом режиме.</w:t>
      </w:r>
    </w:p>
    <w:bookmarkEnd w:id="54"/>
    <w:bookmarkEnd w:id="55"/>
    <w:bookmarkStart w:id="56" w:name="выводы-согласованные-с-целью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Выводы, согласованные с целью работы:</w:t>
      </w:r>
    </w:p>
    <w:p>
      <w:pPr>
        <w:numPr>
          <w:ilvl w:val="0"/>
          <w:numId w:val="1028"/>
        </w:numPr>
        <w:pStyle w:val="Compact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компьютеров и операционные системы | Операционные системы</dc:title>
  <dc:creator>Мугари Абдеррахим - НКАбд-03-22</dc:creator>
  <dc:language>ru-RU</dc:language>
  <cp:keywords/>
  <dcterms:created xsi:type="dcterms:W3CDTF">2023-03-18T19:02:56Z</dcterms:created>
  <dcterms:modified xsi:type="dcterms:W3CDTF">2023-03-18T19:02:56Z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6. 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