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  <w:r>
        <w:t xml:space="preserve"> </w:t>
      </w:r>
      <w:r>
        <w:t xml:space="preserve">|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-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Первое, что мы сделали, это создали гостевую учетную запись пользователя (используя учетную запись администратора), используя команду</w:t>
      </w:r>
      <w:r>
        <w:t xml:space="preserve"> </w:t>
      </w:r>
      <w:r>
        <w:rPr>
          <w:bCs/>
          <w:b/>
        </w:rPr>
        <w:t xml:space="preserve">useradd guest</w:t>
      </w:r>
      <w:r>
        <w:t xml:space="preserve"> </w:t>
      </w:r>
      <w:r>
        <w:t xml:space="preserve">после этого мы устанавливаем пароль для гостевого пользователя с помощью команды</w:t>
      </w:r>
      <w:r>
        <w:t xml:space="preserve"> </w:t>
      </w:r>
      <w:r>
        <w:rPr>
          <w:bCs/>
          <w:b/>
        </w:rPr>
        <w:t xml:space="preserve">passwd guest</w:t>
      </w:r>
      <w:r>
        <w:t xml:space="preserve"> </w:t>
      </w:r>
      <w:r>
        <w:t xml:space="preserve">после этого мы повторяем тот же процесс для второго пользователя</w:t>
      </w:r>
      <w:r>
        <w:t xml:space="preserve"> </w:t>
      </w:r>
      <w:r>
        <w:rPr>
          <w:bCs/>
          <w:b/>
        </w:rPr>
        <w:t xml:space="preserve">guest2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816333"/>
            <wp:effectExtent b="0" l="0" r="0" t="0"/>
            <wp:docPr descr="создание учетных записей пользователей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учетных записей пользователей</w:t>
      </w:r>
    </w:p>
    <w:p>
      <w:pPr>
        <w:numPr>
          <w:ilvl w:val="0"/>
          <w:numId w:val="1003"/>
        </w:numPr>
        <w:pStyle w:val="Compact"/>
      </w:pPr>
      <w:r>
        <w:t xml:space="preserve">Затем мы добавили</w:t>
      </w:r>
      <w:r>
        <w:t xml:space="preserve"> </w:t>
      </w:r>
      <w:r>
        <w:rPr>
          <w:bCs/>
          <w:b/>
        </w:rPr>
        <w:t xml:space="preserve">guest2</w:t>
      </w:r>
      <w:r>
        <w:t xml:space="preserve"> </w:t>
      </w:r>
      <w:r>
        <w:t xml:space="preserve">в гостевую группу, используя команду:</w:t>
      </w:r>
      <w:r>
        <w:t xml:space="preserve"> </w:t>
      </w:r>
      <w:r>
        <w:rPr>
          <w:bCs/>
          <w:b/>
        </w:rPr>
        <w:t xml:space="preserve">gpasswd -a guest2 guest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36232"/>
            <wp:effectExtent b="0" l="0" r="0" t="0"/>
            <wp:docPr descr="добавление guest2 в группу guest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guest2 в группу guest</w:t>
      </w:r>
    </w:p>
    <w:p>
      <w:pPr>
        <w:numPr>
          <w:ilvl w:val="0"/>
          <w:numId w:val="1004"/>
        </w:numPr>
        <w:pStyle w:val="Compact"/>
      </w:pPr>
      <w:r>
        <w:t xml:space="preserve">Затем мы вошли в систему от двух пользователей на двух разных консолях:</w:t>
      </w:r>
      <w:r>
        <w:t xml:space="preserve"> </w:t>
      </w:r>
      <w:r>
        <w:rPr>
          <w:bCs/>
          <w:b/>
        </w:rPr>
        <w:t xml:space="preserve">guest</w:t>
      </w:r>
      <w:r>
        <w:t xml:space="preserve"> </w:t>
      </w:r>
      <w:r>
        <w:t xml:space="preserve">на первой консоли и</w:t>
      </w:r>
      <w:r>
        <w:t xml:space="preserve"> </w:t>
      </w:r>
      <w:r>
        <w:rPr>
          <w:bCs/>
          <w:b/>
        </w:rPr>
        <w:t xml:space="preserve">guest2</w:t>
      </w:r>
      <w:r>
        <w:t xml:space="preserve"> </w:t>
      </w:r>
      <w:r>
        <w:t xml:space="preserve">на второй консоли. После этого с помощью команды</w:t>
      </w:r>
      <w:r>
        <w:t xml:space="preserve"> </w:t>
      </w:r>
      <w:r>
        <w:rPr>
          <w:bCs/>
          <w:b/>
        </w:rPr>
        <w:t xml:space="preserve">pwd</w:t>
      </w:r>
      <w:r>
        <w:t xml:space="preserve"> </w:t>
      </w:r>
      <w:r>
        <w:t xml:space="preserve">мы нашли путь, по которому мы находились, который был домашним каталогом администратора (рис. ??) (рис. ??).</w:t>
      </w:r>
    </w:p>
    <w:p>
      <w:pPr>
        <w:pStyle w:val="CaptionedFigure"/>
      </w:pPr>
      <w:r>
        <w:drawing>
          <wp:inline>
            <wp:extent cx="3733800" cy="2623457"/>
            <wp:effectExtent b="0" l="0" r="0" t="0"/>
            <wp:docPr descr="доступ к обеим учетным записям пользователей с двух разных консолей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к обеим учетным записям пользователей с двух разных консолей</w:t>
      </w:r>
    </w:p>
    <w:p>
      <w:pPr>
        <w:pStyle w:val="CaptionedFigure"/>
      </w:pPr>
      <w:r>
        <w:drawing>
          <wp:inline>
            <wp:extent cx="4800600" cy="3309852"/>
            <wp:effectExtent b="0" l="0" r="0" t="0"/>
            <wp:docPr descr="доступ к обеим учетным записям пользователей с двух разных консолей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0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к обеим учетным записям пользователей с двух разных консолей</w:t>
      </w:r>
    </w:p>
    <w:p>
      <w:pPr>
        <w:numPr>
          <w:ilvl w:val="0"/>
          <w:numId w:val="1005"/>
        </w:numPr>
        <w:pStyle w:val="Compact"/>
      </w:pPr>
      <w:r>
        <w:t xml:space="preserve">Здесь, используя команду</w:t>
      </w:r>
      <w:r>
        <w:t xml:space="preserve"> </w:t>
      </w:r>
      <w:r>
        <w:rPr>
          <w:bCs/>
          <w:b/>
        </w:rPr>
        <w:t xml:space="preserve">whoami</w:t>
      </w:r>
      <w:r>
        <w:t xml:space="preserve">, мы могли бы определить имя нашего пользователя, а используя команды</w:t>
      </w:r>
      <w:r>
        <w:t xml:space="preserve"> </w:t>
      </w:r>
      <w:r>
        <w:rPr>
          <w:bCs/>
          <w:b/>
        </w:rPr>
        <w:t xml:space="preserve">group guest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group guest2</w:t>
      </w:r>
      <w:r>
        <w:t xml:space="preserve">, мы могли бы определить группу, кто в ней находится и к каким группам он принадлежит. а затем мы сравнили выходные данные команды</w:t>
      </w:r>
      <w:r>
        <w:t xml:space="preserve"> </w:t>
      </w:r>
      <w:r>
        <w:rPr>
          <w:bCs/>
          <w:b/>
        </w:rPr>
        <w:t xml:space="preserve">group</w:t>
      </w:r>
      <w:r>
        <w:t xml:space="preserve"> </w:t>
      </w:r>
      <w:r>
        <w:t xml:space="preserve">с выводами команд</w:t>
      </w:r>
      <w:r>
        <w:t xml:space="preserve"> </w:t>
      </w:r>
      <w:r>
        <w:rPr>
          <w:bCs/>
          <w:b/>
        </w:rPr>
        <w:t xml:space="preserve">id -Gn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id -G</w:t>
      </w:r>
      <w:r>
        <w:t xml:space="preserve"> </w:t>
      </w:r>
      <w:r>
        <w:t xml:space="preserve">и содержимым /etc/group, и они оказались одинаковыми (рис. ??).</w:t>
      </w:r>
    </w:p>
    <w:p>
      <w:pPr>
        <w:pStyle w:val="CaptionedFigure"/>
      </w:pPr>
      <w:r>
        <w:drawing>
          <wp:inline>
            <wp:extent cx="3733800" cy="1297580"/>
            <wp:effectExtent b="0" l="0" r="0" t="0"/>
            <wp:docPr descr="определение того, к каким группам принадлежит каждый пользователь" title="fig: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7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того, к каким группам принадлежит каждый пользователь</w:t>
      </w:r>
    </w:p>
    <w:p>
      <w:pPr>
        <w:numPr>
          <w:ilvl w:val="0"/>
          <w:numId w:val="1006"/>
        </w:numPr>
        <w:pStyle w:val="Compact"/>
      </w:pPr>
      <w:r>
        <w:t xml:space="preserve">От имени пользователя</w:t>
      </w:r>
      <w:r>
        <w:t xml:space="preserve"> </w:t>
      </w:r>
      <w:r>
        <w:rPr>
          <w:bCs/>
          <w:b/>
        </w:rPr>
        <w:t xml:space="preserve">guest2</w:t>
      </w:r>
      <w:r>
        <w:t xml:space="preserve"> </w:t>
      </w:r>
      <w:r>
        <w:t xml:space="preserve">мы зарегистрировали пользователя</w:t>
      </w:r>
      <w:r>
        <w:t xml:space="preserve"> </w:t>
      </w:r>
      <w:r>
        <w:rPr>
          <w:bCs/>
          <w:b/>
        </w:rPr>
        <w:t xml:space="preserve">guest2</w:t>
      </w:r>
      <w:r>
        <w:t xml:space="preserve"> </w:t>
      </w:r>
      <w:r>
        <w:t xml:space="preserve">в гостевой группе с помощью команды</w:t>
      </w:r>
      <w:r>
        <w:t xml:space="preserve"> </w:t>
      </w:r>
      <w:r>
        <w:rPr>
          <w:bCs/>
          <w:b/>
        </w:rPr>
        <w:t xml:space="preserve">newgrp guest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524905"/>
            <wp:effectExtent b="0" l="0" r="0" t="0"/>
            <wp:docPr descr="регистрация пользователя guest2** в гостевой группе" title="fig: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пользователя guest2** в гостевой группе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 мы изменили разрешения каталога</w:t>
      </w:r>
      <w:r>
        <w:t xml:space="preserve"> </w:t>
      </w:r>
      <w:r>
        <w:rPr>
          <w:iCs/>
          <w:i/>
        </w:rPr>
        <w:t xml:space="preserve">/home/guest</w:t>
      </w:r>
      <w:r>
        <w:t xml:space="preserve">, разрешив все действия для пользователей группы с помощью команды:</w:t>
      </w:r>
      <w:r>
        <w:t xml:space="preserve"> </w:t>
      </w:r>
      <w:r>
        <w:rPr>
          <w:bCs/>
          <w:b/>
        </w:rPr>
        <w:t xml:space="preserve">chmod g+rwx /home/guest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702017"/>
            <wp:effectExtent b="0" l="0" r="0" t="0"/>
            <wp:docPr descr="изменение разрешений для каталога /home/guest, чтобы разрешить все действия для пользователей группы" title="fig: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разрешений для каталога</w:t>
      </w:r>
      <w:r>
        <w:t xml:space="preserve"> </w:t>
      </w:r>
      <w:r>
        <w:rPr>
          <w:iCs/>
          <w:i/>
        </w:rPr>
        <w:t xml:space="preserve">/home/guest</w:t>
      </w:r>
      <w:r>
        <w:t xml:space="preserve">, чтобы разрешить все действия для пользователей группы</w:t>
      </w:r>
    </w:p>
    <w:p>
      <w:pPr>
        <w:numPr>
          <w:ilvl w:val="0"/>
          <w:numId w:val="1008"/>
        </w:numPr>
        <w:pStyle w:val="Compact"/>
      </w:pPr>
      <w:r>
        <w:t xml:space="preserve">после создания каталога dir1 мы изменили право доступа к нему на 000, используя команду:</w:t>
      </w:r>
      <w:r>
        <w:t xml:space="preserve"> </w:t>
      </w:r>
      <w:r>
        <w:rPr>
          <w:bCs/>
          <w:b/>
        </w:rPr>
        <w:t xml:space="preserve">chmod 000 /home/guest/dir1/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612587"/>
            <wp:effectExtent b="0" l="0" r="0" t="0"/>
            <wp:docPr descr="изменение права доступа к каталогу dir1" title="fig: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права доступа к каталогу</w:t>
      </w:r>
      <w:r>
        <w:t xml:space="preserve"> </w:t>
      </w:r>
      <w:r>
        <w:rPr>
          <w:bCs/>
          <w:b/>
        </w:rPr>
        <w:t xml:space="preserve">dir1</w:t>
      </w:r>
    </w:p>
    <w:p>
      <w:pPr>
        <w:numPr>
          <w:ilvl w:val="0"/>
          <w:numId w:val="1009"/>
        </w:numPr>
        <w:pStyle w:val="Compact"/>
      </w:pPr>
      <w:r>
        <w:t xml:space="preserve">как и во втором круге работы, мы начали заполнять таблицу прав доступа, изменив атрибуты каталога</w:t>
      </w:r>
      <w:r>
        <w:t xml:space="preserve"> </w:t>
      </w:r>
      <w:r>
        <w:rPr>
          <w:bCs/>
          <w:b/>
        </w:rPr>
        <w:t xml:space="preserve">dir1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file1</w:t>
      </w:r>
      <w:r>
        <w:t xml:space="preserve"> </w:t>
      </w:r>
      <w:r>
        <w:t xml:space="preserve">от имени пользователя</w:t>
      </w:r>
      <w:r>
        <w:t xml:space="preserve"> </w:t>
      </w:r>
      <w:r>
        <w:rPr>
          <w:bCs/>
          <w:b/>
        </w:rPr>
        <w:t xml:space="preserve">guest</w:t>
      </w:r>
      <w:r>
        <w:t xml:space="preserve"> </w:t>
      </w:r>
      <w:r>
        <w:t xml:space="preserve">и выполнив проверку от имени пользователя</w:t>
      </w:r>
      <w:r>
        <w:t xml:space="preserve"> </w:t>
      </w:r>
      <w:r>
        <w:rPr>
          <w:bCs/>
          <w:b/>
        </w:rPr>
        <w:t xml:space="preserve">guest2</w:t>
      </w:r>
      <w:r>
        <w:t xml:space="preserve"> </w:t>
      </w:r>
      <w:r>
        <w:t xml:space="preserve">после заполнения мы заметили, что таблица такая же, как и первая, но единственное отличие заключается в последнем столбце</w:t>
      </w:r>
      <w:r>
        <w:t xml:space="preserve"> </w:t>
      </w:r>
      <w:r>
        <w:rPr>
          <w:bCs/>
          <w:b/>
        </w:rPr>
        <w:t xml:space="preserve">изменение прав доступа к файлу</w:t>
      </w:r>
      <w:r>
        <w:t xml:space="preserve"> </w:t>
      </w:r>
      <w:r>
        <w:t xml:space="preserve">(рис. ??), (рис. ??)</w:t>
      </w:r>
    </w:p>
    <w:p>
      <w:pPr>
        <w:pStyle w:val="CaptionedFigure"/>
      </w:pPr>
      <w:r>
        <w:drawing>
          <wp:inline>
            <wp:extent cx="3733800" cy="1807300"/>
            <wp:effectExtent b="0" l="0" r="0" t="0"/>
            <wp:docPr descr="заполнение таблицы прав доступа" title="fig: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таблицы прав доступа</w:t>
      </w:r>
    </w:p>
    <w:p>
      <w:pPr>
        <w:pStyle w:val="CaptionedFigure"/>
      </w:pPr>
      <w:r>
        <w:drawing>
          <wp:inline>
            <wp:extent cx="3733800" cy="5120271"/>
            <wp:effectExtent b="0" l="0" r="0" t="0"/>
            <wp:docPr descr="заполнение таблицы прав доступа" title="fig: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таблицы прав доступа</w:t>
      </w:r>
    </w:p>
    <w:p>
      <w:pPr>
        <w:numPr>
          <w:ilvl w:val="0"/>
          <w:numId w:val="1010"/>
        </w:numPr>
        <w:pStyle w:val="Compact"/>
      </w:pPr>
      <w:r>
        <w:t xml:space="preserve">после этого мы заполнили вторую таблицу, которая является сводкой большой таблицы, и в ней показано, каковы минимальные права доступа для внесения определенных изменений (рис. ??)</w:t>
      </w:r>
    </w:p>
    <w:p>
      <w:pPr>
        <w:pStyle w:val="CaptionedFigure"/>
      </w:pPr>
      <w:r>
        <w:drawing>
          <wp:inline>
            <wp:extent cx="3733800" cy="1661803"/>
            <wp:effectExtent b="0" l="0" r="0" t="0"/>
            <wp:docPr descr="заполнение таблицы прав доступа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таблицы прав доступа</w:t>
      </w:r>
    </w:p>
    <w:bookmarkStart w:id="54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выводы по результатам выполнения заданий:</w:t>
      </w:r>
    </w:p>
    <w:p>
      <w:pPr>
        <w:numPr>
          <w:ilvl w:val="0"/>
          <w:numId w:val="1011"/>
        </w:numPr>
        <w:pStyle w:val="Compact"/>
      </w:pPr>
      <w:r>
        <w:t xml:space="preserve">К концу лабораторной работы мы приобрели практические навыки работы в консоли с атрибутами файлов для групп пользователей</w:t>
      </w:r>
    </w:p>
    <w:bookmarkEnd w:id="54"/>
    <w:bookmarkEnd w:id="55"/>
    <w:bookmarkStart w:id="56" w:name="выводы-согласованные-с-целью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Выводы, согласованные с целью работы:</w:t>
      </w:r>
    </w:p>
    <w:p>
      <w:pPr>
        <w:numPr>
          <w:ilvl w:val="0"/>
          <w:numId w:val="1012"/>
        </w:numPr>
        <w:pStyle w:val="Compact"/>
      </w:pPr>
      <w:r>
        <w:t xml:space="preserve">К концу лабораторной работы мы приобрели практические навыки работы в консоли с атрибутами файлов для групп пользователей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Мугари Абдеррахим - НКАбд-03-22</dc:creator>
  <dc:language>ru-RU</dc:language>
  <cp:keywords/>
  <dcterms:created xsi:type="dcterms:W3CDTF">2024-03-16T12:27:17Z</dcterms:created>
  <dcterms:modified xsi:type="dcterms:W3CDTF">2024-03-16T12:27:17Z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3 | Дискреционное разграничение прав в Linux. Два пользователя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