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  <w:r>
        <w:t xml:space="preserve"> </w:t>
      </w:r>
      <w:r>
        <w:t xml:space="preserve">|</w:t>
      </w:r>
      <w:r>
        <w:t xml:space="preserve"> </w:t>
      </w: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|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DVWA</w:t>
      </w:r>
      <w:r>
        <w:t xml:space="preserve"> </w:t>
      </w:r>
      <w:r>
        <w:t xml:space="preserve">на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Мугари</w:t>
      </w:r>
      <w:r>
        <w:t xml:space="preserve"> </w:t>
      </w:r>
      <w:r>
        <w:t xml:space="preserve">Абдеррахим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установка DVWA в гостевой системе для Kali Linux.</w:t>
      </w:r>
    </w:p>
    <w:bookmarkEnd w:id="20"/>
    <w:bookmarkStart w:id="45" w:name="X7db74fb97cb5895f15c5eefff7f832e89e9794f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первого этапа индивидуального проекта</w:t>
      </w:r>
    </w:p>
    <w:p>
      <w:pPr>
        <w:numPr>
          <w:ilvl w:val="0"/>
          <w:numId w:val="1002"/>
        </w:numPr>
        <w:pStyle w:val="Compact"/>
      </w:pPr>
      <w:r>
        <w:t xml:space="preserve">Для начала нам нужно будет клонировать DVWA GitHub в наш каталог /var/www/html. Это расположение, где находятся файлы Localhost (рис. [??]).</w:t>
      </w:r>
    </w:p>
    <w:p>
      <w:pPr>
        <w:pStyle w:val="CaptionedFigure"/>
      </w:pPr>
      <w:r>
        <w:drawing>
          <wp:inline>
            <wp:extent cx="3733800" cy="2513227"/>
            <wp:effectExtent b="0" l="0" r="0" t="0"/>
            <wp:docPr descr="переход в каталог /var/www/html для клонирования DVWA GitHub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3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/var/www/html для клонирования DVWA GitHub</w:t>
      </w:r>
    </w:p>
    <w:p>
      <w:pPr>
        <w:numPr>
          <w:ilvl w:val="0"/>
          <w:numId w:val="1003"/>
        </w:numPr>
        <w:pStyle w:val="Compact"/>
      </w:pPr>
      <w:r>
        <w:t xml:space="preserve">здесь мы клонировали репозиторий в нашу систему (рис. [??]).</w:t>
      </w:r>
    </w:p>
    <w:p>
      <w:pPr>
        <w:pStyle w:val="CaptionedFigure"/>
      </w:pPr>
      <w:r>
        <w:drawing>
          <wp:inline>
            <wp:extent cx="3733800" cy="1328027"/>
            <wp:effectExtent b="0" l="0" r="0" t="0"/>
            <wp:docPr descr="клонирование репозитория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8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numPr>
          <w:ilvl w:val="0"/>
          <w:numId w:val="1004"/>
        </w:numPr>
        <w:pStyle w:val="Compact"/>
      </w:pPr>
      <w:r>
        <w:t xml:space="preserve">После клонирования мы можем переименовать папку DVWA в dvwa. Это не обязательно, но упрощает работу при выполнении нескольких команд (рис. [??]).</w:t>
      </w:r>
    </w:p>
    <w:p>
      <w:pPr>
        <w:pStyle w:val="CaptionedFigure"/>
      </w:pPr>
      <w:r>
        <w:drawing>
          <wp:inline>
            <wp:extent cx="3733800" cy="913027"/>
            <wp:effectExtent b="0" l="0" r="0" t="0"/>
            <wp:docPr descr="переименование репозитория для упрощения работы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3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переименование репозитория для упрощения работы</w:t>
      </w:r>
    </w:p>
    <w:p>
      <w:pPr>
        <w:numPr>
          <w:ilvl w:val="0"/>
          <w:numId w:val="1005"/>
        </w:numPr>
        <w:pStyle w:val="Compact"/>
      </w:pPr>
      <w:r>
        <w:t xml:space="preserve">После загрузки клонирования DVWA в наш каталог /var/www/html нам все еще нужно выполнить некоторые незначительные настройки. Для начала давайте установим разрешения на чтение, запись и выполнение директору DVWA (рис. [??]).</w:t>
      </w:r>
    </w:p>
    <w:p>
      <w:pPr>
        <w:pStyle w:val="CaptionedFigure"/>
      </w:pPr>
      <w:r>
        <w:drawing>
          <wp:inline>
            <wp:extent cx="3733800" cy="505217"/>
            <wp:effectExtent b="0" l="0" r="0" t="0"/>
            <wp:docPr descr="изменение прав доступа к каталогу dvwa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доступа к каталогу dvwa</w:t>
      </w:r>
    </w:p>
    <w:p>
      <w:pPr>
        <w:numPr>
          <w:ilvl w:val="0"/>
          <w:numId w:val="1006"/>
        </w:numPr>
        <w:pStyle w:val="Compact"/>
      </w:pPr>
      <w:r>
        <w:t xml:space="preserve">после этого мы перешли в</w:t>
      </w:r>
      <w:r>
        <w:t xml:space="preserve"> </w:t>
      </w:r>
      <w:r>
        <w:rPr>
          <w:bCs/>
          <w:b/>
        </w:rPr>
        <w:t xml:space="preserve">cd dvwa/config</w:t>
      </w:r>
      <w:r>
        <w:t xml:space="preserve"> </w:t>
      </w:r>
      <w:r>
        <w:t xml:space="preserve">скопировали файл, чтобы сделать для него резервную копию, и внутри копии изменили имя пользователя и пароль (рис. [??]).</w:t>
      </w:r>
    </w:p>
    <w:p>
      <w:pPr>
        <w:pStyle w:val="CaptionedFigure"/>
      </w:pPr>
      <w:r>
        <w:drawing>
          <wp:inline>
            <wp:extent cx="3733800" cy="1591455"/>
            <wp:effectExtent b="0" l="0" r="0" t="0"/>
            <wp:docPr descr="установка пароля и логина для входа в базу данных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1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и логина для входа в базу данных</w:t>
      </w:r>
    </w:p>
    <w:p>
      <w:pPr>
        <w:numPr>
          <w:ilvl w:val="0"/>
          <w:numId w:val="1007"/>
        </w:numPr>
        <w:pStyle w:val="Compact"/>
      </w:pPr>
      <w:r>
        <w:t xml:space="preserve">здесь нам не нужно было устанавливать mysql, потому что он уже был установлен (рис. [??])</w:t>
      </w:r>
    </w:p>
    <w:p>
      <w:pPr>
        <w:pStyle w:val="CaptionedFigure"/>
      </w:pPr>
      <w:r>
        <w:drawing>
          <wp:inline>
            <wp:extent cx="3733800" cy="937473"/>
            <wp:effectExtent b="0" l="0" r="0" t="0"/>
            <wp:docPr descr="настройка mysql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7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mysql</w:t>
      </w:r>
    </w:p>
    <w:p>
      <w:pPr>
        <w:numPr>
          <w:ilvl w:val="0"/>
          <w:numId w:val="1008"/>
        </w:numPr>
        <w:pStyle w:val="Compact"/>
      </w:pPr>
      <w:r>
        <w:t xml:space="preserve">здесь мы вошли в базу данных MySQL, используя приведенную ниже команду от имени root и создал нового пользователя (рис. [??])</w:t>
      </w:r>
    </w:p>
    <w:p>
      <w:pPr>
        <w:pStyle w:val="CaptionedFigure"/>
      </w:pPr>
      <w:r>
        <w:drawing>
          <wp:inline>
            <wp:extent cx="3733800" cy="2502493"/>
            <wp:effectExtent b="0" l="0" r="0" t="0"/>
            <wp:docPr descr="войдите в базу данных и создайте нового пользователя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2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войдите в базу данных и создайте нового пользователя</w:t>
      </w:r>
    </w:p>
    <w:p>
      <w:pPr>
        <w:numPr>
          <w:ilvl w:val="0"/>
          <w:numId w:val="1009"/>
        </w:numPr>
        <w:pStyle w:val="Compact"/>
      </w:pPr>
      <w:r>
        <w:t xml:space="preserve">и, наконец, используя адрес http://127.0.0.1/dvwa/, мы смогли подключиться к базе данных (рис. [??])</w:t>
      </w:r>
    </w:p>
    <w:p>
      <w:pPr>
        <w:pStyle w:val="CaptionedFigure"/>
      </w:pPr>
      <w:r>
        <w:drawing>
          <wp:inline>
            <wp:extent cx="3733800" cy="3480946"/>
            <wp:effectExtent b="0" l="0" r="0" t="0"/>
            <wp:docPr descr="вход в базу данных из браузера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0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базу данных из браузера</w:t>
      </w:r>
    </w:p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numPr>
          <w:ilvl w:val="0"/>
          <w:numId w:val="1010"/>
        </w:numPr>
        <w:pStyle w:val="Compact"/>
      </w:pPr>
      <w:r>
        <w:t xml:space="preserve">в этой лаборатории мы узнали, как установить и настроить DVWA, чтобы в будущем иметь возможность тестировать различные бреши в системе безопасности и устранять их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информационной безопасности | Индивидуальный проект | Этап 1</dc:title>
  <dc:creator>Мугари Абдеррахим</dc:creator>
  <dc:language>ru-RU</dc:language>
  <cp:keywords/>
  <dcterms:created xsi:type="dcterms:W3CDTF">2024-03-16T20:28:53Z</dcterms:created>
  <dcterms:modified xsi:type="dcterms:W3CDTF">2024-03-16T20:28:53Z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DVWA на kali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