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4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7</w:t>
      </w:r>
    </w:p>
    <w:p>
      <w:pPr>
        <w:pStyle w:val="Subtitle"/>
      </w:pPr>
      <w:r>
        <w:t xml:space="preserve">Модель M |M |1|∞</w:t>
      </w:r>
    </w:p>
    <w:p>
      <w:pPr>
        <w:pStyle w:val="Author"/>
      </w:pPr>
      <w:r>
        <w:t xml:space="preserve">Мугари Абдеррахим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51" w:name="Xf9dd397a6ac369dd5e4a6d32190ae05033b273f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Лабораторная работа: Моделирование системы массового обслуживания M/M/1/∞ в Xcos</w:t>
      </w:r>
    </w:p>
    <w:bookmarkStart w:id="24" w:name="исходные-данны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Исходные данные</w:t>
      </w:r>
    </w:p>
    <w:p>
      <w:pPr>
        <w:pStyle w:val="FirstParagraph"/>
      </w:pPr>
      <w:r>
        <w:t xml:space="preserve">Заданные параметры модели:</w:t>
      </w:r>
      <w:r>
        <w:t xml:space="preserve"> </w:t>
      </w:r>
      <w:r>
        <w:t xml:space="preserve">- Интенсивность поступления заявок: \(</w:t>
      </w:r>
      <m:oMath>
        <m:r>
          <m:t>λ</m:t>
        </m:r>
        <m:r>
          <m:rPr>
            <m:sty m:val="p"/>
          </m:rPr>
          <m:t>=</m:t>
        </m:r>
        <m:r>
          <m:t>0.3</m:t>
        </m:r>
      </m:oMath>
      <w:r>
        <w:t xml:space="preserve">\)</w:t>
      </w:r>
      <w:r>
        <w:t xml:space="preserve"> </w:t>
      </w:r>
      <w:r>
        <w:t xml:space="preserve">- Интенсивность обслуживания: \(</w:t>
      </w:r>
      <m:oMath>
        <m:r>
          <m:t>μ</m:t>
        </m:r>
        <m:r>
          <m:rPr>
            <m:sty m:val="p"/>
          </m:rPr>
          <m:t>=</m:t>
        </m:r>
        <m:r>
          <m:t>0.35</m:t>
        </m:r>
      </m:oMath>
      <w:r>
        <w:t xml:space="preserve">\)</w:t>
      </w:r>
      <w:r>
        <w:t xml:space="preserve"> </w:t>
      </w:r>
      <w:r>
        <w:t xml:space="preserve">- Начальный размер очереди: \(z_0 = 6\)</w:t>
      </w:r>
    </w:p>
    <w:p>
      <w:pPr>
        <w:pStyle w:val="BodyText"/>
      </w:pPr>
      <w:r>
        <w:t xml:space="preserve">Через меню</w:t>
      </w:r>
      <w:r>
        <w:t xml:space="preserve"> </w:t>
      </w:r>
      <w:r>
        <w:rPr>
          <w:i/>
          <w:iCs/>
        </w:rPr>
        <w:t xml:space="preserve">Моделирование → Установить контекст</w:t>
      </w:r>
      <w:r>
        <w:t xml:space="preserve"> </w:t>
      </w:r>
      <w:r>
        <w:t xml:space="preserve">в Xcos были заданы значения переменных (см. рис. 1)..</w:t>
      </w:r>
    </w:p>
    <w:bookmarkStart w:id="23" w:name="fig:001"/>
    <w:p>
      <w:pPr>
        <w:pStyle w:val="CaptionedFigure"/>
      </w:pPr>
      <w:r>
        <w:drawing>
          <wp:inline>
            <wp:extent cx="3733800" cy="2435783"/>
            <wp:effectExtent b="0" l="0" r="0" t="0"/>
            <wp:docPr descr="Рис. 1: Задание параметров модели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параметров модели</w:t>
      </w:r>
    </w:p>
    <w:bookmarkEnd w:id="23"/>
    <w:bookmarkEnd w:id="24"/>
    <w:bookmarkStart w:id="40" w:name="описание-модели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Описание модели</w:t>
      </w:r>
    </w:p>
    <w:bookmarkStart w:id="29" w:name="суперблок-генерации-заявок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1. Суперблок генерации заявок</w:t>
      </w:r>
    </w:p>
    <w:p>
      <w:pPr>
        <w:pStyle w:val="FirstParagraph"/>
      </w:pPr>
      <w:r>
        <w:t xml:space="preserve">Реализует пуассоновский процесс поступления заявок (см. рис. 2).:</w:t>
      </w:r>
      <w:r>
        <w:t xml:space="preserve"> </w:t>
      </w:r>
      <w:r>
        <w:t xml:space="preserve">- Источник событий генерирует сигналы.</w:t>
      </w:r>
      <w:r>
        <w:t xml:space="preserve"> </w:t>
      </w:r>
      <w:r>
        <w:t xml:space="preserve">- Синхронизатор обрабатывает входные/выходные сигналы.</w:t>
      </w:r>
      <w:r>
        <w:t xml:space="preserve"> </w:t>
      </w:r>
      <w:r>
        <w:t xml:space="preserve">- Равномерное распределение на интервале \([0;1]\) преобразуется в экспоненциальное с параметром \(</w:t>
      </w:r>
      <m:oMath>
        <m:r>
          <m:t>λ</m:t>
        </m:r>
      </m:oMath>
      <w:r>
        <w:t xml:space="preserve">\).</w:t>
      </w:r>
      <w:r>
        <w:t xml:space="preserve"> </w:t>
      </w:r>
      <w:r>
        <w:t xml:space="preserve">- Обработчик событий направляет заявки в очередь.</w:t>
      </w:r>
    </w:p>
    <w:bookmarkStart w:id="28" w:name="fig:002"/>
    <w:p>
      <w:pPr>
        <w:pStyle w:val="CaptionedFigure"/>
      </w:pPr>
      <w:r>
        <w:drawing>
          <wp:inline>
            <wp:extent cx="3733800" cy="2251790"/>
            <wp:effectExtent b="0" l="0" r="0" t="0"/>
            <wp:docPr descr="Рис. 2: Суперблок генерации заяво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Суперблок генерации заявок</w:t>
      </w:r>
    </w:p>
    <w:bookmarkEnd w:id="28"/>
    <w:bookmarkEnd w:id="29"/>
    <w:bookmarkStart w:id="34" w:name="суперблок-обработки-заявок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2. Суперблок обработки заявок</w:t>
      </w:r>
    </w:p>
    <w:p>
      <w:pPr>
        <w:pStyle w:val="FirstParagraph"/>
      </w:pPr>
      <w:r>
        <w:t xml:space="preserve">Моделирует обслуживание заявок (см. рис. 3).:</w:t>
      </w:r>
      <w:r>
        <w:t xml:space="preserve"> </w:t>
      </w:r>
      <w:r>
        <w:t xml:space="preserve">- Экспоненциальное распределение с параметром \(</w:t>
      </w:r>
      <m:oMath>
        <m:r>
          <m:t>μ</m:t>
        </m:r>
      </m:oMath>
      <w:r>
        <w:t xml:space="preserve">\).</w:t>
      </w:r>
      <w:r>
        <w:t xml:space="preserve"> </w:t>
      </w:r>
      <w:r>
        <w:t xml:space="preserve">- Учет дисциплины обслуживания FIFO (First-In-First-Out).</w:t>
      </w:r>
    </w:p>
    <w:bookmarkStart w:id="33" w:name="fig:003"/>
    <w:p>
      <w:pPr>
        <w:pStyle w:val="CaptionedFigure"/>
      </w:pPr>
      <w:r>
        <w:drawing>
          <wp:inline>
            <wp:extent cx="3733800" cy="2794848"/>
            <wp:effectExtent b="0" l="0" r="0" t="0"/>
            <wp:docPr descr="Рис. 3: Суперблок обработки заявок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Суперблок обработки заявок</w:t>
      </w:r>
    </w:p>
    <w:bookmarkEnd w:id="33"/>
    <w:bookmarkEnd w:id="34"/>
    <w:bookmarkStart w:id="39" w:name="итоговая-модель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Итоговая модель</w:t>
      </w:r>
    </w:p>
    <w:p>
      <w:pPr>
        <w:pStyle w:val="FirstParagraph"/>
      </w:pPr>
      <w:r>
        <w:t xml:space="preserve">Система M/M/1/∞ в Xcos включает (см. рис. 4).:</w:t>
      </w:r>
      <w:r>
        <w:t xml:space="preserve"> </w:t>
      </w:r>
      <w:r>
        <w:t xml:space="preserve">- Селектор для управления потоками.</w:t>
      </w:r>
      <w:r>
        <w:t xml:space="preserve"> </w:t>
      </w:r>
      <w:r>
        <w:t xml:space="preserve">- Оператор задержки для имитации очереди.</w:t>
      </w:r>
      <w:r>
        <w:t xml:space="preserve"> </w:t>
      </w:r>
      <w:r>
        <w:t xml:space="preserve">- Регистраторы:</w:t>
      </w:r>
      <w:r>
        <w:t xml:space="preserve"> </w:t>
      </w:r>
      <w:r>
        <w:t xml:space="preserve">- Динамики размера очереди.</w:t>
      </w:r>
      <w:r>
        <w:t xml:space="preserve"> </w:t>
      </w:r>
      <w:r>
        <w:t xml:space="preserve">- Событий поступления/обработки заявок..</w:t>
      </w:r>
    </w:p>
    <w:bookmarkStart w:id="38" w:name="fig:004"/>
    <w:p>
      <w:pPr>
        <w:pStyle w:val="CaptionedFigure"/>
      </w:pPr>
      <w:r>
        <w:drawing>
          <wp:inline>
            <wp:extent cx="3733800" cy="2552129"/>
            <wp:effectExtent b="0" l="0" r="0" t="0"/>
            <wp:docPr descr="Рис. 4: Модель M/M/1/∞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2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M/M/1/∞</w:t>
      </w:r>
    </w:p>
    <w:bookmarkEnd w:id="38"/>
    <w:bookmarkEnd w:id="39"/>
    <w:bookmarkEnd w:id="40"/>
    <w:bookmarkStart w:id="49" w:name="результаты-моделирования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Результаты моделирования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Динамика очереди</w:t>
      </w:r>
      <w:r>
        <w:t xml:space="preserve"> </w:t>
      </w:r>
      <w:r>
        <w:t xml:space="preserve">(см. рис. 5). начинается с \(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\), что соответствует начальным условиям.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График событий</w:t>
      </w:r>
      <w:r>
        <w:t xml:space="preserve"> </w:t>
      </w:r>
      <w:r>
        <w:t xml:space="preserve">(см. рис. 6). отражает пуассоновский входной поток и экспоненциальное обслуживание.</w:t>
      </w:r>
    </w:p>
    <w:bookmarkStart w:id="44" w:name="fig:005"/>
    <w:p>
      <w:pPr>
        <w:pStyle w:val="CaptionedFigure"/>
      </w:pPr>
      <w:r>
        <w:drawing>
          <wp:inline>
            <wp:extent cx="3733800" cy="2529784"/>
            <wp:effectExtent b="0" l="0" r="0" t="0"/>
            <wp:docPr descr="Рис. 5: Динамика размера очереди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размера очереди</w:t>
      </w:r>
    </w:p>
    <w:bookmarkEnd w:id="44"/>
    <w:bookmarkStart w:id="48" w:name="fig:006"/>
    <w:p>
      <w:pPr>
        <w:pStyle w:val="CaptionedFigure"/>
      </w:pPr>
      <w:r>
        <w:drawing>
          <wp:inline>
            <wp:extent cx="3733800" cy="2529784"/>
            <wp:effectExtent b="0" l="0" r="0" t="0"/>
            <wp:docPr descr="Рис. 6: События поступления и обработки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События поступления и обработки</w:t>
      </w:r>
    </w:p>
    <w:bookmarkEnd w:id="48"/>
    <w:bookmarkEnd w:id="49"/>
    <w:bookmarkStart w:id="50" w:name="вывод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работы:</w:t>
      </w:r>
      <w:r>
        <w:t xml:space="preserve"> </w:t>
      </w:r>
      <w:r>
        <w:t xml:space="preserve">- Реализована модель СМО типа M/M/1/∞ в Xcos.</w:t>
      </w:r>
      <w:r>
        <w:t xml:space="preserve"> </w:t>
      </w:r>
      <w:r>
        <w:t xml:space="preserve">- Проверена корректность начальных условий (\(z_0 = 6\)).</w:t>
      </w:r>
      <w:r>
        <w:t xml:space="preserve"> </w:t>
      </w:r>
      <w:r>
        <w:t xml:space="preserve">- Получены графики, подтверждающие соответствие модели теоретическим характеристикам систем массового обслуживания.</w:t>
      </w:r>
    </w:p>
    <w:p>
      <w:pPr>
        <w:pStyle w:val="BodyText"/>
      </w:pPr>
      <w:r>
        <w:t xml:space="preserve">Подробнее см. в</w:t>
      </w:r>
      <w:r>
        <w:t xml:space="preserve"> </w:t>
      </w:r>
      <w:r>
        <w:t xml:space="preserve">[1,2]</w:t>
      </w:r>
    </w:p>
    <w:bookmarkEnd w:id="50"/>
    <w:bookmarkEnd w:id="51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Start w:id="52" w:name="ref-kleinrock1975queuei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Kleinrock L. Queueing Systems: Volume I - Theory. New York: John Wiley &amp; Sons, 1975. 448 с.</w:t>
      </w:r>
    </w:p>
    <w:bookmarkEnd w:id="52"/>
    <w:bookmarkStart w:id="53" w:name="ref-law2015simulati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Law A.M. Simulation Modeling and Analysis. 5th изд. New York: McGraw-Hill Education, 2015. 768 с.</w:t>
      </w:r>
    </w:p>
    <w:bookmarkEnd w:id="53"/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5" Target="media/rId45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Мугари Абдеррахим</dc:creator>
  <dc:language>ru-RU</dc:language>
  <cp:keywords/>
  <dcterms:created xsi:type="dcterms:W3CDTF">2025-03-22T21:02:11Z</dcterms:created>
  <dcterms:modified xsi:type="dcterms:W3CDTF">2025-03-22T21:02:11Z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13pt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Times New Roman</vt:lpwstr>
  </property>
  <property fmtid="{D5CDD505-2E9C-101B-9397-08002B2CF9AE}" pid="61" name="mainfontoptions">
    <vt:lpwstr>Scale=1.0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Courier New</vt:lpwstr>
  </property>
  <property fmtid="{D5CDD505-2E9C-101B-9397-08002B2CF9AE}" pid="65" name="monofontoptions">
    <vt:lpwstr>Scale=1.0,FakeStretch=0.9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Times New Roman</vt:lpwstr>
  </property>
  <property fmtid="{D5CDD505-2E9C-101B-9397-08002B2CF9AE}" pid="76" name="romanfontoptions">
    <vt:lpwstr>Scale=1.0</vt:lpwstr>
  </property>
  <property fmtid="{D5CDD505-2E9C-101B-9397-08002B2CF9AE}" pid="77" name="sansfont">
    <vt:lpwstr>Times New Roman</vt:lpwstr>
  </property>
  <property fmtid="{D5CDD505-2E9C-101B-9397-08002B2CF9AE}" pid="78" name="sansfontoptions">
    <vt:lpwstr>Scale=1.0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M |M |1|∞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