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4.png" ContentType="image/png"/>
  <Override PartName="/word/media/rId3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Мугари Абдеррахим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  <w:r>
        <w:t xml:space="preserve">: Анализ и моделирование сети Петри с использованием CPN Tools.</w:t>
      </w:r>
    </w:p>
    <w:p>
      <w:pPr>
        <w:pStyle w:val="BodyText"/>
      </w:pPr>
      <w:r>
        <w:rPr>
          <w:b/>
          <w:bCs/>
        </w:rPr>
        <w:t xml:space="preserve">Задание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заданной сети с помощью построения дерева достижимости. Определить, является ли сеть безопасной, ограниченной, сохраняющей, имеются ли тупики.</w:t>
      </w:r>
    </w:p>
    <w:p>
      <w:pPr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</w:pPr>
      <w:r>
        <w:t xml:space="preserve">Вычислить пространство состояний, сформировать отчёт о пространстве состояний и проанализировать его. Построить граф пространства состояний.</w:t>
      </w:r>
    </w:p>
    <w:bookmarkEnd w:id="20"/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6" w:name="описание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Согласно заданию, рассматривается следующая модель: 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накопитель, необходимо вторично обратиться к центральному процессору, определяющему состояние накопителя и выдающему необходимую управляющую информацию.</w:t>
      </w:r>
    </w:p>
    <w:p>
      <w:pPr>
        <w:pStyle w:val="BodyText"/>
      </w:pPr>
      <w:r>
        <w:t xml:space="preserve">Накопители (B1 и B2) могут работать в 3-х режимах:</w:t>
      </w:r>
    </w:p>
    <w:p>
      <w:pPr>
        <w:numPr>
          <w:ilvl w:val="0"/>
          <w:numId w:val="1002"/>
        </w:numPr>
      </w:pPr>
      <w:r>
        <w:t xml:space="preserve">B1 — занят, B2 — свободен;</w:t>
      </w:r>
    </w:p>
    <w:p>
      <w:pPr>
        <w:numPr>
          <w:ilvl w:val="0"/>
          <w:numId w:val="1002"/>
        </w:numPr>
      </w:pPr>
      <w:r>
        <w:t xml:space="preserve">B2 — свободен, B1 — занят;</w:t>
      </w:r>
    </w:p>
    <w:p>
      <w:pPr>
        <w:numPr>
          <w:ilvl w:val="0"/>
          <w:numId w:val="1002"/>
        </w:numPr>
      </w:pPr>
      <w:r>
        <w:t xml:space="preserve">B1 — занят, B2 — занят.</w:t>
      </w:r>
    </w:p>
    <w:p>
      <w:pPr>
        <w:pStyle w:val="FirstParagraph"/>
      </w:pPr>
      <w:r>
        <w:t xml:space="preserve">Для данной модели определены следующие элементы сети Петри:</w:t>
      </w:r>
    </w:p>
    <w:p>
      <w:pPr>
        <w:pStyle w:val="BodyText"/>
      </w:pPr>
      <w:r>
        <w:rPr>
          <w:b/>
          <w:bCs/>
        </w:rPr>
        <w:t xml:space="preserve">Множество позиций</w:t>
      </w:r>
      <w:r>
        <w:t xml:space="preserve">:</w:t>
      </w:r>
    </w:p>
    <w:p>
      <w:pPr>
        <w:numPr>
          <w:ilvl w:val="0"/>
          <w:numId w:val="1003"/>
        </w:numPr>
      </w:pPr>
      <w:r>
        <w:t xml:space="preserve">P1 — состояние оперативной памяти (свободна / занята);</w:t>
      </w:r>
    </w:p>
    <w:p>
      <w:pPr>
        <w:numPr>
          <w:ilvl w:val="0"/>
          <w:numId w:val="1003"/>
        </w:numPr>
      </w:pPr>
      <w:r>
        <w:t xml:space="preserve">P2 — состояние внешнего запоминающего устройства B1 (свободно / занято);</w:t>
      </w:r>
    </w:p>
    <w:p>
      <w:pPr>
        <w:numPr>
          <w:ilvl w:val="0"/>
          <w:numId w:val="1003"/>
        </w:numPr>
      </w:pPr>
      <w:r>
        <w:t xml:space="preserve">P3 — состояние внешнего запоминающего устройства B2 (свободно / занято);</w:t>
      </w:r>
    </w:p>
    <w:p>
      <w:pPr>
        <w:numPr>
          <w:ilvl w:val="0"/>
          <w:numId w:val="1003"/>
        </w:numPr>
      </w:pPr>
      <w:r>
        <w:t xml:space="preserve">P4 — работа на ОП и B1 закончена;</w:t>
      </w:r>
    </w:p>
    <w:p>
      <w:pPr>
        <w:numPr>
          <w:ilvl w:val="0"/>
          <w:numId w:val="1003"/>
        </w:numPr>
      </w:pPr>
      <w:r>
        <w:t xml:space="preserve">P5 — работа на ОП и B2 закончена;</w:t>
      </w:r>
    </w:p>
    <w:p>
      <w:pPr>
        <w:numPr>
          <w:ilvl w:val="0"/>
          <w:numId w:val="1003"/>
        </w:numPr>
      </w:pPr>
      <w:r>
        <w:t xml:space="preserve">P6 — работа на ОП, B1 и B2 закончена;</w:t>
      </w:r>
    </w:p>
    <w:p>
      <w:pPr>
        <w:pStyle w:val="FirstParagraph"/>
      </w:pPr>
      <w:r>
        <w:rPr>
          <w:b/>
          <w:bCs/>
        </w:rPr>
        <w:t xml:space="preserve">Множество переходов</w:t>
      </w:r>
      <w:r>
        <w:t xml:space="preserve">:</w:t>
      </w:r>
    </w:p>
    <w:p>
      <w:pPr>
        <w:numPr>
          <w:ilvl w:val="0"/>
          <w:numId w:val="1004"/>
        </w:numPr>
      </w:pPr>
      <w:r>
        <w:t xml:space="preserve">T1 — ЦП работает только с RAM и B1;</w:t>
      </w:r>
    </w:p>
    <w:p>
      <w:pPr>
        <w:numPr>
          <w:ilvl w:val="0"/>
          <w:numId w:val="1004"/>
        </w:numPr>
      </w:pPr>
      <w:r>
        <w:t xml:space="preserve">T2 — обрабатываются данные из RAM и с B1 переходят на устройство вывода;</w:t>
      </w:r>
    </w:p>
    <w:p>
      <w:pPr>
        <w:numPr>
          <w:ilvl w:val="0"/>
          <w:numId w:val="1004"/>
        </w:numPr>
      </w:pPr>
      <w:r>
        <w:t xml:space="preserve">T3 — CPU работает только с RAM и B2;</w:t>
      </w:r>
    </w:p>
    <w:p>
      <w:pPr>
        <w:numPr>
          <w:ilvl w:val="0"/>
          <w:numId w:val="1004"/>
        </w:numPr>
      </w:pPr>
      <w:r>
        <w:t xml:space="preserve">T4 — обрабатываются данные из RAM и с B2 переходят на устройство вывода;</w:t>
      </w:r>
    </w:p>
    <w:p>
      <w:pPr>
        <w:numPr>
          <w:ilvl w:val="0"/>
          <w:numId w:val="1004"/>
        </w:numPr>
      </w:pPr>
      <w:r>
        <w:t xml:space="preserve">T5 — CPU работает только с RAM и с B1, B2;</w:t>
      </w:r>
    </w:p>
    <w:p>
      <w:pPr>
        <w:numPr>
          <w:ilvl w:val="0"/>
          <w:numId w:val="1004"/>
        </w:numPr>
      </w:pPr>
      <w:r>
        <w:t xml:space="preserve">T6 — обрабатываются данные из RAM, B1, B2 и переходят на устройство вывода.</w:t>
      </w:r>
    </w:p>
    <w:p>
      <w:pPr>
        <w:pStyle w:val="FirstParagraph"/>
      </w:pPr>
      <w:r>
        <w:t xml:space="preserve">Начальная маркировка: M0 = (1, 1, 1, 0, 0, 0) (рис. 1</w:t>
      </w:r>
    </w:p>
    <w:bookmarkStart w:id="25" w:name="fig:001"/>
    <w:p>
      <w:pPr>
        <w:pStyle w:val="CaptionedFigure"/>
      </w:pPr>
      <w:r>
        <w:drawing>
          <wp:inline>
            <wp:extent cx="3733800" cy="3157805"/>
            <wp:effectExtent b="0" l="0" r="0" t="0"/>
            <wp:docPr descr="Рис. 1: Схема модели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</w:t>
      </w:r>
    </w:p>
    <w:bookmarkEnd w:id="25"/>
    <w:bookmarkEnd w:id="26"/>
    <w:bookmarkStart w:id="33" w:name="теоретический-анализ-сети-петр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Теоретический анализ сети Петри</w:t>
      </w:r>
    </w:p>
    <w:bookmarkStart w:id="31" w:name="построение-дерева-достижимости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Построение дерева достижимости</w:t>
      </w:r>
    </w:p>
    <w:p>
      <w:pPr>
        <w:pStyle w:val="FirstParagraph"/>
      </w:pPr>
      <w:r>
        <w:t xml:space="preserve">Используя теоретические методы анализа, построим дерево достижимости для заданной сети Петри. (рис. 2</w:t>
      </w:r>
    </w:p>
    <w:p>
      <w:pPr>
        <w:pStyle w:val="Compact"/>
        <w:numPr>
          <w:ilvl w:val="0"/>
          <w:numId w:val="1005"/>
        </w:numPr>
      </w:pPr>
      <w:r>
        <w:t xml:space="preserve">Из состояния M0 = (1, 1, 1, 0, 0, 0):</w:t>
      </w:r>
    </w:p>
    <w:p>
      <w:pPr>
        <w:pStyle w:val="Compact"/>
        <w:numPr>
          <w:ilvl w:val="1"/>
          <w:numId w:val="1006"/>
        </w:numPr>
      </w:pPr>
      <w:r>
        <w:t xml:space="preserve">Может сработать переход T1, что приведет к M1 = (1, 0, 1, 1, 0, 0)</w:t>
      </w:r>
    </w:p>
    <w:p>
      <w:pPr>
        <w:pStyle w:val="Compact"/>
        <w:numPr>
          <w:ilvl w:val="1"/>
          <w:numId w:val="1006"/>
        </w:numPr>
      </w:pPr>
      <w:r>
        <w:t xml:space="preserve">Может сработать переход T3, что приведет к M2 = (1, 1, 0, 0, 1, 0)</w:t>
      </w:r>
    </w:p>
    <w:p>
      <w:pPr>
        <w:pStyle w:val="Compact"/>
        <w:numPr>
          <w:ilvl w:val="0"/>
          <w:numId w:val="1005"/>
        </w:numPr>
      </w:pPr>
      <w:r>
        <w:t xml:space="preserve">Из состояния M1 = (1, 0, 1, 1, 0, 0):</w:t>
      </w:r>
    </w:p>
    <w:p>
      <w:pPr>
        <w:pStyle w:val="Compact"/>
        <w:numPr>
          <w:ilvl w:val="1"/>
          <w:numId w:val="1007"/>
        </w:numPr>
      </w:pPr>
      <w:r>
        <w:t xml:space="preserve">Может сработать переход T2, что вернет систему в M0 = (1, 1, 1, 0, 0, 0)</w:t>
      </w:r>
    </w:p>
    <w:p>
      <w:pPr>
        <w:pStyle w:val="Compact"/>
        <w:numPr>
          <w:ilvl w:val="1"/>
          <w:numId w:val="1007"/>
        </w:numPr>
      </w:pPr>
      <w:r>
        <w:t xml:space="preserve">Может сработать переход T3, что приведет к M4 = (1, 0, 0, 1, 1, 0)</w:t>
      </w:r>
    </w:p>
    <w:p>
      <w:pPr>
        <w:pStyle w:val="Compact"/>
        <w:numPr>
          <w:ilvl w:val="0"/>
          <w:numId w:val="1005"/>
        </w:numPr>
      </w:pPr>
      <w:r>
        <w:t xml:space="preserve">Из состояния M2 = (1, 1, 0, 0, 1, 0):</w:t>
      </w:r>
    </w:p>
    <w:p>
      <w:pPr>
        <w:pStyle w:val="Compact"/>
        <w:numPr>
          <w:ilvl w:val="1"/>
          <w:numId w:val="1008"/>
        </w:numPr>
      </w:pPr>
      <w:r>
        <w:t xml:space="preserve">Может сработать переход T1, что приведет к M4 = (1, 0, 0, 1, 1, 0)</w:t>
      </w:r>
    </w:p>
    <w:p>
      <w:pPr>
        <w:pStyle w:val="Compact"/>
        <w:numPr>
          <w:ilvl w:val="1"/>
          <w:numId w:val="1008"/>
        </w:numPr>
      </w:pPr>
      <w:r>
        <w:t xml:space="preserve">Может сработать переход T4, что вернет систему в M0 = (1, 1, 1, 0, 0, 0)</w:t>
      </w:r>
    </w:p>
    <w:p>
      <w:pPr>
        <w:pStyle w:val="Compact"/>
        <w:numPr>
          <w:ilvl w:val="0"/>
          <w:numId w:val="1005"/>
        </w:numPr>
      </w:pPr>
      <w:r>
        <w:t xml:space="preserve">Из состояния M4 = (1, 0, 0, 1, 1, 0):</w:t>
      </w:r>
    </w:p>
    <w:p>
      <w:pPr>
        <w:pStyle w:val="Compact"/>
        <w:numPr>
          <w:ilvl w:val="1"/>
          <w:numId w:val="1009"/>
        </w:numPr>
      </w:pPr>
      <w:r>
        <w:t xml:space="preserve">Может сработать переход T5, что приведет к M5 = (1, 0, 0, 0, 0, 1)</w:t>
      </w:r>
    </w:p>
    <w:p>
      <w:pPr>
        <w:pStyle w:val="Compact"/>
        <w:numPr>
          <w:ilvl w:val="1"/>
          <w:numId w:val="1009"/>
        </w:numPr>
      </w:pPr>
      <w:r>
        <w:t xml:space="preserve">Может сработать переход T3, что приведет к M2 = (1, 1, 0, 0, 1, 0)</w:t>
      </w:r>
    </w:p>
    <w:p>
      <w:pPr>
        <w:pStyle w:val="Compact"/>
        <w:numPr>
          <w:ilvl w:val="1"/>
          <w:numId w:val="1009"/>
        </w:numPr>
      </w:pPr>
      <w:r>
        <w:t xml:space="preserve">Может сработать переход T1, что приведет к M1 = (1, 0, 1, 1, 0, 0)</w:t>
      </w:r>
    </w:p>
    <w:p>
      <w:pPr>
        <w:pStyle w:val="Compact"/>
        <w:numPr>
          <w:ilvl w:val="0"/>
          <w:numId w:val="1005"/>
        </w:numPr>
      </w:pPr>
      <w:r>
        <w:t xml:space="preserve">Из состояния M5 = (1, 0, 0, 0, 0, 1):</w:t>
      </w:r>
    </w:p>
    <w:p>
      <w:pPr>
        <w:pStyle w:val="Compact"/>
        <w:numPr>
          <w:ilvl w:val="1"/>
          <w:numId w:val="1010"/>
        </w:numPr>
      </w:pPr>
      <w:r>
        <w:t xml:space="preserve">Может сработать переход T6, что вернет систему в M0 = (1, 1, 1, 0, 0, 0)</w:t>
      </w:r>
    </w:p>
    <w:bookmarkStart w:id="30" w:name="fig:002"/>
    <w:p>
      <w:pPr>
        <w:pStyle w:val="CaptionedFigure"/>
      </w:pPr>
      <w:r>
        <w:drawing>
          <wp:inline>
            <wp:extent cx="3733800" cy="3934351"/>
            <wp:effectExtent b="0" l="0" r="0" t="0"/>
            <wp:docPr descr="Рис. 2: Граф достижимост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достижимости</w:t>
      </w:r>
    </w:p>
    <w:bookmarkEnd w:id="30"/>
    <w:bookmarkEnd w:id="31"/>
    <w:bookmarkStart w:id="32" w:name="результаты-анализа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Результаты анализа</w:t>
      </w:r>
    </w:p>
    <w:p>
      <w:pPr>
        <w:pStyle w:val="FirstParagraph"/>
      </w:pPr>
      <w:r>
        <w:t xml:space="preserve">На основе построенного дерева достижимости можно сделать следующие выводы: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Безопасность</w:t>
      </w:r>
      <w:r>
        <w:t xml:space="preserve">: Сеть является безопасной, так как в каждой позиции никогда не находится более одного маркера.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Ограниченность</w:t>
      </w:r>
      <w:r>
        <w:t xml:space="preserve">: Сеть является ограниченной с границей k = 1, так как количество маркеров в любой позиции не превышает 1.</w:t>
      </w:r>
      <w:r>
        <w:t xml:space="preserve">[1]</w:t>
      </w:r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Сохраняемость</w:t>
      </w:r>
      <w:r>
        <w:t xml:space="preserve">: Сеть не сохраняющая, так как суммарное количество маркеров во всех состояниях сети постоянно не равно 3.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Тупики</w:t>
      </w:r>
      <w:r>
        <w:t xml:space="preserve">: В сети нет тупиков (deadlocks), т.к. из любого достижимого состояния есть возможность перейти в другое состояние (нет маркировок, из которых нельзя выполнить ни один переход).</w:t>
      </w:r>
      <w:r>
        <w:t xml:space="preserve"> </w:t>
      </w:r>
      <w:r>
        <w:t xml:space="preserve">[2]</w:t>
      </w:r>
      <w:r>
        <w:t xml:space="preserve">.</w:t>
      </w:r>
    </w:p>
    <w:bookmarkEnd w:id="32"/>
    <w:bookmarkEnd w:id="33"/>
    <w:bookmarkStart w:id="42" w:name="моделирование-сети-петри-в-cpntool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Моделирование сети Петри в CPNTools</w:t>
      </w:r>
    </w:p>
    <w:p>
      <w:pPr>
        <w:pStyle w:val="FirstParagraph"/>
      </w:pPr>
      <w:r>
        <w:t xml:space="preserve">Для моделирования сети Петри в CPNTools была создана модель в соответствии с заданной структурой. На рисунке ниже представлена разработанная модель сети в CPNTools. (рис. 3, (рис. 4</w:t>
      </w:r>
    </w:p>
    <w:bookmarkStart w:id="37" w:name="fig:003"/>
    <w:p>
      <w:pPr>
        <w:pStyle w:val="CaptionedFigure"/>
      </w:pPr>
      <w:r>
        <w:drawing>
          <wp:inline>
            <wp:extent cx="3733800" cy="4403651"/>
            <wp:effectExtent b="0" l="0" r="0" t="0"/>
            <wp:docPr descr="Рис. 3: декларация в CPNTools" title="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декларация в CPNTools</w:t>
      </w:r>
    </w:p>
    <w:bookmarkEnd w:id="37"/>
    <w:bookmarkStart w:id="41" w:name="fig:004"/>
    <w:p>
      <w:pPr>
        <w:pStyle w:val="CaptionedFigure"/>
      </w:pPr>
      <w:r>
        <w:drawing>
          <wp:inline>
            <wp:extent cx="3733800" cy="2095420"/>
            <wp:effectExtent b="0" l="0" r="0" t="0"/>
            <wp:docPr descr="Рис. 4: Модель сети Петри в CPNTools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сети Петри в CPNTools</w:t>
      </w:r>
    </w:p>
    <w:bookmarkEnd w:id="41"/>
    <w:p>
      <w:pPr>
        <w:pStyle w:val="BodyText"/>
      </w:pPr>
      <w:r>
        <w:t xml:space="preserve">В модели созданы следующие элементы:</w:t>
      </w:r>
      <w:r>
        <w:t xml:space="preserve"> </w:t>
      </w:r>
      <w:r>
        <w:t xml:space="preserve">- Позиции P1-P6 с соответствующими начальными маркировками</w:t>
      </w:r>
      <w:r>
        <w:t xml:space="preserve"> </w:t>
      </w:r>
      <w:r>
        <w:t xml:space="preserve">- Переходы T1-T6 с необходимыми связями</w:t>
      </w:r>
      <w:r>
        <w:t xml:space="preserve"> </w:t>
      </w:r>
      <w:r>
        <w:t xml:space="preserve">- Дуги, соединяющие позиции и переходы</w:t>
      </w:r>
    </w:p>
    <w:p>
      <w:pPr>
        <w:pStyle w:val="BodyText"/>
      </w:pPr>
      <w:r>
        <w:t xml:space="preserve">Начальная маркировка:</w:t>
      </w:r>
    </w:p>
    <w:p>
      <w:pPr>
        <w:numPr>
          <w:ilvl w:val="0"/>
          <w:numId w:val="1012"/>
        </w:numPr>
      </w:pPr>
      <w:r>
        <w:t xml:space="preserve">P1 = 1 (RAM свободна)</w:t>
      </w:r>
    </w:p>
    <w:p>
      <w:pPr>
        <w:numPr>
          <w:ilvl w:val="0"/>
          <w:numId w:val="1012"/>
        </w:numPr>
      </w:pPr>
      <w:r>
        <w:t xml:space="preserve">P2 = 1 (B1 свободно)</w:t>
      </w:r>
    </w:p>
    <w:p>
      <w:pPr>
        <w:numPr>
          <w:ilvl w:val="0"/>
          <w:numId w:val="1012"/>
        </w:numPr>
      </w:pPr>
      <w:r>
        <w:t xml:space="preserve">P3 = 1 (B2 свободно)</w:t>
      </w:r>
    </w:p>
    <w:p>
      <w:pPr>
        <w:numPr>
          <w:ilvl w:val="0"/>
          <w:numId w:val="1012"/>
        </w:numPr>
      </w:pPr>
      <w:r>
        <w:t xml:space="preserve">P4 = 0 (работа на ОП и B1 закончена)</w:t>
      </w:r>
    </w:p>
    <w:p>
      <w:pPr>
        <w:numPr>
          <w:ilvl w:val="0"/>
          <w:numId w:val="1012"/>
        </w:numPr>
      </w:pPr>
      <w:r>
        <w:t xml:space="preserve">P5 = 0 (работа на ОП и B2 закончена)</w:t>
      </w:r>
    </w:p>
    <w:p>
      <w:pPr>
        <w:numPr>
          <w:ilvl w:val="0"/>
          <w:numId w:val="1012"/>
        </w:numPr>
      </w:pPr>
      <w:r>
        <w:t xml:space="preserve">P6 = 0 (работа на ОП, B1 и B2 закончена)</w:t>
      </w:r>
    </w:p>
    <w:bookmarkEnd w:id="42"/>
    <w:bookmarkStart w:id="43" w:name="запуск-модели-сети-петри-в-cpn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Запуск модели сети Петри в CPNTools</w:t>
      </w:r>
    </w:p>
    <w:bookmarkEnd w:id="43"/>
    <w:bookmarkStart w:id="54" w:name="вычисление-пространства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Вычисление пространства состояний</w:t>
      </w:r>
    </w:p>
    <w:p>
      <w:pPr>
        <w:pStyle w:val="FirstParagraph"/>
      </w:pPr>
      <w:r>
        <w:t xml:space="preserve">После создания модели было вычислено пространство состояний сети Петри с помощью инструментов CPNTools. Был сформирован отчет и построен граф пространства состояний.(рис. 5</w:t>
      </w:r>
    </w:p>
    <w:bookmarkStart w:id="47" w:name="fig:005"/>
    <w:p>
      <w:pPr>
        <w:pStyle w:val="CaptionedFigure"/>
      </w:pPr>
      <w:r>
        <w:drawing>
          <wp:inline>
            <wp:extent cx="3733800" cy="2227514"/>
            <wp:effectExtent b="0" l="0" r="0" t="0"/>
            <wp:docPr descr="Рис. 5: Граф пространства состояний" title="" id="45" name="Picture"/>
            <a:graphic>
              <a:graphicData uri="http://schemas.openxmlformats.org/drawingml/2006/picture">
                <pic:pic>
                  <pic:nvPicPr>
                    <pic:cNvPr descr="image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пространства состояний</w:t>
      </w:r>
    </w:p>
    <w:bookmarkEnd w:id="47"/>
    <w:bookmarkStart w:id="48" w:name="анализ-отчета-о-пространстве-состояний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Анализ отчета о пространстве состояний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/home/openmodelica/lab13.cpn</w:t>
      </w:r>
      <w:r>
        <w:br/>
      </w:r>
      <w:r>
        <w:rPr>
          <w:rStyle w:val="VerbatimChar"/>
        </w:rPr>
        <w:t xml:space="preserve">Report generated: Sat May  3 21:25:13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lab13'P1 1              1          0</w:t>
      </w:r>
      <w:r>
        <w:br/>
      </w:r>
      <w:r>
        <w:rPr>
          <w:rStyle w:val="VerbatimChar"/>
        </w:rPr>
        <w:t xml:space="preserve">     lab13'P2 1              1          1</w:t>
      </w:r>
      <w:r>
        <w:br/>
      </w:r>
      <w:r>
        <w:rPr>
          <w:rStyle w:val="VerbatimChar"/>
        </w:rPr>
        <w:t xml:space="preserve">     lab13'P3 1              1          0</w:t>
      </w:r>
      <w:r>
        <w:br/>
      </w:r>
      <w:r>
        <w:rPr>
          <w:rStyle w:val="VerbatimChar"/>
        </w:rPr>
        <w:t xml:space="preserve">     lab13'P4 1              1          0</w:t>
      </w:r>
      <w:r>
        <w:br/>
      </w:r>
      <w:r>
        <w:rPr>
          <w:rStyle w:val="VerbatimChar"/>
        </w:rPr>
        <w:t xml:space="preserve">     lab13'P5 1              1          0</w:t>
      </w:r>
      <w:r>
        <w:br/>
      </w:r>
      <w:r>
        <w:rPr>
          <w:rStyle w:val="VerbatimChar"/>
        </w:rPr>
        <w:t xml:space="preserve">     lab13'P6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lab13'P1 1          1`storage1</w:t>
      </w:r>
      <w:r>
        <w:br/>
      </w:r>
      <w:r>
        <w:rPr>
          <w:rStyle w:val="VerbatimChar"/>
        </w:rPr>
        <w:t xml:space="preserve">     lab13'P2 1          1`memory</w:t>
      </w:r>
      <w:r>
        <w:br/>
      </w:r>
      <w:r>
        <w:rPr>
          <w:rStyle w:val="VerbatimChar"/>
        </w:rPr>
        <w:t xml:space="preserve">     lab13'P3 1          1`storage2</w:t>
      </w:r>
      <w:r>
        <w:br/>
      </w:r>
      <w:r>
        <w:rPr>
          <w:rStyle w:val="VerbatimChar"/>
        </w:rPr>
        <w:t xml:space="preserve">     lab13'P4 1          1`storage1</w:t>
      </w:r>
      <w:r>
        <w:br/>
      </w:r>
      <w:r>
        <w:rPr>
          <w:rStyle w:val="VerbatimChar"/>
        </w:rPr>
        <w:t xml:space="preserve">     lab13'P5 1          1`storage2</w:t>
      </w:r>
      <w:r>
        <w:br/>
      </w:r>
      <w:r>
        <w:rPr>
          <w:rStyle w:val="VerbatimChar"/>
        </w:rPr>
        <w:t xml:space="preserve">     lab13'P6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lab13'P1 1          empty</w:t>
      </w:r>
      <w:r>
        <w:br/>
      </w:r>
      <w:r>
        <w:rPr>
          <w:rStyle w:val="VerbatimChar"/>
        </w:rPr>
        <w:t xml:space="preserve">     lab13'P2 1          1`memory</w:t>
      </w:r>
      <w:r>
        <w:br/>
      </w:r>
      <w:r>
        <w:rPr>
          <w:rStyle w:val="VerbatimChar"/>
        </w:rPr>
        <w:t xml:space="preserve">     lab13'P3 1          empty</w:t>
      </w:r>
      <w:r>
        <w:br/>
      </w:r>
      <w:r>
        <w:rPr>
          <w:rStyle w:val="VerbatimChar"/>
        </w:rPr>
        <w:t xml:space="preserve">     lab13'P4 1          empty</w:t>
      </w:r>
      <w:r>
        <w:br/>
      </w:r>
      <w:r>
        <w:rPr>
          <w:rStyle w:val="VerbatimChar"/>
        </w:rPr>
        <w:t xml:space="preserve">     lab13'P5 1          empty</w:t>
      </w:r>
      <w:r>
        <w:br/>
      </w:r>
      <w:r>
        <w:rPr>
          <w:rStyle w:val="VerbatimChar"/>
        </w:rPr>
        <w:t xml:space="preserve">     lab13'P6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lab13'T1 1             No Fairness</w:t>
      </w:r>
      <w:r>
        <w:br/>
      </w:r>
      <w:r>
        <w:rPr>
          <w:rStyle w:val="VerbatimChar"/>
        </w:rPr>
        <w:t xml:space="preserve">       lab13'T2 1             No Fairness</w:t>
      </w:r>
      <w:r>
        <w:br/>
      </w:r>
      <w:r>
        <w:rPr>
          <w:rStyle w:val="VerbatimChar"/>
        </w:rPr>
        <w:t xml:space="preserve">       lab13'T3 1             No Fairness</w:t>
      </w:r>
      <w:r>
        <w:br/>
      </w:r>
      <w:r>
        <w:rPr>
          <w:rStyle w:val="VerbatimChar"/>
        </w:rPr>
        <w:t xml:space="preserve">       lab13'T4 1             No Fairness</w:t>
      </w:r>
      <w:r>
        <w:br/>
      </w:r>
      <w:r>
        <w:rPr>
          <w:rStyle w:val="VerbatimChar"/>
        </w:rPr>
        <w:t xml:space="preserve">       lab13'T5 1             Just</w:t>
      </w:r>
      <w:r>
        <w:br/>
      </w:r>
      <w:r>
        <w:rPr>
          <w:rStyle w:val="VerbatimChar"/>
        </w:rPr>
        <w:t xml:space="preserve">       lab13'T6 1             Fair</w:t>
      </w:r>
    </w:p>
    <w:bookmarkEnd w:id="48"/>
    <w:bookmarkStart w:id="49" w:name="общая-статистика"/>
    <w:p>
      <w:pPr>
        <w:pStyle w:val="Heading3"/>
      </w:pPr>
      <w:r>
        <w:rPr>
          <w:rStyle w:val="SectionNumber"/>
        </w:rPr>
        <w:t xml:space="preserve">2.5.2</w:t>
      </w:r>
      <w:r>
        <w:tab/>
      </w:r>
      <w:r>
        <w:t xml:space="preserve">Общая статистика</w:t>
      </w:r>
    </w:p>
    <w:p>
      <w:pPr>
        <w:pStyle w:val="Compact"/>
        <w:numPr>
          <w:ilvl w:val="0"/>
          <w:numId w:val="1013"/>
        </w:numPr>
      </w:pPr>
      <w:r>
        <w:t xml:space="preserve">Пространство состояний содержит 5 узлов и 10 дуг</w:t>
      </w:r>
    </w:p>
    <w:p>
      <w:pPr>
        <w:pStyle w:val="Compact"/>
        <w:numPr>
          <w:ilvl w:val="0"/>
          <w:numId w:val="1013"/>
        </w:numPr>
      </w:pPr>
      <w:r>
        <w:t xml:space="preserve">Статус: полное</w:t>
      </w:r>
    </w:p>
    <w:p>
      <w:pPr>
        <w:pStyle w:val="Compact"/>
        <w:numPr>
          <w:ilvl w:val="0"/>
          <w:numId w:val="1013"/>
        </w:numPr>
      </w:pPr>
      <w:r>
        <w:t xml:space="preserve">Граф SCC содержит 1 узел без дуг</w:t>
      </w:r>
    </w:p>
    <w:bookmarkEnd w:id="49"/>
    <w:bookmarkStart w:id="50" w:name="свойства-ограниченности"/>
    <w:p>
      <w:pPr>
        <w:pStyle w:val="Heading3"/>
      </w:pPr>
      <w:r>
        <w:rPr>
          <w:rStyle w:val="SectionNumber"/>
        </w:rPr>
        <w:t xml:space="preserve">2.5.3</w:t>
      </w:r>
      <w:r>
        <w:tab/>
      </w:r>
      <w:r>
        <w:t xml:space="preserve">Свойства ограниченности</w:t>
      </w:r>
    </w:p>
    <w:p>
      <w:pPr>
        <w:pStyle w:val="Compact"/>
        <w:numPr>
          <w:ilvl w:val="0"/>
          <w:numId w:val="1014"/>
        </w:numPr>
      </w:pPr>
      <w:r>
        <w:t xml:space="preserve">Все позиции являются 1-ограниченными (безопасными)</w:t>
      </w:r>
    </w:p>
    <w:p>
      <w:pPr>
        <w:pStyle w:val="Compact"/>
        <w:numPr>
          <w:ilvl w:val="0"/>
          <w:numId w:val="1014"/>
        </w:numPr>
      </w:pPr>
      <w:r>
        <w:t xml:space="preserve">Верхние и нижние границы для всех позиций определены корректно</w:t>
      </w:r>
    </w:p>
    <w:bookmarkEnd w:id="50"/>
    <w:bookmarkStart w:id="51" w:name="свойства-домашних-состояний"/>
    <w:p>
      <w:pPr>
        <w:pStyle w:val="Heading3"/>
      </w:pPr>
      <w:r>
        <w:rPr>
          <w:rStyle w:val="SectionNumber"/>
        </w:rPr>
        <w:t xml:space="preserve">2.5.4</w:t>
      </w:r>
      <w:r>
        <w:tab/>
      </w:r>
      <w:r>
        <w:t xml:space="preserve">Свойства домашних состояний</w:t>
      </w:r>
    </w:p>
    <w:p>
      <w:pPr>
        <w:pStyle w:val="Compact"/>
        <w:numPr>
          <w:ilvl w:val="0"/>
          <w:numId w:val="1015"/>
        </w:numPr>
      </w:pPr>
      <w:r>
        <w:t xml:space="preserve">Все маркировки являются домашними</w:t>
      </w:r>
    </w:p>
    <w:bookmarkEnd w:id="51"/>
    <w:bookmarkStart w:id="52" w:name="свойства-живости"/>
    <w:p>
      <w:pPr>
        <w:pStyle w:val="Heading3"/>
      </w:pPr>
      <w:r>
        <w:rPr>
          <w:rStyle w:val="SectionNumber"/>
        </w:rPr>
        <w:t xml:space="preserve">2.5.5</w:t>
      </w:r>
      <w:r>
        <w:tab/>
      </w:r>
      <w:r>
        <w:t xml:space="preserve">Свойства живости</w:t>
      </w:r>
    </w:p>
    <w:p>
      <w:pPr>
        <w:pStyle w:val="Compact"/>
        <w:numPr>
          <w:ilvl w:val="0"/>
          <w:numId w:val="1016"/>
        </w:numPr>
      </w:pPr>
      <w:r>
        <w:t xml:space="preserve">Отсутствуют тупиковые маркировки</w:t>
      </w:r>
    </w:p>
    <w:p>
      <w:pPr>
        <w:pStyle w:val="Compact"/>
        <w:numPr>
          <w:ilvl w:val="0"/>
          <w:numId w:val="1016"/>
        </w:numPr>
      </w:pPr>
      <w:r>
        <w:t xml:space="preserve">Отсутствуют мертвые переходы</w:t>
      </w:r>
    </w:p>
    <w:p>
      <w:pPr>
        <w:pStyle w:val="Compact"/>
        <w:numPr>
          <w:ilvl w:val="0"/>
          <w:numId w:val="1016"/>
        </w:numPr>
      </w:pPr>
      <w:r>
        <w:t xml:space="preserve">Все переходы являются живыми</w:t>
      </w:r>
    </w:p>
    <w:bookmarkEnd w:id="52"/>
    <w:bookmarkStart w:id="53" w:name="свойства-справедливости"/>
    <w:p>
      <w:pPr>
        <w:pStyle w:val="Heading3"/>
      </w:pPr>
      <w:r>
        <w:rPr>
          <w:rStyle w:val="SectionNumber"/>
        </w:rPr>
        <w:t xml:space="preserve">2.5.6</w:t>
      </w:r>
      <w:r>
        <w:tab/>
      </w:r>
      <w:r>
        <w:t xml:space="preserve">Свойства справедливости</w:t>
      </w:r>
    </w:p>
    <w:p>
      <w:pPr>
        <w:pStyle w:val="Compact"/>
        <w:numPr>
          <w:ilvl w:val="0"/>
          <w:numId w:val="1017"/>
        </w:numPr>
      </w:pPr>
      <w:r>
        <w:t xml:space="preserve">Переходы T1, T2, T3, T4 не обладают свойством справедливости</w:t>
      </w:r>
    </w:p>
    <w:p>
      <w:pPr>
        <w:pStyle w:val="Compact"/>
        <w:numPr>
          <w:ilvl w:val="0"/>
          <w:numId w:val="1017"/>
        </w:numPr>
      </w:pPr>
      <w:r>
        <w:t xml:space="preserve">Переход T5 является справедливым</w:t>
      </w:r>
    </w:p>
    <w:p>
      <w:pPr>
        <w:pStyle w:val="Compact"/>
        <w:numPr>
          <w:ilvl w:val="0"/>
          <w:numId w:val="1017"/>
        </w:numPr>
      </w:pPr>
      <w:r>
        <w:t xml:space="preserve">Переход T6 является строго справедливым</w:t>
      </w:r>
    </w:p>
    <w:bookmarkEnd w:id="53"/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работы:</w:t>
      </w:r>
    </w:p>
    <w:p>
      <w:pPr>
        <w:numPr>
          <w:ilvl w:val="0"/>
          <w:numId w:val="1018"/>
        </w:numPr>
      </w:pPr>
      <w:r>
        <w:t xml:space="preserve">Был проведен теоретический анализ заданной сети Петри с помощью построения дерева достижимости. Установлено, что сеть является безопасной, ограниченной с границей k=1, сохраняющей, и в ней отсутствуют тупики.</w:t>
      </w:r>
    </w:p>
    <w:p>
      <w:pPr>
        <w:numPr>
          <w:ilvl w:val="0"/>
          <w:numId w:val="1018"/>
        </w:numPr>
      </w:pPr>
      <w:r>
        <w:t xml:space="preserve">Была создана модель сети Петри в среде CPNTools в соответствии с заданной структурой.</w:t>
      </w:r>
    </w:p>
    <w:p>
      <w:pPr>
        <w:numPr>
          <w:ilvl w:val="0"/>
          <w:numId w:val="1018"/>
        </w:numPr>
      </w:pPr>
      <w:r>
        <w:t xml:space="preserve">Было вычислено пространство состояний, сформирован и проанализирован отчет о пространстве состояний, построен граф пространства состояний.</w:t>
      </w:r>
    </w:p>
    <w:p>
      <w:pPr>
        <w:pStyle w:val="FirstParagraph"/>
      </w:pPr>
      <w:r>
        <w:t xml:space="preserve">Результаты анализа с помощью CPNTools подтвердили теоретические выводы о свойствах сети: она является безопасной, ограниченной, не сохраняющей и не содержит тупиков.</w:t>
      </w:r>
    </w:p>
    <w:bookmarkEnd w:id="56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7" w:name="ref-l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13. Задание для самостоятельного выполнения [Электронный ресурс].</w:t>
      </w:r>
    </w:p>
    <w:bookmarkEnd w:id="57"/>
    <w:bookmarkStart w:id="58" w:name="ref-cpn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58"/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Мугари Абдеррахим</dc:creator>
  <dc:language>ru-RU</dc:language>
  <cp:keywords/>
  <dcterms:created xsi:type="dcterms:W3CDTF">2025-05-03T19:00:59Z</dcterms:created>
  <dcterms:modified xsi:type="dcterms:W3CDTF">2025-05-03T19:00:59Z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Задание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