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Моделирование стохастическихпроцессов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Цель данной лабораторной работы — изучение моделирования стохастических процессов в системах массового обслуживания (СМО) с использованием математических моделей и компьютерного моделирования в NS-2.</w:t>
      </w:r>
    </w:p>
    <w:bookmarkEnd w:id="20"/>
    <w:bookmarkStart w:id="24" w:name="предварительные-сведения.-смо-m-m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Предварительные сведения. СМО M |M |1</w:t>
      </w:r>
    </w:p>
    <w:bookmarkStart w:id="21" w:name="основные-понят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понятия</w:t>
      </w:r>
    </w:p>
    <w:p>
      <w:pPr>
        <w:pStyle w:val="FirstParagraph"/>
      </w:pPr>
      <w:r>
        <w:t xml:space="preserve">Система массового обслуживания (</w:t>
      </w:r>
      <w:r>
        <w:rPr>
          <w:b/>
          <w:bCs/>
        </w:rPr>
        <w:t xml:space="preserve">СМО</w:t>
      </w:r>
      <w:r>
        <w:t xml:space="preserve">) – это математическая модель, описывающая процесс поступления заявок, их обработку и возможные задержки. В данной работе рассматриваются два типа СМО: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M|M|1</w:t>
      </w:r>
      <w:r>
        <w:t xml:space="preserve"> </w:t>
      </w:r>
      <w:r>
        <w:t xml:space="preserve">– одноканальная СМО с неограниченной очередью.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M|M|n|R</w:t>
      </w:r>
      <w:r>
        <w:t xml:space="preserve"> </w:t>
      </w:r>
      <w:r>
        <w:t xml:space="preserve">– многоканальная СМО с конечной емкостью буфера.</w:t>
      </w:r>
    </w:p>
    <w:p>
      <w:pPr>
        <w:pStyle w:val="FirstParagraph"/>
      </w:pPr>
      <w:r>
        <w:t xml:space="preserve">Для обеих систем входной поток заявок распределен по</w:t>
      </w:r>
      <w:r>
        <w:t xml:space="preserve"> </w:t>
      </w:r>
      <w:r>
        <w:rPr>
          <w:b/>
          <w:bCs/>
        </w:rPr>
        <w:t xml:space="preserve">пуассоновскому закону</w:t>
      </w:r>
      <w:r>
        <w:t xml:space="preserve"> </w:t>
      </w:r>
      <w:r>
        <w:t xml:space="preserve">с интенсивностью (</w:t>
      </w:r>
      <w:r>
        <w:t xml:space="preserve"> </w:t>
      </w:r>
      <m:oMath>
        <m:r>
          <m:t>λ</m:t>
        </m:r>
      </m:oMath>
      <w:r>
        <w:t xml:space="preserve">),</w:t>
      </w:r>
      <w:r>
        <w:br/>
      </w:r>
      <w:r>
        <w:t xml:space="preserve">а время обслуживания заявок распределено по</w:t>
      </w:r>
      <w:r>
        <w:t xml:space="preserve"> </w:t>
      </w:r>
      <w:r>
        <w:rPr>
          <w:b/>
          <w:bCs/>
        </w:rPr>
        <w:t xml:space="preserve">экспоненциальному закону</w:t>
      </w:r>
      <w:r>
        <w:t xml:space="preserve"> </w:t>
      </w:r>
      <w:r>
        <w:t xml:space="preserve">с параметром (</w:t>
      </w:r>
      <w:r>
        <w:t xml:space="preserve"> </w:t>
      </w:r>
      <m:oMath>
        <m:r>
          <m:t>μ</m:t>
        </m:r>
      </m:oMath>
      <w:r>
        <w:t xml:space="preserve">).</w:t>
      </w:r>
    </w:p>
    <w:p>
      <w:r>
        <w:pict>
          <v:rect style="width:0;height:1.5pt" o:hralign="center" o:hrstd="t" o:hr="t"/>
        </w:pict>
      </w:r>
    </w:p>
    <w:bookmarkEnd w:id="21"/>
    <w:bookmarkStart w:id="23" w:name="математическая-модель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Для описания работы системы используются</w:t>
      </w:r>
      <w:r>
        <w:t xml:space="preserve"> </w:t>
      </w:r>
      <w:r>
        <w:rPr>
          <w:b/>
          <w:bCs/>
        </w:rPr>
        <w:t xml:space="preserve">уравнения Колмогорова</w:t>
      </w:r>
      <w:r>
        <w:t xml:space="preserve">, которые описывают вероятности нахождения определенного количества заявок в системе в каждый момент времени.</w:t>
      </w:r>
    </w:p>
    <w:bookmarkStart w:id="22" w:name="для-mm1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Для</w:t>
      </w:r>
      <w:r>
        <w:t xml:space="preserve"> </w:t>
      </w:r>
      <w:r>
        <w:rPr>
          <w:b/>
          <w:bCs/>
        </w:rPr>
        <w:t xml:space="preserve">M|M|1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Стационарное распределение вероятностей</w:t>
      </w:r>
      <w:r>
        <w:t xml:space="preserve"> </w:t>
      </w:r>
      <w:r>
        <w:t xml:space="preserve">выражается формулой: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e>
          </m:d>
          <m:sSup>
            <m:e>
              <m:r>
                <m:t>ρ</m:t>
              </m:r>
            </m:e>
            <m:sup>
              <m:r>
                <m:t>i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где</m:t>
          </m:r>
          <m:r>
            <m:t> </m:t>
          </m:r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μ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Здесь (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) – коэффициент загрузки системы.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Среднее число заявок в системе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ρ</m:t>
              </m:r>
            </m:den>
          </m:f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Среднее время пребывания заявки в системе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</m:e>
              </m:d>
            </m:den>
          </m:f>
        </m:oMath>
      </m:oMathPara>
    </w:p>
    <w:bookmarkEnd w:id="22"/>
    <w:bookmarkEnd w:id="23"/>
    <w:bookmarkEnd w:id="24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реализация-модели-на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на NS-2</w:t>
      </w:r>
    </w:p>
    <w:p>
      <w:pPr>
        <w:numPr>
          <w:ilvl w:val="0"/>
          <w:numId w:val="1004"/>
        </w:numPr>
      </w:pPr>
      <w:r>
        <w:t xml:space="preserve">Для моделирования мы используем симулятор NS-2. В коде на Tcl задаются параметры системы:</w:t>
      </w:r>
    </w:p>
    <w:p>
      <w:pPr>
        <w:pStyle w:val="Compact"/>
        <w:numPr>
          <w:ilvl w:val="1"/>
          <w:numId w:val="1005"/>
        </w:numPr>
      </w:pPr>
      <w:r>
        <w:t xml:space="preserve">Интенсивность поступления заявок ((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30.0</m:t>
        </m:r>
      </m:oMath>
      <w:r>
        <w:t xml:space="preserve">))</w:t>
      </w:r>
    </w:p>
    <w:p>
      <w:pPr>
        <w:pStyle w:val="Compact"/>
        <w:numPr>
          <w:ilvl w:val="1"/>
          <w:numId w:val="1005"/>
        </w:numPr>
      </w:pPr>
      <w:r>
        <w:t xml:space="preserve">Средняя скорость обслуживания ((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33.0</m:t>
        </m:r>
      </m:oMath>
      <w:r>
        <w:t xml:space="preserve">))</w:t>
      </w:r>
    </w:p>
    <w:p>
      <w:pPr>
        <w:pStyle w:val="Compact"/>
        <w:numPr>
          <w:ilvl w:val="1"/>
          <w:numId w:val="1005"/>
        </w:numPr>
      </w:pPr>
      <w:r>
        <w:t xml:space="preserve">Размер очереди (100000 для неограниченной системы)</w:t>
      </w:r>
    </w:p>
    <w:p>
      <w:pPr>
        <w:numPr>
          <w:ilvl w:val="0"/>
          <w:numId w:val="1004"/>
        </w:numPr>
      </w:pPr>
      <w:r>
        <w:t xml:space="preserve">В коде создаются два узла, соединенные каналом с пропускной способностью 100 Кб/с, и задается очередь DropTail. Для генерации трафика используется агент UDP, который передает пакеты случайного размера.</w:t>
      </w:r>
    </w:p>
    <w:p>
      <w:pPr>
        <w:numPr>
          <w:ilvl w:val="0"/>
          <w:numId w:val="1004"/>
        </w:numPr>
      </w:pPr>
      <w:r>
        <w:t xml:space="preserve">Кроме того, реализована функция для мониторинга очереди и вычисления:</w:t>
      </w:r>
    </w:p>
    <w:p>
      <w:pPr>
        <w:pStyle w:val="Compact"/>
        <w:numPr>
          <w:ilvl w:val="1"/>
          <w:numId w:val="1006"/>
        </w:numPr>
      </w:pPr>
      <w:r>
        <w:t xml:space="preserve">Теоретической вероятности потери пакетов</w:t>
      </w:r>
    </w:p>
    <w:p>
      <w:pPr>
        <w:pStyle w:val="Compact"/>
        <w:numPr>
          <w:ilvl w:val="1"/>
          <w:numId w:val="1006"/>
        </w:numPr>
      </w:pPr>
      <w:r>
        <w:t xml:space="preserve">Средней длины очереди</w:t>
      </w:r>
    </w:p>
    <w:p>
      <w:pPr>
        <w:pStyle w:val="SourceCode"/>
      </w:pPr>
      <w:r>
        <w:rPr>
          <w:rStyle w:val="CommentTok"/>
        </w:rPr>
        <w:t xml:space="preserve"># Создание объекта симулятора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Открытие файла трассировки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$tf</w:t>
      </w:r>
      <w:r>
        <w:br/>
      </w:r>
      <w:r>
        <w:br/>
      </w:r>
      <w:r>
        <w:rPr>
          <w:rStyle w:val="CommentTok"/>
        </w:rPr>
        <w:t xml:space="preserve"># Определение параметров системы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lambda </w:t>
      </w:r>
      <w:r>
        <w:rPr>
          <w:rStyle w:val="FloatTok"/>
        </w:rPr>
        <w:t xml:space="preserve">30.0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mu </w:t>
      </w:r>
      <w:r>
        <w:rPr>
          <w:rStyle w:val="FloatTok"/>
        </w:rPr>
        <w:t xml:space="preserve">33.0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qsize </w:t>
      </w:r>
      <w:r>
        <w:rPr>
          <w:rStyle w:val="DecValTok"/>
        </w:rPr>
        <w:t xml:space="preserve">100000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duration </w:t>
      </w:r>
      <w:r>
        <w:rPr>
          <w:rStyle w:val="FloatTok"/>
        </w:rPr>
        <w:t xml:space="preserve">1000.0</w:t>
      </w:r>
      <w:r>
        <w:br/>
      </w:r>
      <w:r>
        <w:br/>
      </w:r>
      <w:r>
        <w:rPr>
          <w:rStyle w:val="CommentTok"/>
        </w:rPr>
        <w:t xml:space="preserve"># Создание узлов и соединения между ними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kb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ms DropTail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$qsize</w:t>
      </w:r>
      <w:r>
        <w:br/>
      </w:r>
      <w:r>
        <w:br/>
      </w:r>
      <w:r>
        <w:rPr>
          <w:rStyle w:val="CommentTok"/>
        </w:rPr>
        <w:t xml:space="preserve"># Настройка случайных переменных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InterArrivalTime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$lambda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RandomVariable/Exponential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avg_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100000.0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$mu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Создание агентов (источник и приемник)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src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Agent/UDP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packetSize_ </w:t>
      </w:r>
      <w:r>
        <w:rPr>
          <w:rStyle w:val="DecValTok"/>
        </w:rPr>
        <w:t xml:space="preserve">100000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$src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sink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Agent/Null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attach-agent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connect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$sink</w:t>
      </w:r>
      <w:r>
        <w:br/>
      </w:r>
      <w:r>
        <w:br/>
      </w:r>
      <w:r>
        <w:rPr>
          <w:rStyle w:val="CommentTok"/>
        </w:rPr>
        <w:t xml:space="preserve"># Мониторинг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$link</w:t>
      </w:r>
      <w:r>
        <w:rPr>
          <w:rStyle w:val="NormalTok"/>
        </w:rPr>
        <w:t xml:space="preserve"> queue-sample-timeout</w:t>
      </w:r>
      <w:r>
        <w:br/>
      </w:r>
      <w:r>
        <w:br/>
      </w:r>
      <w:r>
        <w:rPr>
          <w:rStyle w:val="CommentTok"/>
        </w:rPr>
        <w:t xml:space="preserve"># Функция завершения симуляции</w:t>
      </w:r>
      <w:r>
        <w:br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tf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Функция генерации пакетов</w:t>
      </w:r>
      <w:r>
        <w:br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sendpacket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src InterArrivalTime pktSize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$time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$InterArrivalTime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]]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"sendpacket"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bytes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round(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$pktSize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$src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$bytes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Запуск генерации пакетов и завершения симуляции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"sendpacket"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DataTypeTok"/>
        </w:rPr>
        <w:t xml:space="preserve">$duration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br/>
      </w:r>
      <w:r>
        <w:rPr>
          <w:rStyle w:val="CommentTok"/>
        </w:rPr>
        <w:t xml:space="preserve"># Вычисление характеристик системы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rho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$lambda</w:t>
      </w:r>
      <w:r>
        <w:rPr>
          <w:rStyle w:val="NormalTok"/>
        </w:rPr>
        <w:t xml:space="preserve">/</w:t>
      </w:r>
      <w:r>
        <w:rPr>
          <w:rStyle w:val="DataTypeTok"/>
        </w:rPr>
        <w:t xml:space="preserve">$mu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ploss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)*pow(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$qsize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-pow(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,(</w:t>
      </w:r>
      <w:r>
        <w:rPr>
          <w:rStyle w:val="DataTypeTok"/>
        </w:rPr>
        <w:t xml:space="preserve">$qsize</w:t>
      </w:r>
      <w:r>
        <w:rPr>
          <w:rStyle w:val="Normal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"Теоретическая вероятность потери =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ploss"</w:t>
      </w:r>
      <w:r>
        <w:br/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aveq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*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$rho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"Теоретическая средняя длина очереди =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aveq"</w:t>
      </w:r>
      <w:r>
        <w:br/>
      </w:r>
      <w:r>
        <w:br/>
      </w:r>
      <w:r>
        <w:rPr>
          <w:rStyle w:val="CommentTok"/>
        </w:rPr>
        <w:t xml:space="preserve"># Запуск симуляции</w:t>
      </w:r>
      <w:r>
        <w:br/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bookmarkEnd w:id="25"/>
    <w:bookmarkStart w:id="30" w:name="анализ-результа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Анализ результатов</w:t>
      </w:r>
    </w:p>
    <w:p>
      <w:pPr>
        <w:numPr>
          <w:ilvl w:val="0"/>
          <w:numId w:val="1007"/>
        </w:numPr>
      </w:pPr>
      <w:r>
        <w:t xml:space="preserve">После выполнения кода мы получили (рис. 1).</w:t>
      </w:r>
    </w:p>
    <w:p>
      <w:pPr>
        <w:pStyle w:val="Compact"/>
        <w:numPr>
          <w:ilvl w:val="1"/>
          <w:numId w:val="1008"/>
        </w:numPr>
      </w:pPr>
      <w:r>
        <w:t xml:space="preserve">Теоретическая вероятность потери = 0.0</w:t>
      </w:r>
    </w:p>
    <w:p>
      <w:pPr>
        <w:pStyle w:val="Compact"/>
        <w:numPr>
          <w:ilvl w:val="1"/>
          <w:numId w:val="1008"/>
        </w:numPr>
      </w:pPr>
      <w:r>
        <w:t xml:space="preserve">Средняя длина очереди = 9.09</w:t>
      </w:r>
    </w:p>
    <w:bookmarkStart w:id="29" w:name="fig:001"/>
    <w:p>
      <w:pPr>
        <w:pStyle w:val="CaptionedFigure"/>
      </w:pPr>
      <w:r>
        <w:drawing>
          <wp:inline>
            <wp:extent cx="5334000" cy="659832"/>
            <wp:effectExtent b="0" l="0" r="0" t="0"/>
            <wp:docPr descr="Рис. 1: Анализ результатов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Анализ результатов</w:t>
      </w:r>
    </w:p>
    <w:bookmarkEnd w:id="29"/>
    <w:p>
      <w:pPr>
        <w:pStyle w:val="Compact"/>
        <w:numPr>
          <w:ilvl w:val="0"/>
          <w:numId w:val="1009"/>
        </w:numPr>
      </w:pPr>
      <w:r>
        <w:t xml:space="preserve">Очередь никогда не переполняется.</w:t>
      </w:r>
    </w:p>
    <w:p>
      <w:pPr>
        <w:pStyle w:val="Compact"/>
        <w:numPr>
          <w:ilvl w:val="0"/>
          <w:numId w:val="1009"/>
        </w:numPr>
      </w:pPr>
      <w:r>
        <w:t xml:space="preserve">В среднем в системе ≈ 9 заявок ожидают обработки.</w:t>
      </w:r>
    </w:p>
    <w:p>
      <w:pPr>
        <w:pStyle w:val="Compact"/>
        <w:numPr>
          <w:ilvl w:val="0"/>
          <w:numId w:val="1009"/>
        </w:numPr>
      </w:pPr>
      <w:r>
        <w:t xml:space="preserve">Система стабильна, но работает с высокой нагрузкой.</w:t>
      </w:r>
    </w:p>
    <w:bookmarkEnd w:id="30"/>
    <w:bookmarkStart w:id="40" w:name="построение-графика-в-gnuplo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Построение графика в Gnuplot</w:t>
      </w:r>
    </w:p>
    <w:bookmarkStart w:id="39" w:name="создание-файла-graph_plot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Создание файла graph_plot</w:t>
      </w:r>
    </w:p>
    <w:p>
      <w:pPr>
        <w:pStyle w:val="Compact"/>
        <w:numPr>
          <w:ilvl w:val="0"/>
          <w:numId w:val="1010"/>
        </w:numPr>
      </w:pPr>
      <w:r>
        <w:t xml:space="preserve">мы создали отдельный файл в каталоге проекта с именем</w:t>
      </w:r>
      <w:r>
        <w:t xml:space="preserve"> </w:t>
      </w:r>
      <w:r>
        <w:rPr>
          <w:b/>
          <w:bCs/>
        </w:rPr>
        <w:t xml:space="preserve">graph_plot</w:t>
      </w:r>
      <w:r>
        <w:t xml:space="preserve"> </w:t>
      </w:r>
      <w:r>
        <w:t xml:space="preserve">(рис. 2).</w:t>
      </w:r>
    </w:p>
    <w:bookmarkStart w:id="34" w:name="fig:002"/>
    <w:p>
      <w:pPr>
        <w:pStyle w:val="CaptionedFigure"/>
      </w:pPr>
      <w:r>
        <w:drawing>
          <wp:inline>
            <wp:extent cx="5334000" cy="659832"/>
            <wp:effectExtent b="0" l="0" r="0" t="0"/>
            <wp:docPr descr="Рис. 2: Создание файла graph_plot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graph_plot</w:t>
      </w:r>
    </w:p>
    <w:bookmarkEnd w:id="34"/>
    <w:p>
      <w:pPr>
        <w:pStyle w:val="Compact"/>
        <w:numPr>
          <w:ilvl w:val="0"/>
          <w:numId w:val="1011"/>
        </w:numPr>
      </w:pPr>
      <w:r>
        <w:t xml:space="preserve">Открыли его для редактирования и добавили следующий код</w:t>
      </w:r>
    </w:p>
    <w:p>
      <w:pPr>
        <w:pStyle w:val="SourceCode"/>
      </w:pPr>
      <w:r>
        <w:rPr>
          <w:rStyle w:val="CommentTok"/>
        </w:rPr>
        <w:t xml:space="preserve">#!/usr/bin/gnuplot -persist</w:t>
      </w:r>
      <w:r>
        <w:br/>
      </w:r>
      <w:r>
        <w:br/>
      </w:r>
      <w:r>
        <w:rPr>
          <w:rStyle w:val="CommentTok"/>
        </w:rPr>
        <w:t xml:space="preserve"># Устанавливаем кодировку и параметры вывода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encoding</w:t>
      </w:r>
      <w:r>
        <w:rPr>
          <w:rStyle w:val="NormalTok"/>
        </w:rPr>
        <w:t xml:space="preserve"> utf8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 pdfcairo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"Arial,9"</w:t>
      </w:r>
      <w:r>
        <w:br/>
      </w:r>
      <w:r>
        <w:br/>
      </w:r>
      <w:r>
        <w:rPr>
          <w:rStyle w:val="CommentTok"/>
        </w:rPr>
        <w:t xml:space="preserve"># Определяем выходной файл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 'qm.pdf'</w:t>
      </w:r>
      <w:r>
        <w:br/>
      </w:r>
      <w:r>
        <w:br/>
      </w:r>
      <w:r>
        <w:rPr>
          <w:rStyle w:val="CommentTok"/>
        </w:rPr>
        <w:t xml:space="preserve"># Название графика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средней длины очереди"</w:t>
      </w:r>
      <w:r>
        <w:br/>
      </w:r>
      <w:r>
        <w:br/>
      </w:r>
      <w:r>
        <w:rPr>
          <w:rStyle w:val="CommentTok"/>
        </w:rPr>
        <w:t xml:space="preserve"># Настройки линий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style</w:t>
      </w:r>
      <w:r>
        <w:rPr>
          <w:rStyle w:val="NormalTok"/>
        </w:rPr>
        <w:t xml:space="preserve"> line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Подписи осей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"t"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"Пакеты"</w:t>
      </w:r>
      <w:r>
        <w:br/>
      </w:r>
      <w:r>
        <w:br/>
      </w:r>
      <w:r>
        <w:rPr>
          <w:rStyle w:val="CommentTok"/>
        </w:rPr>
        <w:t xml:space="preserve"># Построение графика на основе данных из qm.out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"qm.out"</w:t>
      </w:r>
      <w:r>
        <w:rPr>
          <w:rStyle w:val="NormalTok"/>
        </w:rPr>
        <w:t xml:space="preserve"> using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):(</w:t>
      </w:r>
      <w:r>
        <w:rPr>
          <w:rStyle w:val="DataTypeTok"/>
        </w:rPr>
        <w:t xml:space="preserve">$5</w:t>
      </w:r>
      <w:r>
        <w:rPr>
          <w:rStyle w:val="NormalTok"/>
        </w:rPr>
        <w:t xml:space="preserve">) with lines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"Размер очереди (в пакетах)"</w:t>
      </w:r>
      <w:r>
        <w:rPr>
          <w:rStyle w:val="NormalTok"/>
        </w:rPr>
        <w:t xml:space="preserve">, 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"qm.out"</w:t>
      </w:r>
      <w:r>
        <w:rPr>
          <w:rStyle w:val="NormalTok"/>
        </w:rPr>
        <w:t xml:space="preserve"> using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):(</w:t>
      </w:r>
      <w:r>
        <w:rPr>
          <w:rStyle w:val="DataTypeTok"/>
        </w:rPr>
        <w:t xml:space="preserve">$5</w:t>
      </w:r>
      <w:r>
        <w:rPr>
          <w:rStyle w:val="NormalTok"/>
        </w:rPr>
        <w:t xml:space="preserve">) smooth csplines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"Приближение сплайном"</w:t>
      </w:r>
      <w:r>
        <w:rPr>
          <w:rStyle w:val="NormalTok"/>
        </w:rPr>
        <w:t xml:space="preserve">, \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"qm.out"</w:t>
      </w:r>
      <w:r>
        <w:rPr>
          <w:rStyle w:val="NormalTok"/>
        </w:rPr>
        <w:t xml:space="preserve"> using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):(</w:t>
      </w:r>
      <w:r>
        <w:rPr>
          <w:rStyle w:val="DataTypeTok"/>
        </w:rPr>
        <w:t xml:space="preserve">$5</w:t>
      </w:r>
      <w:r>
        <w:rPr>
          <w:rStyle w:val="NormalTok"/>
        </w:rPr>
        <w:t xml:space="preserve">) smooth bezier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"Приближение Безье"</w:t>
      </w:r>
    </w:p>
    <w:p>
      <w:pPr>
        <w:pStyle w:val="Compact"/>
        <w:numPr>
          <w:ilvl w:val="0"/>
          <w:numId w:val="1012"/>
        </w:numPr>
      </w:pPr>
      <w:r>
        <w:t xml:space="preserve">Потом запустили его.</w:t>
      </w:r>
    </w:p>
    <w:p>
      <w:pPr>
        <w:pStyle w:val="Compact"/>
        <w:numPr>
          <w:ilvl w:val="0"/>
          <w:numId w:val="1012"/>
        </w:numPr>
      </w:pPr>
      <w:r>
        <w:t xml:space="preserve">После выполнения появится график qm.pdf, где можно увидеть, как изменяется длина очереди во времени (рис. 3).</w:t>
      </w:r>
    </w:p>
    <w:bookmarkStart w:id="38" w:name="fig:003"/>
    <w:p>
      <w:pPr>
        <w:pStyle w:val="CaptionedFigure"/>
      </w:pPr>
      <w:r>
        <w:drawing>
          <wp:inline>
            <wp:extent cx="3733800" cy="2204093"/>
            <wp:effectExtent b="0" l="0" r="0" t="0"/>
            <wp:docPr descr="Рис. 3: График средней длины очереди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средней длины очереди</w:t>
      </w:r>
    </w:p>
    <w:bookmarkEnd w:id="38"/>
    <w:bookmarkEnd w:id="39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13"/>
        </w:numPr>
      </w:pPr>
      <w:r>
        <w:t xml:space="preserve">В данной работе изучены основы моделирования стохастических процессов в системах массового обслуживания с акцентом на модели M|M|1 и M|M|n|R, а также исследованы уравнения Колмогорова для описания поведения заявок. Реализация моделирования в NS-2 и а результаты, визуализированные через Gnuplot</w:t>
      </w:r>
    </w:p>
    <w:p>
      <w:pPr>
        <w:pStyle w:val="FirstParagraph"/>
      </w:pPr>
      <w:r>
        <w:t xml:space="preserve">Подробнее см. в</w:t>
      </w:r>
      <w:r>
        <w:t xml:space="preserve"> </w:t>
      </w:r>
      <w:r>
        <w:t xml:space="preserve">[1–3]</w:t>
      </w:r>
      <w:r>
        <w:t xml:space="preserve">.</w:t>
      </w:r>
    </w:p>
    <w:bookmarkEnd w:id="42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4" w:name="ref-gross_harris_queueing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Gross D., Harris C.M.</w:t>
      </w:r>
      <w:r>
        <w:t xml:space="preserve"> </w:t>
      </w:r>
      <w:hyperlink r:id="rId43">
        <w:r>
          <w:rPr>
            <w:rStyle w:val="Hyperlink"/>
          </w:rPr>
          <w:t xml:space="preserve">Fundamentals of Queueing Theory</w:t>
        </w:r>
      </w:hyperlink>
      <w:r>
        <w:t xml:space="preserve">. 4th изд. Wiley, 2008.</w:t>
      </w:r>
    </w:p>
    <w:bookmarkEnd w:id="44"/>
    <w:bookmarkStart w:id="46" w:name="ref-ns2_manual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Team T.N.</w:t>
      </w:r>
      <w:r>
        <w:t xml:space="preserve"> </w:t>
      </w:r>
      <w:hyperlink r:id="rId45">
        <w:r>
          <w:rPr>
            <w:rStyle w:val="Hyperlink"/>
          </w:rPr>
          <w:t xml:space="preserve">NS-2 Network Simulator User Guide</w:t>
        </w:r>
      </w:hyperlink>
      <w:r>
        <w:t xml:space="preserve">. ISI, 2006.</w:t>
      </w:r>
    </w:p>
    <w:bookmarkEnd w:id="46"/>
    <w:bookmarkStart w:id="48" w:name="ref-gnuplot_manual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 T., Kelley C.</w:t>
      </w:r>
      <w:r>
        <w:t xml:space="preserve"> </w:t>
      </w:r>
      <w:hyperlink r:id="rId47">
        <w:r>
          <w:rPr>
            <w:rStyle w:val="Hyperlink"/>
          </w:rPr>
          <w:t xml:space="preserve">Gnuplot 5.4 Reference Manual</w:t>
        </w:r>
      </w:hyperlink>
      <w:r>
        <w:t xml:space="preserve">. 2020.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7" Target="http://www.gnuplot.info/documentation.html" TargetMode="External" /><Relationship Type="http://schemas.openxmlformats.org/officeDocument/2006/relationships/hyperlink" Id="rId45" Target="http://www.isi.edu/nsnam/ns/" TargetMode="External" /><Relationship Type="http://schemas.openxmlformats.org/officeDocument/2006/relationships/hyperlink" Id="rId43" Target="https://www.wiley.com/en-us/Fundamentals+of+Queueing+Theory%2C+4th+Edition-p-97804717905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www.gnuplot.info/documentation.html" TargetMode="External" /><Relationship Type="http://schemas.openxmlformats.org/officeDocument/2006/relationships/hyperlink" Id="rId45" Target="http://www.isi.edu/nsnam/ns/" TargetMode="External" /><Relationship Type="http://schemas.openxmlformats.org/officeDocument/2006/relationships/hyperlink" Id="rId43" Target="https://www.wiley.com/en-us/Fundamentals+of+Queueing+Theory%2C+4th+Edition-p-97804717905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Мугари Абдеррахим</dc:creator>
  <dc:language>ru-RU</dc:language>
  <cp:keywords/>
  <dcterms:created xsi:type="dcterms:W3CDTF">2025-02-22T14:17:28Z</dcterms:created>
  <dcterms:modified xsi:type="dcterms:W3CDTF">2025-02-22T14:17:28Z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Моделирование стохастическихпроцессов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