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0AF" w:rsidRPr="005620AF" w:rsidRDefault="005620AF" w:rsidP="005620AF">
      <w:pPr>
        <w:autoSpaceDE w:val="0"/>
        <w:autoSpaceDN w:val="0"/>
        <w:adjustRightInd w:val="0"/>
        <w:spacing w:after="0" w:line="360" w:lineRule="auto"/>
        <w:rPr>
          <w:rFonts w:ascii="Times New Roman" w:hAnsi="Times New Roman" w:cs="Times New Roman"/>
          <w:bCs/>
          <w:color w:val="000000"/>
          <w:sz w:val="24"/>
          <w:szCs w:val="24"/>
        </w:rPr>
      </w:pPr>
    </w:p>
    <w:p w:rsidR="005620AF" w:rsidRPr="005620AF" w:rsidRDefault="005620AF" w:rsidP="005620AF">
      <w:pPr>
        <w:autoSpaceDE w:val="0"/>
        <w:autoSpaceDN w:val="0"/>
        <w:adjustRightInd w:val="0"/>
        <w:spacing w:after="0" w:line="360" w:lineRule="auto"/>
        <w:rPr>
          <w:rFonts w:ascii="Times New Roman" w:hAnsi="Times New Roman" w:cs="Times New Roman"/>
          <w:bCs/>
          <w:color w:val="000000"/>
          <w:sz w:val="24"/>
          <w:szCs w:val="24"/>
        </w:rPr>
      </w:pPr>
    </w:p>
    <w:p w:rsidR="005620AF" w:rsidRPr="005620AF" w:rsidRDefault="005620AF" w:rsidP="005620AF">
      <w:pPr>
        <w:autoSpaceDE w:val="0"/>
        <w:autoSpaceDN w:val="0"/>
        <w:adjustRightInd w:val="0"/>
        <w:spacing w:after="0" w:line="360" w:lineRule="auto"/>
        <w:rPr>
          <w:rFonts w:ascii="Times New Roman" w:hAnsi="Times New Roman" w:cs="Times New Roman"/>
          <w:bCs/>
          <w:color w:val="000000"/>
          <w:sz w:val="24"/>
          <w:szCs w:val="24"/>
        </w:rPr>
      </w:pPr>
    </w:p>
    <w:p w:rsidR="005620AF" w:rsidRPr="005620AF" w:rsidRDefault="005620AF" w:rsidP="005620AF">
      <w:pPr>
        <w:autoSpaceDE w:val="0"/>
        <w:autoSpaceDN w:val="0"/>
        <w:adjustRightInd w:val="0"/>
        <w:spacing w:after="0" w:line="360" w:lineRule="auto"/>
        <w:rPr>
          <w:rFonts w:ascii="Times New Roman" w:hAnsi="Times New Roman" w:cs="Times New Roman"/>
          <w:bCs/>
          <w:color w:val="000000"/>
          <w:sz w:val="24"/>
          <w:szCs w:val="24"/>
        </w:rPr>
      </w:pPr>
    </w:p>
    <w:p w:rsidR="005620AF" w:rsidRPr="005620AF" w:rsidRDefault="005620AF" w:rsidP="005620AF">
      <w:pPr>
        <w:autoSpaceDE w:val="0"/>
        <w:autoSpaceDN w:val="0"/>
        <w:adjustRightInd w:val="0"/>
        <w:spacing w:after="0" w:line="360" w:lineRule="auto"/>
        <w:rPr>
          <w:rFonts w:ascii="Times New Roman" w:hAnsi="Times New Roman" w:cs="Times New Roman"/>
          <w:bCs/>
          <w:color w:val="000000"/>
          <w:sz w:val="24"/>
          <w:szCs w:val="24"/>
        </w:rPr>
      </w:pPr>
    </w:p>
    <w:p w:rsidR="005620AF" w:rsidRPr="005620AF" w:rsidRDefault="005620AF" w:rsidP="005620AF">
      <w:pPr>
        <w:autoSpaceDE w:val="0"/>
        <w:autoSpaceDN w:val="0"/>
        <w:adjustRightInd w:val="0"/>
        <w:spacing w:after="0" w:line="360" w:lineRule="auto"/>
        <w:rPr>
          <w:rFonts w:ascii="Times New Roman" w:hAnsi="Times New Roman" w:cs="Times New Roman"/>
          <w:bCs/>
          <w:color w:val="000000"/>
          <w:sz w:val="24"/>
          <w:szCs w:val="24"/>
        </w:rPr>
      </w:pPr>
    </w:p>
    <w:p w:rsidR="005620AF" w:rsidRPr="005620AF" w:rsidRDefault="005620AF" w:rsidP="005620AF">
      <w:pPr>
        <w:autoSpaceDE w:val="0"/>
        <w:autoSpaceDN w:val="0"/>
        <w:adjustRightInd w:val="0"/>
        <w:spacing w:after="0" w:line="360" w:lineRule="auto"/>
        <w:rPr>
          <w:rFonts w:ascii="Times New Roman" w:hAnsi="Times New Roman" w:cs="Times New Roman"/>
          <w:bCs/>
          <w:color w:val="000000"/>
          <w:sz w:val="24"/>
          <w:szCs w:val="24"/>
        </w:rPr>
      </w:pPr>
    </w:p>
    <w:p w:rsidR="005620AF" w:rsidRPr="005620AF" w:rsidRDefault="005620AF" w:rsidP="005620AF">
      <w:pPr>
        <w:spacing w:line="360" w:lineRule="auto"/>
        <w:jc w:val="center"/>
        <w:rPr>
          <w:rFonts w:ascii="Times New Roman" w:hAnsi="Times New Roman" w:cs="Times New Roman"/>
          <w:sz w:val="24"/>
          <w:szCs w:val="24"/>
        </w:rPr>
      </w:pPr>
      <w:r w:rsidRPr="005620AF">
        <w:rPr>
          <w:rFonts w:ascii="Times New Roman" w:hAnsi="Times New Roman" w:cs="Times New Roman"/>
          <w:noProof/>
          <w:sz w:val="24"/>
          <w:szCs w:val="24"/>
          <w:lang w:eastAsia="en-IN"/>
        </w:rPr>
        <w:drawing>
          <wp:inline distT="0" distB="0" distL="0" distR="0" wp14:anchorId="00F75870" wp14:editId="2C0879C9">
            <wp:extent cx="3505200" cy="88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885825"/>
                    </a:xfrm>
                    <a:prstGeom prst="rect">
                      <a:avLst/>
                    </a:prstGeom>
                    <a:noFill/>
                    <a:ln>
                      <a:noFill/>
                    </a:ln>
                  </pic:spPr>
                </pic:pic>
              </a:graphicData>
            </a:graphic>
          </wp:inline>
        </w:drawing>
      </w:r>
    </w:p>
    <w:p w:rsidR="005620AF" w:rsidRPr="005620AF" w:rsidRDefault="005620AF" w:rsidP="005620AF">
      <w:pPr>
        <w:spacing w:line="360" w:lineRule="auto"/>
        <w:jc w:val="center"/>
        <w:rPr>
          <w:rFonts w:ascii="Times New Roman" w:hAnsi="Times New Roman" w:cs="Times New Roman"/>
          <w:sz w:val="24"/>
          <w:szCs w:val="24"/>
        </w:rPr>
      </w:pPr>
    </w:p>
    <w:p w:rsidR="005620AF" w:rsidRPr="005620AF" w:rsidRDefault="005620AF" w:rsidP="005620AF">
      <w:pPr>
        <w:rPr>
          <w:rFonts w:ascii="Times New Roman" w:hAnsi="Times New Roman" w:cs="Times New Roman"/>
          <w:sz w:val="24"/>
          <w:szCs w:val="24"/>
        </w:rPr>
      </w:pPr>
    </w:p>
    <w:p w:rsidR="005620AF" w:rsidRPr="005620AF" w:rsidRDefault="005620AF" w:rsidP="005620AF">
      <w:pPr>
        <w:jc w:val="center"/>
        <w:rPr>
          <w:rFonts w:ascii="Times New Roman" w:hAnsi="Times New Roman" w:cs="Times New Roman"/>
          <w:sz w:val="24"/>
          <w:szCs w:val="24"/>
        </w:rPr>
      </w:pPr>
      <w:r w:rsidRPr="005620AF">
        <w:rPr>
          <w:rFonts w:ascii="Times New Roman" w:hAnsi="Times New Roman" w:cs="Times New Roman"/>
          <w:sz w:val="24"/>
          <w:szCs w:val="24"/>
        </w:rPr>
        <w:t xml:space="preserve">Probability Theory and Introductory Statistics </w:t>
      </w:r>
    </w:p>
    <w:p w:rsidR="005620AF" w:rsidRPr="005620AF" w:rsidRDefault="005620AF" w:rsidP="005620AF">
      <w:pPr>
        <w:jc w:val="center"/>
        <w:rPr>
          <w:rFonts w:ascii="Times New Roman" w:hAnsi="Times New Roman" w:cs="Times New Roman"/>
          <w:sz w:val="24"/>
          <w:szCs w:val="24"/>
        </w:rPr>
      </w:pPr>
      <w:r w:rsidRPr="005620AF">
        <w:rPr>
          <w:rFonts w:ascii="Times New Roman" w:hAnsi="Times New Roman" w:cs="Times New Roman"/>
          <w:sz w:val="24"/>
          <w:szCs w:val="24"/>
        </w:rPr>
        <w:t>ALY 6010</w:t>
      </w:r>
    </w:p>
    <w:p w:rsidR="005620AF" w:rsidRPr="005620AF" w:rsidRDefault="005620AF" w:rsidP="005620AF">
      <w:pPr>
        <w:jc w:val="center"/>
        <w:rPr>
          <w:rFonts w:ascii="Times New Roman" w:hAnsi="Times New Roman" w:cs="Times New Roman"/>
          <w:sz w:val="24"/>
          <w:szCs w:val="24"/>
        </w:rPr>
      </w:pPr>
      <w:r w:rsidRPr="005620AF">
        <w:rPr>
          <w:rFonts w:ascii="Times New Roman" w:hAnsi="Times New Roman" w:cs="Times New Roman"/>
          <w:sz w:val="24"/>
          <w:szCs w:val="24"/>
        </w:rPr>
        <w:t>Assignment 1</w:t>
      </w:r>
    </w:p>
    <w:p w:rsidR="005620AF" w:rsidRPr="005620AF" w:rsidRDefault="00915F18" w:rsidP="005620AF">
      <w:pPr>
        <w:jc w:val="center"/>
        <w:rPr>
          <w:rFonts w:ascii="Times New Roman" w:hAnsi="Times New Roman" w:cs="Times New Roman"/>
          <w:sz w:val="24"/>
          <w:szCs w:val="24"/>
        </w:rPr>
      </w:pPr>
      <w:r>
        <w:rPr>
          <w:rFonts w:ascii="Times New Roman" w:hAnsi="Times New Roman" w:cs="Times New Roman"/>
          <w:sz w:val="24"/>
          <w:szCs w:val="24"/>
        </w:rPr>
        <w:t>Title: Descriptive &amp; Inferential statistics</w:t>
      </w:r>
    </w:p>
    <w:p w:rsidR="005620AF" w:rsidRPr="005620AF" w:rsidRDefault="005620AF" w:rsidP="005620AF">
      <w:pPr>
        <w:jc w:val="center"/>
        <w:rPr>
          <w:rFonts w:ascii="Times New Roman" w:hAnsi="Times New Roman" w:cs="Times New Roman"/>
          <w:sz w:val="24"/>
          <w:szCs w:val="24"/>
        </w:rPr>
      </w:pPr>
      <w:r w:rsidRPr="005620AF">
        <w:rPr>
          <w:rFonts w:ascii="Times New Roman" w:hAnsi="Times New Roman" w:cs="Times New Roman"/>
          <w:sz w:val="24"/>
          <w:szCs w:val="24"/>
        </w:rPr>
        <w:t>Rahul Iyer</w:t>
      </w:r>
    </w:p>
    <w:p w:rsidR="005620AF" w:rsidRPr="005620AF" w:rsidRDefault="005620AF" w:rsidP="005620AF">
      <w:pPr>
        <w:jc w:val="center"/>
        <w:rPr>
          <w:rFonts w:ascii="Times New Roman" w:hAnsi="Times New Roman" w:cs="Times New Roman"/>
          <w:sz w:val="24"/>
          <w:szCs w:val="24"/>
        </w:rPr>
      </w:pPr>
      <w:r w:rsidRPr="005620AF">
        <w:rPr>
          <w:rFonts w:ascii="Times New Roman" w:hAnsi="Times New Roman" w:cs="Times New Roman"/>
          <w:sz w:val="24"/>
          <w:szCs w:val="24"/>
        </w:rPr>
        <w:t xml:space="preserve">Professor Name: Amin </w:t>
      </w:r>
      <w:proofErr w:type="spellStart"/>
      <w:r w:rsidRPr="005620AF">
        <w:rPr>
          <w:rFonts w:ascii="Times New Roman" w:hAnsi="Times New Roman" w:cs="Times New Roman"/>
          <w:sz w:val="24"/>
          <w:szCs w:val="24"/>
        </w:rPr>
        <w:t>Karimpour</w:t>
      </w:r>
      <w:proofErr w:type="spellEnd"/>
    </w:p>
    <w:p w:rsidR="005620AF" w:rsidRPr="005620AF" w:rsidRDefault="005620AF" w:rsidP="005620AF">
      <w:pPr>
        <w:rPr>
          <w:rFonts w:ascii="Times New Roman" w:hAnsi="Times New Roman" w:cs="Times New Roman"/>
          <w:sz w:val="24"/>
          <w:szCs w:val="24"/>
        </w:rPr>
      </w:pPr>
    </w:p>
    <w:p w:rsidR="005620AF" w:rsidRPr="005620AF" w:rsidRDefault="005620AF" w:rsidP="005620AF">
      <w:pPr>
        <w:rPr>
          <w:rFonts w:ascii="Times New Roman" w:hAnsi="Times New Roman" w:cs="Times New Roman"/>
          <w:sz w:val="24"/>
          <w:szCs w:val="24"/>
        </w:rPr>
      </w:pPr>
    </w:p>
    <w:p w:rsidR="005620AF" w:rsidRPr="005620AF" w:rsidRDefault="005620AF" w:rsidP="005620AF">
      <w:pPr>
        <w:rPr>
          <w:rFonts w:ascii="Times New Roman" w:hAnsi="Times New Roman" w:cs="Times New Roman"/>
          <w:sz w:val="24"/>
          <w:szCs w:val="24"/>
        </w:rPr>
      </w:pPr>
    </w:p>
    <w:p w:rsidR="005620AF" w:rsidRPr="005620AF" w:rsidRDefault="005620AF" w:rsidP="005620AF">
      <w:pPr>
        <w:rPr>
          <w:rFonts w:ascii="Times New Roman" w:hAnsi="Times New Roman" w:cs="Times New Roman"/>
          <w:sz w:val="24"/>
          <w:szCs w:val="24"/>
        </w:rPr>
      </w:pPr>
    </w:p>
    <w:p w:rsidR="005620AF" w:rsidRPr="005620AF" w:rsidRDefault="005620AF" w:rsidP="005620AF">
      <w:pPr>
        <w:rPr>
          <w:rFonts w:ascii="Times New Roman" w:hAnsi="Times New Roman" w:cs="Times New Roman"/>
          <w:sz w:val="24"/>
          <w:szCs w:val="24"/>
        </w:rPr>
      </w:pPr>
    </w:p>
    <w:p w:rsidR="005620AF" w:rsidRPr="005620AF" w:rsidRDefault="005620AF" w:rsidP="005620AF">
      <w:pPr>
        <w:rPr>
          <w:rFonts w:ascii="Times New Roman" w:hAnsi="Times New Roman" w:cs="Times New Roman"/>
          <w:sz w:val="24"/>
          <w:szCs w:val="24"/>
        </w:rPr>
      </w:pPr>
    </w:p>
    <w:p w:rsidR="005620AF" w:rsidRPr="005620AF" w:rsidRDefault="005620AF" w:rsidP="005620AF">
      <w:pPr>
        <w:rPr>
          <w:rFonts w:ascii="Times New Roman" w:hAnsi="Times New Roman" w:cs="Times New Roman"/>
          <w:sz w:val="24"/>
          <w:szCs w:val="24"/>
        </w:rPr>
      </w:pPr>
    </w:p>
    <w:p w:rsidR="005620AF" w:rsidRPr="005620AF" w:rsidRDefault="005620AF" w:rsidP="005620AF">
      <w:pPr>
        <w:rPr>
          <w:rFonts w:ascii="Times New Roman" w:hAnsi="Times New Roman" w:cs="Times New Roman"/>
          <w:sz w:val="24"/>
          <w:szCs w:val="24"/>
        </w:rPr>
      </w:pPr>
    </w:p>
    <w:p w:rsidR="005620AF" w:rsidRPr="005620AF" w:rsidRDefault="005620AF" w:rsidP="005620AF">
      <w:pPr>
        <w:rPr>
          <w:rFonts w:ascii="Times New Roman" w:hAnsi="Times New Roman" w:cs="Times New Roman"/>
          <w:sz w:val="24"/>
          <w:szCs w:val="24"/>
        </w:rPr>
      </w:pPr>
    </w:p>
    <w:p w:rsidR="005620AF" w:rsidRPr="005620AF" w:rsidRDefault="005620AF">
      <w:pPr>
        <w:rPr>
          <w:rFonts w:ascii="Times New Roman" w:hAnsi="Times New Roman" w:cs="Times New Roman"/>
          <w:sz w:val="24"/>
          <w:szCs w:val="24"/>
        </w:rPr>
      </w:pPr>
    </w:p>
    <w:p w:rsidR="005620AF" w:rsidRPr="005620AF" w:rsidRDefault="005620AF">
      <w:pPr>
        <w:rPr>
          <w:rFonts w:ascii="Times New Roman" w:hAnsi="Times New Roman" w:cs="Times New Roman"/>
          <w:sz w:val="24"/>
          <w:szCs w:val="24"/>
        </w:rPr>
      </w:pPr>
    </w:p>
    <w:p w:rsidR="005620AF" w:rsidRPr="005620AF" w:rsidRDefault="005620AF">
      <w:pPr>
        <w:rPr>
          <w:rFonts w:ascii="Times New Roman" w:hAnsi="Times New Roman" w:cs="Times New Roman"/>
          <w:sz w:val="24"/>
          <w:szCs w:val="24"/>
        </w:rPr>
      </w:pPr>
    </w:p>
    <w:p w:rsidR="00F753AA" w:rsidRDefault="00F753AA">
      <w:pPr>
        <w:rPr>
          <w:rFonts w:ascii="Times New Roman" w:hAnsi="Times New Roman" w:cs="Times New Roman"/>
          <w:b/>
          <w:sz w:val="24"/>
          <w:szCs w:val="24"/>
        </w:rPr>
      </w:pPr>
      <w:r>
        <w:rPr>
          <w:rFonts w:ascii="Times New Roman" w:hAnsi="Times New Roman" w:cs="Times New Roman"/>
          <w:b/>
          <w:sz w:val="24"/>
          <w:szCs w:val="24"/>
        </w:rPr>
        <w:lastRenderedPageBreak/>
        <w:t>PART I</w:t>
      </w:r>
    </w:p>
    <w:p w:rsidR="00A91809" w:rsidRPr="00931136" w:rsidRDefault="00BE4F2F">
      <w:pPr>
        <w:rPr>
          <w:rFonts w:ascii="Times New Roman" w:hAnsi="Times New Roman" w:cs="Times New Roman"/>
          <w:b/>
          <w:sz w:val="24"/>
          <w:szCs w:val="24"/>
        </w:rPr>
      </w:pPr>
      <w:r w:rsidRPr="00931136">
        <w:rPr>
          <w:rFonts w:ascii="Times New Roman" w:hAnsi="Times New Roman" w:cs="Times New Roman"/>
          <w:b/>
          <w:sz w:val="24"/>
          <w:szCs w:val="24"/>
        </w:rPr>
        <w:t>Introduction</w:t>
      </w:r>
    </w:p>
    <w:p w:rsidR="00BE4F2F" w:rsidRPr="005620AF" w:rsidRDefault="00017592">
      <w:pPr>
        <w:rPr>
          <w:rFonts w:ascii="Times New Roman" w:hAnsi="Times New Roman" w:cs="Times New Roman"/>
          <w:sz w:val="24"/>
          <w:szCs w:val="24"/>
        </w:rPr>
      </w:pPr>
      <w:r w:rsidRPr="005620AF">
        <w:rPr>
          <w:rFonts w:ascii="Times New Roman" w:hAnsi="Times New Roman" w:cs="Times New Roman"/>
          <w:sz w:val="24"/>
          <w:szCs w:val="24"/>
        </w:rPr>
        <w:t xml:space="preserve">Pareto chart is one of the seven quality control tools to determine major factors that negatively influence the product/service, by displaying the results categorically. </w:t>
      </w:r>
      <w:r w:rsidR="00504CCF">
        <w:rPr>
          <w:rFonts w:ascii="Times New Roman" w:hAnsi="Times New Roman" w:cs="Times New Roman"/>
          <w:sz w:val="24"/>
          <w:szCs w:val="24"/>
        </w:rPr>
        <w:t xml:space="preserve">Pareto chart is used to relate majority of the frequency (generally 80%) to a small number of categories (generally 20%). </w:t>
      </w:r>
      <w:r w:rsidRPr="005620AF">
        <w:rPr>
          <w:rFonts w:ascii="Times New Roman" w:hAnsi="Times New Roman" w:cs="Times New Roman"/>
          <w:sz w:val="24"/>
          <w:szCs w:val="24"/>
        </w:rPr>
        <w:t>Here, we are determining the 10 largest number of households based on the category-states to identify where most of the population is concentrated.</w:t>
      </w:r>
      <w:r w:rsidR="00504CCF">
        <w:rPr>
          <w:rFonts w:ascii="Times New Roman" w:hAnsi="Times New Roman" w:cs="Times New Roman"/>
          <w:sz w:val="24"/>
          <w:szCs w:val="24"/>
        </w:rPr>
        <w:t xml:space="preserve"> </w:t>
      </w:r>
    </w:p>
    <w:p w:rsidR="00F81C69" w:rsidRDefault="00F81C69">
      <w:pPr>
        <w:rPr>
          <w:rFonts w:ascii="Times New Roman" w:hAnsi="Times New Roman" w:cs="Times New Roman"/>
          <w:sz w:val="24"/>
          <w:szCs w:val="24"/>
        </w:rPr>
      </w:pPr>
    </w:p>
    <w:p w:rsidR="00BE4F2F" w:rsidRPr="00931136" w:rsidRDefault="00BE4F2F">
      <w:pPr>
        <w:rPr>
          <w:rFonts w:ascii="Times New Roman" w:hAnsi="Times New Roman" w:cs="Times New Roman"/>
          <w:b/>
          <w:sz w:val="24"/>
          <w:szCs w:val="24"/>
        </w:rPr>
      </w:pPr>
      <w:r w:rsidRPr="00931136">
        <w:rPr>
          <w:rFonts w:ascii="Times New Roman" w:hAnsi="Times New Roman" w:cs="Times New Roman"/>
          <w:b/>
          <w:sz w:val="24"/>
          <w:szCs w:val="24"/>
        </w:rPr>
        <w:t xml:space="preserve">Analysis </w:t>
      </w:r>
    </w:p>
    <w:p w:rsidR="00F81C69" w:rsidRDefault="00F81C69">
      <w:pPr>
        <w:rPr>
          <w:rFonts w:ascii="Times New Roman" w:hAnsi="Times New Roman" w:cs="Times New Roman"/>
          <w:sz w:val="24"/>
          <w:szCs w:val="24"/>
        </w:rPr>
      </w:pPr>
      <w:r>
        <w:rPr>
          <w:noProof/>
        </w:rPr>
        <mc:AlternateContent>
          <mc:Choice Requires="cx1">
            <w:drawing>
              <wp:inline distT="0" distB="0" distL="0" distR="0" wp14:anchorId="52923D13" wp14:editId="4F3DE99A">
                <wp:extent cx="5381625" cy="2590800"/>
                <wp:effectExtent l="0" t="0" r="9525" b="0"/>
                <wp:docPr id="1" name="Chart 1">
                  <a:extLst xmlns:a="http://schemas.openxmlformats.org/drawingml/2006/main">
                    <a:ext uri="{FF2B5EF4-FFF2-40B4-BE49-F238E27FC236}">
                      <a16:creationId xmlns:a16="http://schemas.microsoft.com/office/drawing/2014/main" id="{4E40ACB3-29AE-434D-AD81-3CD510EE8EC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52923D13" wp14:editId="4F3DE99A">
                <wp:extent cx="5381625" cy="2590800"/>
                <wp:effectExtent l="0" t="0" r="9525" b="0"/>
                <wp:docPr id="1" name="Chart 1">
                  <a:extLst xmlns:a="http://schemas.openxmlformats.org/drawingml/2006/main">
                    <a:ext uri="{FF2B5EF4-FFF2-40B4-BE49-F238E27FC236}">
                      <a16:creationId xmlns:a16="http://schemas.microsoft.com/office/drawing/2014/main" id="{4E40ACB3-29AE-434D-AD81-3CD510EE8EC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4E40ACB3-29AE-434D-AD81-3CD510EE8ECE}"/>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381625" cy="2590800"/>
                        </a:xfrm>
                        <a:prstGeom prst="rect">
                          <a:avLst/>
                        </a:prstGeom>
                      </pic:spPr>
                    </pic:pic>
                  </a:graphicData>
                </a:graphic>
              </wp:inline>
            </w:drawing>
          </mc:Fallback>
        </mc:AlternateContent>
      </w:r>
    </w:p>
    <w:p w:rsidR="00BE4F2F" w:rsidRPr="005620AF" w:rsidRDefault="00017592">
      <w:pPr>
        <w:rPr>
          <w:rFonts w:ascii="Times New Roman" w:hAnsi="Times New Roman" w:cs="Times New Roman"/>
          <w:sz w:val="24"/>
          <w:szCs w:val="24"/>
        </w:rPr>
      </w:pPr>
      <w:r w:rsidRPr="005620AF">
        <w:rPr>
          <w:rFonts w:ascii="Times New Roman" w:hAnsi="Times New Roman" w:cs="Times New Roman"/>
          <w:sz w:val="24"/>
          <w:szCs w:val="24"/>
        </w:rPr>
        <w:t xml:space="preserve">The name of the states and its respective number of households </w:t>
      </w:r>
      <w:proofErr w:type="gramStart"/>
      <w:r w:rsidRPr="005620AF">
        <w:rPr>
          <w:rFonts w:ascii="Times New Roman" w:hAnsi="Times New Roman" w:cs="Times New Roman"/>
          <w:sz w:val="24"/>
          <w:szCs w:val="24"/>
        </w:rPr>
        <w:t>have to</w:t>
      </w:r>
      <w:proofErr w:type="gramEnd"/>
      <w:r w:rsidRPr="005620AF">
        <w:rPr>
          <w:rFonts w:ascii="Times New Roman" w:hAnsi="Times New Roman" w:cs="Times New Roman"/>
          <w:sz w:val="24"/>
          <w:szCs w:val="24"/>
        </w:rPr>
        <w:t xml:space="preserve"> be sorted in descending order to obtain the 10 largest states. Out of these states, total household must be </w:t>
      </w:r>
      <w:r w:rsidR="00AF4458" w:rsidRPr="005620AF">
        <w:rPr>
          <w:rFonts w:ascii="Times New Roman" w:hAnsi="Times New Roman" w:cs="Times New Roman"/>
          <w:sz w:val="24"/>
          <w:szCs w:val="24"/>
        </w:rPr>
        <w:t>calculated</w:t>
      </w:r>
      <w:r w:rsidRPr="005620AF">
        <w:rPr>
          <w:rFonts w:ascii="Times New Roman" w:hAnsi="Times New Roman" w:cs="Times New Roman"/>
          <w:sz w:val="24"/>
          <w:szCs w:val="24"/>
        </w:rPr>
        <w:t xml:space="preserve"> by adding the individual values</w:t>
      </w:r>
      <w:r w:rsidR="00AF4458" w:rsidRPr="005620AF">
        <w:rPr>
          <w:rFonts w:ascii="Times New Roman" w:hAnsi="Times New Roman" w:cs="Times New Roman"/>
          <w:sz w:val="24"/>
          <w:szCs w:val="24"/>
        </w:rPr>
        <w:t xml:space="preserve"> of each state;</w:t>
      </w:r>
      <w:r w:rsidRPr="005620AF">
        <w:rPr>
          <w:rFonts w:ascii="Times New Roman" w:hAnsi="Times New Roman" w:cs="Times New Roman"/>
          <w:sz w:val="24"/>
          <w:szCs w:val="24"/>
        </w:rPr>
        <w:t xml:space="preserve"> other states must be represented as a percentage of this</w:t>
      </w:r>
      <w:r w:rsidR="00AF4458" w:rsidRPr="005620AF">
        <w:rPr>
          <w:rFonts w:ascii="Times New Roman" w:hAnsi="Times New Roman" w:cs="Times New Roman"/>
          <w:sz w:val="24"/>
          <w:szCs w:val="24"/>
        </w:rPr>
        <w:t xml:space="preserve"> total calculated value</w:t>
      </w:r>
      <w:r w:rsidRPr="005620AF">
        <w:rPr>
          <w:rFonts w:ascii="Times New Roman" w:hAnsi="Times New Roman" w:cs="Times New Roman"/>
          <w:sz w:val="24"/>
          <w:szCs w:val="24"/>
        </w:rPr>
        <w:t>.</w:t>
      </w:r>
      <w:r w:rsidR="00AF4458" w:rsidRPr="005620AF">
        <w:rPr>
          <w:rFonts w:ascii="Times New Roman" w:hAnsi="Times New Roman" w:cs="Times New Roman"/>
          <w:sz w:val="24"/>
          <w:szCs w:val="24"/>
        </w:rPr>
        <w:t xml:space="preserve"> </w:t>
      </w:r>
      <w:r w:rsidR="00931136">
        <w:rPr>
          <w:rFonts w:ascii="Times New Roman" w:hAnsi="Times New Roman" w:cs="Times New Roman"/>
          <w:sz w:val="24"/>
          <w:szCs w:val="24"/>
        </w:rPr>
        <w:t>Cumulative</w:t>
      </w:r>
      <w:r w:rsidR="00AF4458" w:rsidRPr="005620AF">
        <w:rPr>
          <w:rFonts w:ascii="Times New Roman" w:hAnsi="Times New Roman" w:cs="Times New Roman"/>
          <w:sz w:val="24"/>
          <w:szCs w:val="24"/>
        </w:rPr>
        <w:t xml:space="preserve"> percentage must be estimated with the sum of </w:t>
      </w:r>
      <w:r w:rsidR="00504CCF">
        <w:rPr>
          <w:rFonts w:ascii="Times New Roman" w:hAnsi="Times New Roman" w:cs="Times New Roman"/>
          <w:sz w:val="24"/>
          <w:szCs w:val="24"/>
        </w:rPr>
        <w:t>‘percentage</w:t>
      </w:r>
      <w:r w:rsidR="00AF4458" w:rsidRPr="005620AF">
        <w:rPr>
          <w:rFonts w:ascii="Times New Roman" w:hAnsi="Times New Roman" w:cs="Times New Roman"/>
          <w:sz w:val="24"/>
          <w:szCs w:val="24"/>
        </w:rPr>
        <w:t xml:space="preserve"> of households’ consecutively. </w:t>
      </w:r>
      <w:r w:rsidR="00E828A4" w:rsidRPr="005620AF">
        <w:rPr>
          <w:rFonts w:ascii="Times New Roman" w:hAnsi="Times New Roman" w:cs="Times New Roman"/>
          <w:sz w:val="24"/>
          <w:szCs w:val="24"/>
        </w:rPr>
        <w:t xml:space="preserve">The pareto chart must be represented </w:t>
      </w:r>
      <w:r w:rsidR="00AF4458" w:rsidRPr="005620AF">
        <w:rPr>
          <w:rFonts w:ascii="Times New Roman" w:hAnsi="Times New Roman" w:cs="Times New Roman"/>
          <w:sz w:val="24"/>
          <w:szCs w:val="24"/>
        </w:rPr>
        <w:t>with number of households on the vertical axis and categories (states) on the horizontal axis. The</w:t>
      </w:r>
      <w:r w:rsidR="00E828A4" w:rsidRPr="005620AF">
        <w:rPr>
          <w:rFonts w:ascii="Times New Roman" w:hAnsi="Times New Roman" w:cs="Times New Roman"/>
          <w:sz w:val="24"/>
          <w:szCs w:val="24"/>
        </w:rPr>
        <w:t xml:space="preserve"> percentage axis is added at the right to display the household’s </w:t>
      </w:r>
      <w:r w:rsidR="00931136">
        <w:rPr>
          <w:rFonts w:ascii="Times New Roman" w:hAnsi="Times New Roman" w:cs="Times New Roman"/>
          <w:sz w:val="24"/>
          <w:szCs w:val="24"/>
        </w:rPr>
        <w:t>cumulative</w:t>
      </w:r>
      <w:r w:rsidR="00E828A4" w:rsidRPr="005620AF">
        <w:rPr>
          <w:rFonts w:ascii="Times New Roman" w:hAnsi="Times New Roman" w:cs="Times New Roman"/>
          <w:sz w:val="24"/>
          <w:szCs w:val="24"/>
        </w:rPr>
        <w:t xml:space="preserve"> percentage (the orange curve).</w:t>
      </w:r>
      <w:r w:rsidR="00AF4458" w:rsidRPr="005620AF">
        <w:rPr>
          <w:rFonts w:ascii="Times New Roman" w:hAnsi="Times New Roman" w:cs="Times New Roman"/>
          <w:sz w:val="24"/>
          <w:szCs w:val="24"/>
        </w:rPr>
        <w:t xml:space="preserve"> </w:t>
      </w:r>
    </w:p>
    <w:p w:rsidR="00BE4F2F" w:rsidRPr="005620AF" w:rsidRDefault="00BE4F2F">
      <w:pPr>
        <w:rPr>
          <w:rFonts w:ascii="Times New Roman" w:hAnsi="Times New Roman" w:cs="Times New Roman"/>
          <w:sz w:val="24"/>
          <w:szCs w:val="24"/>
        </w:rPr>
      </w:pPr>
    </w:p>
    <w:p w:rsidR="00BE4F2F" w:rsidRPr="00931136" w:rsidRDefault="00BE4F2F">
      <w:pPr>
        <w:rPr>
          <w:rFonts w:ascii="Times New Roman" w:hAnsi="Times New Roman" w:cs="Times New Roman"/>
          <w:b/>
          <w:sz w:val="24"/>
          <w:szCs w:val="24"/>
        </w:rPr>
      </w:pPr>
      <w:r w:rsidRPr="00931136">
        <w:rPr>
          <w:rFonts w:ascii="Times New Roman" w:hAnsi="Times New Roman" w:cs="Times New Roman"/>
          <w:b/>
          <w:sz w:val="24"/>
          <w:szCs w:val="24"/>
        </w:rPr>
        <w:t>Conclusion</w:t>
      </w:r>
    </w:p>
    <w:p w:rsidR="00E828A4" w:rsidRDefault="00E828A4">
      <w:pPr>
        <w:rPr>
          <w:rFonts w:ascii="Times New Roman" w:hAnsi="Times New Roman" w:cs="Times New Roman"/>
          <w:sz w:val="24"/>
          <w:szCs w:val="24"/>
        </w:rPr>
      </w:pPr>
      <w:r w:rsidRPr="005620AF">
        <w:rPr>
          <w:rFonts w:ascii="Times New Roman" w:hAnsi="Times New Roman" w:cs="Times New Roman"/>
          <w:sz w:val="24"/>
          <w:szCs w:val="24"/>
        </w:rPr>
        <w:t xml:space="preserve">It is clear from the Pareto chart the state of California, Texas, Florida and New York account for more than 58% of the total households in the 10 states. This directly means that the population is concentrated in these states, therefore, population density can be calculated to ensure </w:t>
      </w:r>
      <w:proofErr w:type="gramStart"/>
      <w:r w:rsidRPr="005620AF">
        <w:rPr>
          <w:rFonts w:ascii="Times New Roman" w:hAnsi="Times New Roman" w:cs="Times New Roman"/>
          <w:sz w:val="24"/>
          <w:szCs w:val="24"/>
        </w:rPr>
        <w:t>whether or not</w:t>
      </w:r>
      <w:proofErr w:type="gramEnd"/>
      <w:r w:rsidRPr="005620AF">
        <w:rPr>
          <w:rFonts w:ascii="Times New Roman" w:hAnsi="Times New Roman" w:cs="Times New Roman"/>
          <w:sz w:val="24"/>
          <w:szCs w:val="24"/>
        </w:rPr>
        <w:t xml:space="preserve"> there is an equal distribution of population area-wise. </w:t>
      </w:r>
    </w:p>
    <w:p w:rsidR="00504CCF" w:rsidRDefault="00504CCF">
      <w:pPr>
        <w:rPr>
          <w:rFonts w:ascii="Times New Roman" w:hAnsi="Times New Roman" w:cs="Times New Roman"/>
          <w:sz w:val="24"/>
          <w:szCs w:val="24"/>
        </w:rPr>
      </w:pPr>
    </w:p>
    <w:p w:rsidR="00504CCF" w:rsidRDefault="00504CCF">
      <w:pPr>
        <w:rPr>
          <w:rFonts w:ascii="Times New Roman" w:hAnsi="Times New Roman" w:cs="Times New Roman"/>
          <w:sz w:val="24"/>
          <w:szCs w:val="24"/>
        </w:rPr>
      </w:pPr>
    </w:p>
    <w:p w:rsidR="00504CCF" w:rsidRPr="005620AF" w:rsidRDefault="00504CCF">
      <w:pPr>
        <w:rPr>
          <w:rFonts w:ascii="Times New Roman" w:hAnsi="Times New Roman" w:cs="Times New Roman"/>
          <w:sz w:val="24"/>
          <w:szCs w:val="24"/>
        </w:rPr>
      </w:pPr>
    </w:p>
    <w:p w:rsidR="00AA3362" w:rsidRPr="00F753AA" w:rsidRDefault="00F753AA" w:rsidP="00017592">
      <w:pPr>
        <w:rPr>
          <w:rFonts w:ascii="Times New Roman" w:hAnsi="Times New Roman" w:cs="Times New Roman"/>
          <w:b/>
          <w:sz w:val="24"/>
          <w:szCs w:val="24"/>
        </w:rPr>
      </w:pPr>
      <w:r w:rsidRPr="00F753AA">
        <w:rPr>
          <w:rFonts w:ascii="Times New Roman" w:hAnsi="Times New Roman" w:cs="Times New Roman"/>
          <w:b/>
          <w:sz w:val="24"/>
          <w:szCs w:val="24"/>
        </w:rPr>
        <w:lastRenderedPageBreak/>
        <w:t>PART II</w:t>
      </w:r>
    </w:p>
    <w:p w:rsidR="00017592" w:rsidRPr="00931136" w:rsidRDefault="00017592" w:rsidP="00017592">
      <w:pPr>
        <w:rPr>
          <w:rFonts w:ascii="Times New Roman" w:hAnsi="Times New Roman" w:cs="Times New Roman"/>
          <w:b/>
          <w:sz w:val="24"/>
          <w:szCs w:val="24"/>
        </w:rPr>
      </w:pPr>
      <w:r w:rsidRPr="00931136">
        <w:rPr>
          <w:rFonts w:ascii="Times New Roman" w:hAnsi="Times New Roman" w:cs="Times New Roman"/>
          <w:b/>
          <w:sz w:val="24"/>
          <w:szCs w:val="24"/>
        </w:rPr>
        <w:t>Introduction</w:t>
      </w:r>
    </w:p>
    <w:p w:rsidR="00017592" w:rsidRPr="005620AF" w:rsidRDefault="00F01335" w:rsidP="00017592">
      <w:pPr>
        <w:rPr>
          <w:rFonts w:ascii="Times New Roman" w:hAnsi="Times New Roman" w:cs="Times New Roman"/>
          <w:sz w:val="24"/>
          <w:szCs w:val="24"/>
        </w:rPr>
      </w:pPr>
      <w:r w:rsidRPr="005620AF">
        <w:rPr>
          <w:rFonts w:ascii="Times New Roman" w:hAnsi="Times New Roman" w:cs="Times New Roman"/>
          <w:sz w:val="24"/>
          <w:szCs w:val="24"/>
        </w:rPr>
        <w:t>A histogram is different than the conventional bar chart as the former represents only one variable rather than establishing relationship between two variables</w:t>
      </w:r>
      <w:r w:rsidR="00504CCF">
        <w:rPr>
          <w:rFonts w:ascii="Times New Roman" w:hAnsi="Times New Roman" w:cs="Times New Roman"/>
          <w:sz w:val="24"/>
          <w:szCs w:val="24"/>
        </w:rPr>
        <w:t>, as in case of the latter</w:t>
      </w:r>
      <w:r w:rsidRPr="005620AF">
        <w:rPr>
          <w:rFonts w:ascii="Times New Roman" w:hAnsi="Times New Roman" w:cs="Times New Roman"/>
          <w:sz w:val="24"/>
          <w:szCs w:val="24"/>
        </w:rPr>
        <w:t>. More specifically, the relative frequency histogram assists in understanding the frequency of variation within the data</w:t>
      </w:r>
      <w:r w:rsidR="00F81C69">
        <w:rPr>
          <w:rFonts w:ascii="Times New Roman" w:hAnsi="Times New Roman" w:cs="Times New Roman"/>
          <w:sz w:val="24"/>
          <w:szCs w:val="24"/>
        </w:rPr>
        <w:t xml:space="preserve"> by comparing it to the total frequency</w:t>
      </w:r>
      <w:r w:rsidRPr="005620AF">
        <w:rPr>
          <w:rFonts w:ascii="Times New Roman" w:hAnsi="Times New Roman" w:cs="Times New Roman"/>
          <w:sz w:val="24"/>
          <w:szCs w:val="24"/>
        </w:rPr>
        <w:t>.</w:t>
      </w:r>
      <w:r w:rsidR="00F81C69">
        <w:rPr>
          <w:rFonts w:ascii="Times New Roman" w:hAnsi="Times New Roman" w:cs="Times New Roman"/>
          <w:sz w:val="24"/>
          <w:szCs w:val="24"/>
        </w:rPr>
        <w:t xml:space="preserve"> It can be done based on absolute values or range values. We shall use range values as the number of data points are widely spread and in large quantity.</w:t>
      </w:r>
    </w:p>
    <w:p w:rsidR="00017592" w:rsidRPr="00931136" w:rsidRDefault="00017592" w:rsidP="00017592">
      <w:pPr>
        <w:rPr>
          <w:rFonts w:ascii="Times New Roman" w:hAnsi="Times New Roman" w:cs="Times New Roman"/>
          <w:b/>
          <w:sz w:val="24"/>
          <w:szCs w:val="24"/>
        </w:rPr>
      </w:pPr>
      <w:r w:rsidRPr="00931136">
        <w:rPr>
          <w:rFonts w:ascii="Times New Roman" w:hAnsi="Times New Roman" w:cs="Times New Roman"/>
          <w:b/>
          <w:sz w:val="24"/>
          <w:szCs w:val="24"/>
        </w:rPr>
        <w:t xml:space="preserve">Analysis </w:t>
      </w:r>
    </w:p>
    <w:p w:rsidR="00017592" w:rsidRPr="005620AF" w:rsidRDefault="00D975B7" w:rsidP="00017592">
      <w:pPr>
        <w:rPr>
          <w:rFonts w:ascii="Times New Roman" w:hAnsi="Times New Roman" w:cs="Times New Roman"/>
          <w:sz w:val="24"/>
          <w:szCs w:val="24"/>
        </w:rPr>
      </w:pPr>
      <w:r w:rsidRPr="005620AF">
        <w:rPr>
          <w:rFonts w:ascii="Times New Roman" w:hAnsi="Times New Roman" w:cs="Times New Roman"/>
          <w:noProof/>
          <w:sz w:val="24"/>
          <w:szCs w:val="24"/>
        </w:rPr>
        <w:drawing>
          <wp:inline distT="0" distB="0" distL="0" distR="0" wp14:anchorId="21471A2D" wp14:editId="59A60036">
            <wp:extent cx="5676900" cy="2190750"/>
            <wp:effectExtent l="0" t="0" r="0" b="0"/>
            <wp:docPr id="4" name="Chart 4">
              <a:extLst xmlns:a="http://schemas.openxmlformats.org/drawingml/2006/main">
                <a:ext uri="{FF2B5EF4-FFF2-40B4-BE49-F238E27FC236}">
                  <a16:creationId xmlns:a16="http://schemas.microsoft.com/office/drawing/2014/main" id="{82BE4F38-B203-4F2A-8DF2-5AC5E73E3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04CCF" w:rsidRDefault="00504CCF" w:rsidP="00017592">
      <w:pPr>
        <w:rPr>
          <w:rFonts w:ascii="Times New Roman" w:hAnsi="Times New Roman" w:cs="Times New Roman"/>
          <w:sz w:val="24"/>
          <w:szCs w:val="24"/>
        </w:rPr>
      </w:pPr>
      <w:r>
        <w:rPr>
          <w:rFonts w:ascii="Times New Roman" w:hAnsi="Times New Roman" w:cs="Times New Roman"/>
          <w:sz w:val="24"/>
          <w:szCs w:val="24"/>
        </w:rPr>
        <w:t>The horizontal axis represents the percentage of household with pets while the vertical axis represents the frequency of distribution among the various states</w:t>
      </w:r>
      <w:r w:rsidR="00404BB9" w:rsidRPr="005620AF">
        <w:rPr>
          <w:rFonts w:ascii="Times New Roman" w:hAnsi="Times New Roman" w:cs="Times New Roman"/>
          <w:sz w:val="24"/>
          <w:szCs w:val="24"/>
        </w:rPr>
        <w:t>.</w:t>
      </w:r>
      <w:r>
        <w:rPr>
          <w:rFonts w:ascii="Times New Roman" w:hAnsi="Times New Roman" w:cs="Times New Roman"/>
          <w:sz w:val="24"/>
          <w:szCs w:val="24"/>
        </w:rPr>
        <w:t xml:space="preserve"> The span of each interval is 10. The first data point lies in the 20-30 interval, followed by more states only in the 50-60 interval. The distribution gradually decreases after this interval.</w:t>
      </w:r>
      <w:r w:rsidR="00404BB9" w:rsidRPr="005620AF">
        <w:rPr>
          <w:rFonts w:ascii="Times New Roman" w:hAnsi="Times New Roman" w:cs="Times New Roman"/>
          <w:sz w:val="24"/>
          <w:szCs w:val="24"/>
        </w:rPr>
        <w:t xml:space="preserve"> </w:t>
      </w:r>
    </w:p>
    <w:p w:rsidR="00017592" w:rsidRPr="00931136" w:rsidRDefault="00017592" w:rsidP="00017592">
      <w:pPr>
        <w:rPr>
          <w:rFonts w:ascii="Times New Roman" w:hAnsi="Times New Roman" w:cs="Times New Roman"/>
          <w:b/>
          <w:sz w:val="24"/>
          <w:szCs w:val="24"/>
        </w:rPr>
      </w:pPr>
      <w:r w:rsidRPr="00931136">
        <w:rPr>
          <w:rFonts w:ascii="Times New Roman" w:hAnsi="Times New Roman" w:cs="Times New Roman"/>
          <w:b/>
          <w:sz w:val="24"/>
          <w:szCs w:val="24"/>
        </w:rPr>
        <w:t>Conclusion</w:t>
      </w:r>
    </w:p>
    <w:p w:rsidR="00017592" w:rsidRPr="00F81C69" w:rsidRDefault="005F04D5" w:rsidP="00F81C69">
      <w:pPr>
        <w:rPr>
          <w:rFonts w:ascii="Times New Roman" w:hAnsi="Times New Roman" w:cs="Times New Roman"/>
          <w:sz w:val="24"/>
          <w:szCs w:val="24"/>
        </w:rPr>
      </w:pPr>
      <w:r w:rsidRPr="00F81C69">
        <w:rPr>
          <w:rFonts w:ascii="Times New Roman" w:hAnsi="Times New Roman" w:cs="Times New Roman"/>
          <w:sz w:val="24"/>
          <w:szCs w:val="24"/>
        </w:rPr>
        <w:t>The distribution of the histogram is right-skewed since we</w:t>
      </w:r>
      <w:r w:rsidR="00F81C69">
        <w:rPr>
          <w:rFonts w:ascii="Times New Roman" w:hAnsi="Times New Roman" w:cs="Times New Roman"/>
          <w:sz w:val="24"/>
          <w:szCs w:val="24"/>
        </w:rPr>
        <w:t xml:space="preserve"> have</w:t>
      </w:r>
      <w:r w:rsidRPr="00F81C69">
        <w:rPr>
          <w:rFonts w:ascii="Times New Roman" w:hAnsi="Times New Roman" w:cs="Times New Roman"/>
          <w:sz w:val="24"/>
          <w:szCs w:val="24"/>
        </w:rPr>
        <w:t xml:space="preserve"> more higher values than lower value data points</w:t>
      </w:r>
      <w:r w:rsidR="00F81C69">
        <w:rPr>
          <w:rFonts w:ascii="Times New Roman" w:hAnsi="Times New Roman" w:cs="Times New Roman"/>
          <w:sz w:val="24"/>
          <w:szCs w:val="24"/>
        </w:rPr>
        <w:t xml:space="preserve"> as it can be seen in the graph</w:t>
      </w:r>
      <w:r w:rsidRPr="00F81C69">
        <w:rPr>
          <w:rFonts w:ascii="Times New Roman" w:hAnsi="Times New Roman" w:cs="Times New Roman"/>
          <w:sz w:val="24"/>
          <w:szCs w:val="24"/>
        </w:rPr>
        <w:t>. Majority of the data point</w:t>
      </w:r>
      <w:r w:rsidR="00F81C69">
        <w:rPr>
          <w:rFonts w:ascii="Times New Roman" w:hAnsi="Times New Roman" w:cs="Times New Roman"/>
          <w:sz w:val="24"/>
          <w:szCs w:val="24"/>
        </w:rPr>
        <w:t>s seem</w:t>
      </w:r>
      <w:r w:rsidRPr="00F81C69">
        <w:rPr>
          <w:rFonts w:ascii="Times New Roman" w:hAnsi="Times New Roman" w:cs="Times New Roman"/>
          <w:sz w:val="24"/>
          <w:szCs w:val="24"/>
        </w:rPr>
        <w:t xml:space="preserve"> to ex</w:t>
      </w:r>
      <w:r w:rsidR="00F81C69">
        <w:rPr>
          <w:rFonts w:ascii="Times New Roman" w:hAnsi="Times New Roman" w:cs="Times New Roman"/>
          <w:sz w:val="24"/>
          <w:szCs w:val="24"/>
        </w:rPr>
        <w:t>ist at the interval of 50 to 60, followed by 60-70 in</w:t>
      </w:r>
      <w:r w:rsidR="00CE2639">
        <w:rPr>
          <w:rFonts w:ascii="Times New Roman" w:hAnsi="Times New Roman" w:cs="Times New Roman"/>
          <w:sz w:val="24"/>
          <w:szCs w:val="24"/>
        </w:rPr>
        <w:t>terval.</w:t>
      </w:r>
      <w:r w:rsidR="00504CCF">
        <w:rPr>
          <w:rFonts w:ascii="Times New Roman" w:hAnsi="Times New Roman" w:cs="Times New Roman"/>
          <w:sz w:val="24"/>
          <w:szCs w:val="24"/>
        </w:rPr>
        <w:t xml:space="preserve"> It can be inferred that in majority of the locations</w:t>
      </w:r>
      <w:r w:rsidR="00CE2639">
        <w:rPr>
          <w:rFonts w:ascii="Times New Roman" w:hAnsi="Times New Roman" w:cs="Times New Roman"/>
          <w:sz w:val="24"/>
          <w:szCs w:val="24"/>
        </w:rPr>
        <w:t>, 50-70% of the households have pets.</w:t>
      </w:r>
    </w:p>
    <w:p w:rsidR="00017592" w:rsidRPr="005620AF" w:rsidRDefault="00017592">
      <w:pPr>
        <w:rPr>
          <w:rFonts w:ascii="Times New Roman" w:hAnsi="Times New Roman" w:cs="Times New Roman"/>
          <w:sz w:val="24"/>
          <w:szCs w:val="24"/>
        </w:rPr>
      </w:pPr>
    </w:p>
    <w:p w:rsidR="00017592" w:rsidRPr="005620AF" w:rsidRDefault="00017592">
      <w:pPr>
        <w:rPr>
          <w:rFonts w:ascii="Times New Roman" w:hAnsi="Times New Roman" w:cs="Times New Roman"/>
          <w:sz w:val="24"/>
          <w:szCs w:val="24"/>
        </w:rPr>
      </w:pPr>
    </w:p>
    <w:p w:rsidR="00017592" w:rsidRPr="005620AF" w:rsidRDefault="00017592">
      <w:pPr>
        <w:rPr>
          <w:rFonts w:ascii="Times New Roman" w:hAnsi="Times New Roman" w:cs="Times New Roman"/>
          <w:sz w:val="24"/>
          <w:szCs w:val="24"/>
        </w:rPr>
      </w:pPr>
    </w:p>
    <w:p w:rsidR="00017592" w:rsidRPr="005620AF" w:rsidRDefault="00017592">
      <w:pPr>
        <w:rPr>
          <w:rFonts w:ascii="Times New Roman" w:hAnsi="Times New Roman" w:cs="Times New Roman"/>
          <w:sz w:val="24"/>
          <w:szCs w:val="24"/>
        </w:rPr>
      </w:pPr>
    </w:p>
    <w:p w:rsidR="00404BB9" w:rsidRPr="005620AF" w:rsidRDefault="00404BB9">
      <w:pPr>
        <w:rPr>
          <w:rFonts w:ascii="Times New Roman" w:hAnsi="Times New Roman" w:cs="Times New Roman"/>
          <w:sz w:val="24"/>
          <w:szCs w:val="24"/>
        </w:rPr>
      </w:pPr>
    </w:p>
    <w:p w:rsidR="00D975B7" w:rsidRPr="005620AF" w:rsidRDefault="00D975B7">
      <w:pPr>
        <w:rPr>
          <w:rFonts w:ascii="Times New Roman" w:hAnsi="Times New Roman" w:cs="Times New Roman"/>
          <w:sz w:val="24"/>
          <w:szCs w:val="24"/>
        </w:rPr>
      </w:pPr>
    </w:p>
    <w:p w:rsidR="00D975B7" w:rsidRPr="005620AF" w:rsidRDefault="00D975B7">
      <w:pPr>
        <w:rPr>
          <w:rFonts w:ascii="Times New Roman" w:hAnsi="Times New Roman" w:cs="Times New Roman"/>
          <w:sz w:val="24"/>
          <w:szCs w:val="24"/>
        </w:rPr>
      </w:pPr>
    </w:p>
    <w:p w:rsidR="00D975B7" w:rsidRPr="005620AF" w:rsidRDefault="00D975B7">
      <w:pPr>
        <w:rPr>
          <w:rFonts w:ascii="Times New Roman" w:hAnsi="Times New Roman" w:cs="Times New Roman"/>
          <w:sz w:val="24"/>
          <w:szCs w:val="24"/>
        </w:rPr>
      </w:pPr>
    </w:p>
    <w:p w:rsidR="00D975B7" w:rsidRPr="00F753AA" w:rsidRDefault="00F753AA">
      <w:pPr>
        <w:rPr>
          <w:rFonts w:ascii="Times New Roman" w:hAnsi="Times New Roman" w:cs="Times New Roman"/>
          <w:b/>
          <w:sz w:val="24"/>
          <w:szCs w:val="24"/>
        </w:rPr>
      </w:pPr>
      <w:r w:rsidRPr="00F753AA">
        <w:rPr>
          <w:rFonts w:ascii="Times New Roman" w:hAnsi="Times New Roman" w:cs="Times New Roman"/>
          <w:b/>
          <w:sz w:val="24"/>
          <w:szCs w:val="24"/>
        </w:rPr>
        <w:lastRenderedPageBreak/>
        <w:t>PART III</w:t>
      </w:r>
    </w:p>
    <w:p w:rsidR="00017592" w:rsidRPr="00931136" w:rsidRDefault="00017592" w:rsidP="00017592">
      <w:pPr>
        <w:rPr>
          <w:rFonts w:ascii="Times New Roman" w:hAnsi="Times New Roman" w:cs="Times New Roman"/>
          <w:b/>
          <w:sz w:val="24"/>
          <w:szCs w:val="24"/>
        </w:rPr>
      </w:pPr>
      <w:r w:rsidRPr="00931136">
        <w:rPr>
          <w:rFonts w:ascii="Times New Roman" w:hAnsi="Times New Roman" w:cs="Times New Roman"/>
          <w:b/>
          <w:sz w:val="24"/>
          <w:szCs w:val="24"/>
        </w:rPr>
        <w:t>Introduction</w:t>
      </w:r>
    </w:p>
    <w:p w:rsidR="00017592" w:rsidRPr="005620AF" w:rsidRDefault="00CE2639" w:rsidP="00CE2639">
      <w:pPr>
        <w:rPr>
          <w:rFonts w:ascii="Times New Roman" w:hAnsi="Times New Roman" w:cs="Times New Roman"/>
          <w:sz w:val="24"/>
          <w:szCs w:val="24"/>
        </w:rPr>
      </w:pPr>
      <w:r>
        <w:rPr>
          <w:rFonts w:ascii="Times New Roman" w:hAnsi="Times New Roman" w:cs="Times New Roman"/>
          <w:sz w:val="24"/>
          <w:szCs w:val="24"/>
        </w:rPr>
        <w:t>Cu</w:t>
      </w:r>
      <w:r w:rsidR="005F04D5" w:rsidRPr="005620AF">
        <w:rPr>
          <w:rFonts w:ascii="Times New Roman" w:hAnsi="Times New Roman" w:cs="Times New Roman"/>
          <w:sz w:val="24"/>
          <w:szCs w:val="24"/>
        </w:rPr>
        <w:t>mulative frequency line plot is used to indicate the running total of the frequencies across different data points with the help of a curve. Each data point in this graph is in the form of a range, bounded by upper and lower values. This helps in better understanding of the line plot.</w:t>
      </w:r>
      <w:r>
        <w:rPr>
          <w:rFonts w:ascii="Times New Roman" w:hAnsi="Times New Roman" w:cs="Times New Roman"/>
          <w:sz w:val="24"/>
          <w:szCs w:val="24"/>
        </w:rPr>
        <w:t xml:space="preserve"> </w:t>
      </w:r>
    </w:p>
    <w:p w:rsidR="00017592" w:rsidRPr="00931136" w:rsidRDefault="005F04D5" w:rsidP="00017592">
      <w:pPr>
        <w:rPr>
          <w:rFonts w:ascii="Times New Roman" w:hAnsi="Times New Roman" w:cs="Times New Roman"/>
          <w:b/>
          <w:sz w:val="24"/>
          <w:szCs w:val="24"/>
        </w:rPr>
      </w:pPr>
      <w:r w:rsidRPr="00931136">
        <w:rPr>
          <w:rFonts w:ascii="Times New Roman" w:hAnsi="Times New Roman" w:cs="Times New Roman"/>
          <w:b/>
          <w:sz w:val="24"/>
          <w:szCs w:val="24"/>
        </w:rPr>
        <w:t>A</w:t>
      </w:r>
      <w:r w:rsidR="00017592" w:rsidRPr="00931136">
        <w:rPr>
          <w:rFonts w:ascii="Times New Roman" w:hAnsi="Times New Roman" w:cs="Times New Roman"/>
          <w:b/>
          <w:sz w:val="24"/>
          <w:szCs w:val="24"/>
        </w:rPr>
        <w:t xml:space="preserve">nalysis </w:t>
      </w:r>
    </w:p>
    <w:p w:rsidR="00CE2639" w:rsidRPr="005620AF" w:rsidRDefault="005F04D5" w:rsidP="00CE2639">
      <w:pPr>
        <w:rPr>
          <w:rFonts w:ascii="Times New Roman" w:hAnsi="Times New Roman" w:cs="Times New Roman"/>
          <w:sz w:val="24"/>
          <w:szCs w:val="24"/>
        </w:rPr>
      </w:pPr>
      <w:r w:rsidRPr="005620AF">
        <w:rPr>
          <w:rFonts w:ascii="Times New Roman" w:hAnsi="Times New Roman" w:cs="Times New Roman"/>
          <w:sz w:val="24"/>
          <w:szCs w:val="24"/>
        </w:rPr>
        <w:t xml:space="preserve">In case of the ‘percentage of household with pets’, </w:t>
      </w:r>
      <w:proofErr w:type="gramStart"/>
      <w:r w:rsidRPr="005620AF">
        <w:rPr>
          <w:rFonts w:ascii="Times New Roman" w:hAnsi="Times New Roman" w:cs="Times New Roman"/>
          <w:sz w:val="24"/>
          <w:szCs w:val="24"/>
        </w:rPr>
        <w:t>it can be seen that the</w:t>
      </w:r>
      <w:proofErr w:type="gramEnd"/>
      <w:r w:rsidRPr="005620AF">
        <w:rPr>
          <w:rFonts w:ascii="Times New Roman" w:hAnsi="Times New Roman" w:cs="Times New Roman"/>
          <w:sz w:val="24"/>
          <w:szCs w:val="24"/>
        </w:rPr>
        <w:t xml:space="preserve"> line plot shows no substantial increase initially until it approaches the range of 50-60, it shows a steep rise compared to t</w:t>
      </w:r>
      <w:r w:rsidR="00114F04" w:rsidRPr="005620AF">
        <w:rPr>
          <w:rFonts w:ascii="Times New Roman" w:hAnsi="Times New Roman" w:cs="Times New Roman"/>
          <w:sz w:val="24"/>
          <w:szCs w:val="24"/>
        </w:rPr>
        <w:t>he frequency in the 40-50 range which means that majority of the states lie in this region.</w:t>
      </w:r>
      <w:r w:rsidR="00CE2639" w:rsidRPr="00CE2639">
        <w:rPr>
          <w:rFonts w:ascii="Times New Roman" w:hAnsi="Times New Roman" w:cs="Times New Roman"/>
          <w:sz w:val="24"/>
          <w:szCs w:val="24"/>
        </w:rPr>
        <w:t xml:space="preserve"> </w:t>
      </w:r>
      <w:r w:rsidR="00CE2639">
        <w:rPr>
          <w:rFonts w:ascii="Times New Roman" w:hAnsi="Times New Roman" w:cs="Times New Roman"/>
          <w:sz w:val="24"/>
          <w:szCs w:val="24"/>
        </w:rPr>
        <w:t>The orange line indicates the running total while the blue line represents the actual frequency in that interval.</w:t>
      </w:r>
    </w:p>
    <w:p w:rsidR="00CE2639" w:rsidRPr="005620AF" w:rsidRDefault="00CE2639" w:rsidP="00CE2639">
      <w:pPr>
        <w:rPr>
          <w:rFonts w:ascii="Times New Roman" w:hAnsi="Times New Roman" w:cs="Times New Roman"/>
          <w:sz w:val="24"/>
          <w:szCs w:val="24"/>
        </w:rPr>
      </w:pPr>
      <w:r>
        <w:rPr>
          <w:noProof/>
        </w:rPr>
        <w:drawing>
          <wp:inline distT="0" distB="0" distL="0" distR="0" wp14:anchorId="11A2A309" wp14:editId="275557AE">
            <wp:extent cx="5143500" cy="2743200"/>
            <wp:effectExtent l="0" t="0" r="0" b="0"/>
            <wp:docPr id="6" name="Chart 6">
              <a:extLst xmlns:a="http://schemas.openxmlformats.org/drawingml/2006/main">
                <a:ext uri="{FF2B5EF4-FFF2-40B4-BE49-F238E27FC236}">
                  <a16:creationId xmlns:a16="http://schemas.microsoft.com/office/drawing/2014/main" id="{1A4E1E43-D20A-4CDE-8047-7615186D9F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17592" w:rsidRPr="005620AF" w:rsidRDefault="00017592" w:rsidP="00017592">
      <w:pPr>
        <w:rPr>
          <w:rFonts w:ascii="Times New Roman" w:hAnsi="Times New Roman" w:cs="Times New Roman"/>
          <w:sz w:val="24"/>
          <w:szCs w:val="24"/>
        </w:rPr>
      </w:pPr>
    </w:p>
    <w:p w:rsidR="00017592" w:rsidRPr="00931136" w:rsidRDefault="00017592" w:rsidP="00017592">
      <w:pPr>
        <w:rPr>
          <w:rFonts w:ascii="Times New Roman" w:hAnsi="Times New Roman" w:cs="Times New Roman"/>
          <w:b/>
          <w:sz w:val="24"/>
          <w:szCs w:val="24"/>
        </w:rPr>
      </w:pPr>
      <w:r w:rsidRPr="00931136">
        <w:rPr>
          <w:rFonts w:ascii="Times New Roman" w:hAnsi="Times New Roman" w:cs="Times New Roman"/>
          <w:b/>
          <w:sz w:val="24"/>
          <w:szCs w:val="24"/>
        </w:rPr>
        <w:t>Conclusion</w:t>
      </w:r>
    </w:p>
    <w:p w:rsidR="00017592" w:rsidRPr="005620AF" w:rsidRDefault="00114F04">
      <w:pPr>
        <w:rPr>
          <w:rFonts w:ascii="Times New Roman" w:hAnsi="Times New Roman" w:cs="Times New Roman"/>
          <w:sz w:val="24"/>
          <w:szCs w:val="24"/>
        </w:rPr>
      </w:pPr>
      <w:r w:rsidRPr="005620AF">
        <w:rPr>
          <w:rFonts w:ascii="Times New Roman" w:hAnsi="Times New Roman" w:cs="Times New Roman"/>
          <w:sz w:val="24"/>
          <w:szCs w:val="24"/>
        </w:rPr>
        <w:t xml:space="preserve">It can be concluded that out of the total </w:t>
      </w:r>
      <w:r w:rsidR="007768A6">
        <w:rPr>
          <w:rFonts w:ascii="Times New Roman" w:hAnsi="Times New Roman" w:cs="Times New Roman"/>
          <w:sz w:val="24"/>
          <w:szCs w:val="24"/>
        </w:rPr>
        <w:t xml:space="preserve">49 </w:t>
      </w:r>
      <w:r w:rsidRPr="005620AF">
        <w:rPr>
          <w:rFonts w:ascii="Times New Roman" w:hAnsi="Times New Roman" w:cs="Times New Roman"/>
          <w:sz w:val="24"/>
          <w:szCs w:val="24"/>
        </w:rPr>
        <w:t>states, 47 of them have 50-70 percent pets in their household, more towards the lower half of this range</w:t>
      </w:r>
      <w:r w:rsidR="00CE2639">
        <w:rPr>
          <w:rFonts w:ascii="Times New Roman" w:hAnsi="Times New Roman" w:cs="Times New Roman"/>
          <w:sz w:val="24"/>
          <w:szCs w:val="24"/>
        </w:rPr>
        <w:t xml:space="preserve"> (50-60%)</w:t>
      </w:r>
      <w:r w:rsidRPr="005620AF">
        <w:rPr>
          <w:rFonts w:ascii="Times New Roman" w:hAnsi="Times New Roman" w:cs="Times New Roman"/>
          <w:sz w:val="24"/>
          <w:szCs w:val="24"/>
        </w:rPr>
        <w:t>.</w:t>
      </w:r>
      <w:r w:rsidR="00CE2639">
        <w:rPr>
          <w:rFonts w:ascii="Times New Roman" w:hAnsi="Times New Roman" w:cs="Times New Roman"/>
          <w:sz w:val="24"/>
          <w:szCs w:val="24"/>
        </w:rPr>
        <w:t xml:space="preserve"> While two states are exceptions with extremely low value in the range of 20-30 and higher value in the range of 70-80 each, respectively.</w:t>
      </w:r>
    </w:p>
    <w:p w:rsidR="00017592" w:rsidRPr="005620AF" w:rsidRDefault="00017592">
      <w:pPr>
        <w:rPr>
          <w:rFonts w:ascii="Times New Roman" w:hAnsi="Times New Roman" w:cs="Times New Roman"/>
          <w:sz w:val="24"/>
          <w:szCs w:val="24"/>
        </w:rPr>
      </w:pPr>
    </w:p>
    <w:p w:rsidR="00017592" w:rsidRPr="005620AF" w:rsidRDefault="00017592">
      <w:pPr>
        <w:rPr>
          <w:rFonts w:ascii="Times New Roman" w:hAnsi="Times New Roman" w:cs="Times New Roman"/>
          <w:sz w:val="24"/>
          <w:szCs w:val="24"/>
        </w:rPr>
      </w:pPr>
    </w:p>
    <w:p w:rsidR="00017592" w:rsidRPr="005620AF" w:rsidRDefault="00017592">
      <w:pPr>
        <w:rPr>
          <w:rFonts w:ascii="Times New Roman" w:hAnsi="Times New Roman" w:cs="Times New Roman"/>
          <w:sz w:val="24"/>
          <w:szCs w:val="24"/>
        </w:rPr>
      </w:pPr>
    </w:p>
    <w:p w:rsidR="00017592" w:rsidRDefault="00017592">
      <w:pPr>
        <w:rPr>
          <w:rFonts w:ascii="Times New Roman" w:hAnsi="Times New Roman" w:cs="Times New Roman"/>
          <w:sz w:val="24"/>
          <w:szCs w:val="24"/>
        </w:rPr>
      </w:pPr>
    </w:p>
    <w:p w:rsidR="00931136" w:rsidRPr="005620AF" w:rsidRDefault="00931136">
      <w:pPr>
        <w:rPr>
          <w:rFonts w:ascii="Times New Roman" w:hAnsi="Times New Roman" w:cs="Times New Roman"/>
          <w:sz w:val="24"/>
          <w:szCs w:val="24"/>
        </w:rPr>
      </w:pPr>
    </w:p>
    <w:p w:rsidR="00017592" w:rsidRPr="005620AF" w:rsidRDefault="00017592">
      <w:pPr>
        <w:rPr>
          <w:rFonts w:ascii="Times New Roman" w:hAnsi="Times New Roman" w:cs="Times New Roman"/>
          <w:sz w:val="24"/>
          <w:szCs w:val="24"/>
        </w:rPr>
      </w:pPr>
    </w:p>
    <w:p w:rsidR="00017592" w:rsidRPr="005620AF" w:rsidRDefault="00017592">
      <w:pPr>
        <w:rPr>
          <w:rFonts w:ascii="Times New Roman" w:hAnsi="Times New Roman" w:cs="Times New Roman"/>
          <w:sz w:val="24"/>
          <w:szCs w:val="24"/>
        </w:rPr>
      </w:pPr>
    </w:p>
    <w:p w:rsidR="00114F04" w:rsidRPr="00F753AA" w:rsidRDefault="00F753AA">
      <w:pPr>
        <w:rPr>
          <w:rFonts w:ascii="Times New Roman" w:hAnsi="Times New Roman" w:cs="Times New Roman"/>
          <w:b/>
          <w:sz w:val="24"/>
          <w:szCs w:val="24"/>
        </w:rPr>
      </w:pPr>
      <w:r>
        <w:rPr>
          <w:rFonts w:ascii="Times New Roman" w:hAnsi="Times New Roman" w:cs="Times New Roman"/>
          <w:b/>
          <w:sz w:val="24"/>
          <w:szCs w:val="24"/>
        </w:rPr>
        <w:lastRenderedPageBreak/>
        <w:t>PART IV</w:t>
      </w:r>
    </w:p>
    <w:p w:rsidR="00017592" w:rsidRPr="00931136" w:rsidRDefault="00017592" w:rsidP="00017592">
      <w:pPr>
        <w:rPr>
          <w:rFonts w:ascii="Times New Roman" w:hAnsi="Times New Roman" w:cs="Times New Roman"/>
          <w:b/>
          <w:sz w:val="24"/>
          <w:szCs w:val="24"/>
        </w:rPr>
      </w:pPr>
      <w:r w:rsidRPr="00931136">
        <w:rPr>
          <w:rFonts w:ascii="Times New Roman" w:hAnsi="Times New Roman" w:cs="Times New Roman"/>
          <w:b/>
          <w:sz w:val="24"/>
          <w:szCs w:val="24"/>
        </w:rPr>
        <w:t>Introduction</w:t>
      </w:r>
    </w:p>
    <w:p w:rsidR="00017592" w:rsidRPr="005620AF" w:rsidRDefault="00114F04" w:rsidP="00017592">
      <w:pPr>
        <w:rPr>
          <w:rFonts w:ascii="Times New Roman" w:hAnsi="Times New Roman" w:cs="Times New Roman"/>
          <w:sz w:val="24"/>
          <w:szCs w:val="24"/>
        </w:rPr>
      </w:pPr>
      <w:r w:rsidRPr="005620AF">
        <w:rPr>
          <w:rFonts w:ascii="Times New Roman" w:hAnsi="Times New Roman" w:cs="Times New Roman"/>
          <w:sz w:val="24"/>
          <w:szCs w:val="24"/>
        </w:rPr>
        <w:t>Numerical descriptive statistics is used to summarize the data of a sample in the most concise form by providing important quantitative information on the same. These details include mean, median, mode, maximum, minimum, range, sum, standard deviation</w:t>
      </w:r>
      <w:r w:rsidR="00D64E4C" w:rsidRPr="005620AF">
        <w:rPr>
          <w:rFonts w:ascii="Times New Roman" w:hAnsi="Times New Roman" w:cs="Times New Roman"/>
          <w:sz w:val="24"/>
          <w:szCs w:val="24"/>
        </w:rPr>
        <w:t xml:space="preserve"> that would help us obtain a better understanding and interpretation of the data</w:t>
      </w:r>
      <w:r w:rsidR="007768A6">
        <w:rPr>
          <w:rFonts w:ascii="Times New Roman" w:hAnsi="Times New Roman" w:cs="Times New Roman"/>
          <w:sz w:val="24"/>
          <w:szCs w:val="24"/>
        </w:rPr>
        <w:t xml:space="preserve"> as well as the entire sample</w:t>
      </w:r>
      <w:r w:rsidR="00D64E4C" w:rsidRPr="005620AF">
        <w:rPr>
          <w:rFonts w:ascii="Times New Roman" w:hAnsi="Times New Roman" w:cs="Times New Roman"/>
          <w:sz w:val="24"/>
          <w:szCs w:val="24"/>
        </w:rPr>
        <w:t>.</w:t>
      </w:r>
    </w:p>
    <w:p w:rsidR="00D64E4C" w:rsidRPr="005620AF" w:rsidRDefault="00D64E4C" w:rsidP="00017592">
      <w:pPr>
        <w:rPr>
          <w:rFonts w:ascii="Times New Roman" w:hAnsi="Times New Roman" w:cs="Times New Roman"/>
          <w:sz w:val="24"/>
          <w:szCs w:val="24"/>
        </w:rPr>
      </w:pPr>
    </w:p>
    <w:p w:rsidR="00017592" w:rsidRPr="00931136" w:rsidRDefault="00017592" w:rsidP="00017592">
      <w:pPr>
        <w:rPr>
          <w:rFonts w:ascii="Times New Roman" w:hAnsi="Times New Roman" w:cs="Times New Roman"/>
          <w:b/>
          <w:sz w:val="24"/>
          <w:szCs w:val="24"/>
        </w:rPr>
      </w:pPr>
      <w:r w:rsidRPr="00931136">
        <w:rPr>
          <w:rFonts w:ascii="Times New Roman" w:hAnsi="Times New Roman" w:cs="Times New Roman"/>
          <w:b/>
          <w:sz w:val="24"/>
          <w:szCs w:val="24"/>
        </w:rPr>
        <w:t xml:space="preserve">Analysis </w:t>
      </w:r>
    </w:p>
    <w:p w:rsidR="00017592" w:rsidRPr="005620AF" w:rsidRDefault="00D64E4C" w:rsidP="00017592">
      <w:pPr>
        <w:rPr>
          <w:rFonts w:ascii="Times New Roman" w:hAnsi="Times New Roman" w:cs="Times New Roman"/>
          <w:sz w:val="24"/>
          <w:szCs w:val="24"/>
        </w:rPr>
      </w:pPr>
      <w:r w:rsidRPr="005620AF">
        <w:rPr>
          <w:rFonts w:ascii="Times New Roman" w:hAnsi="Times New Roman" w:cs="Times New Roman"/>
          <w:sz w:val="24"/>
          <w:szCs w:val="24"/>
        </w:rPr>
        <w:t>Based on the findings of the numerical descriptive statistics, outliers can be determined. Outliers are data points that behave differently from the overall sample. It can be identified based on the lower quartile</w:t>
      </w:r>
      <w:r w:rsidR="007768A6">
        <w:rPr>
          <w:rFonts w:ascii="Times New Roman" w:hAnsi="Times New Roman" w:cs="Times New Roman"/>
          <w:sz w:val="24"/>
          <w:szCs w:val="24"/>
        </w:rPr>
        <w:t xml:space="preserve"> (first quartile)</w:t>
      </w:r>
      <w:r w:rsidRPr="005620AF">
        <w:rPr>
          <w:rFonts w:ascii="Times New Roman" w:hAnsi="Times New Roman" w:cs="Times New Roman"/>
          <w:sz w:val="24"/>
          <w:szCs w:val="24"/>
        </w:rPr>
        <w:t xml:space="preserve"> and upper quartile</w:t>
      </w:r>
      <w:r w:rsidR="007768A6">
        <w:rPr>
          <w:rFonts w:ascii="Times New Roman" w:hAnsi="Times New Roman" w:cs="Times New Roman"/>
          <w:sz w:val="24"/>
          <w:szCs w:val="24"/>
        </w:rPr>
        <w:t xml:space="preserve"> (third quartile)</w:t>
      </w:r>
      <w:r w:rsidRPr="005620AF">
        <w:rPr>
          <w:rFonts w:ascii="Times New Roman" w:hAnsi="Times New Roman" w:cs="Times New Roman"/>
          <w:sz w:val="24"/>
          <w:szCs w:val="24"/>
        </w:rPr>
        <w:t>.</w:t>
      </w:r>
      <w:r w:rsidR="007768A6">
        <w:rPr>
          <w:rFonts w:ascii="Times New Roman" w:hAnsi="Times New Roman" w:cs="Times New Roman"/>
          <w:sz w:val="24"/>
          <w:szCs w:val="24"/>
        </w:rPr>
        <w:t xml:space="preserve"> Interquartile range (IQR) is calculated as the difference between these two values.</w:t>
      </w:r>
      <w:r w:rsidRPr="005620AF">
        <w:rPr>
          <w:rFonts w:ascii="Times New Roman" w:hAnsi="Times New Roman" w:cs="Times New Roman"/>
          <w:sz w:val="24"/>
          <w:szCs w:val="24"/>
        </w:rPr>
        <w:t xml:space="preserve"> Values below and above the lower quartile and upper quartile</w:t>
      </w:r>
      <w:r w:rsidR="007768A6">
        <w:rPr>
          <w:rFonts w:ascii="Times New Roman" w:hAnsi="Times New Roman" w:cs="Times New Roman"/>
          <w:sz w:val="24"/>
          <w:szCs w:val="24"/>
        </w:rPr>
        <w:t>,</w:t>
      </w:r>
      <w:r w:rsidRPr="005620AF">
        <w:rPr>
          <w:rFonts w:ascii="Times New Roman" w:hAnsi="Times New Roman" w:cs="Times New Roman"/>
          <w:sz w:val="24"/>
          <w:szCs w:val="24"/>
        </w:rPr>
        <w:t xml:space="preserve"> respectively</w:t>
      </w:r>
      <w:r w:rsidR="007768A6">
        <w:rPr>
          <w:rFonts w:ascii="Times New Roman" w:hAnsi="Times New Roman" w:cs="Times New Roman"/>
          <w:sz w:val="24"/>
          <w:szCs w:val="24"/>
        </w:rPr>
        <w:t xml:space="preserve"> and/or within the IQR</w:t>
      </w:r>
      <w:r w:rsidRPr="005620AF">
        <w:rPr>
          <w:rFonts w:ascii="Times New Roman" w:hAnsi="Times New Roman" w:cs="Times New Roman"/>
          <w:sz w:val="24"/>
          <w:szCs w:val="24"/>
        </w:rPr>
        <w:t xml:space="preserve"> are minor outliers. Major outliers are estimated by multiplying the interquartile range by 1.5</w:t>
      </w:r>
      <w:r w:rsidR="007768A6">
        <w:rPr>
          <w:rFonts w:ascii="Times New Roman" w:hAnsi="Times New Roman" w:cs="Times New Roman"/>
          <w:sz w:val="24"/>
          <w:szCs w:val="24"/>
        </w:rPr>
        <w:t xml:space="preserve"> to obtain new range values (upper and lower fence) in terms of upper and lower quartile.</w:t>
      </w:r>
    </w:p>
    <w:p w:rsidR="00017592" w:rsidRPr="005620AF" w:rsidRDefault="00017592" w:rsidP="00017592">
      <w:pPr>
        <w:rPr>
          <w:rFonts w:ascii="Times New Roman" w:hAnsi="Times New Roman" w:cs="Times New Roman"/>
          <w:sz w:val="24"/>
          <w:szCs w:val="24"/>
        </w:rPr>
      </w:pPr>
    </w:p>
    <w:p w:rsidR="00017592" w:rsidRPr="00931136" w:rsidRDefault="00017592" w:rsidP="00017592">
      <w:pPr>
        <w:rPr>
          <w:rFonts w:ascii="Times New Roman" w:hAnsi="Times New Roman" w:cs="Times New Roman"/>
          <w:b/>
          <w:sz w:val="24"/>
          <w:szCs w:val="24"/>
        </w:rPr>
      </w:pPr>
      <w:r w:rsidRPr="00931136">
        <w:rPr>
          <w:rFonts w:ascii="Times New Roman" w:hAnsi="Times New Roman" w:cs="Times New Roman"/>
          <w:b/>
          <w:sz w:val="24"/>
          <w:szCs w:val="24"/>
        </w:rPr>
        <w:t>Conclusion</w:t>
      </w:r>
    </w:p>
    <w:p w:rsidR="00017592" w:rsidRPr="005620AF" w:rsidRDefault="00D64E4C" w:rsidP="00017592">
      <w:pPr>
        <w:rPr>
          <w:rFonts w:ascii="Times New Roman" w:hAnsi="Times New Roman" w:cs="Times New Roman"/>
          <w:sz w:val="24"/>
          <w:szCs w:val="24"/>
        </w:rPr>
      </w:pPr>
      <w:r w:rsidRPr="005620AF">
        <w:rPr>
          <w:rFonts w:ascii="Times New Roman" w:hAnsi="Times New Roman" w:cs="Times New Roman"/>
          <w:sz w:val="24"/>
          <w:szCs w:val="24"/>
        </w:rPr>
        <w:t xml:space="preserve">The numerical descriptive statistics </w:t>
      </w:r>
      <w:r w:rsidR="006B4AB5" w:rsidRPr="005620AF">
        <w:rPr>
          <w:rFonts w:ascii="Times New Roman" w:hAnsi="Times New Roman" w:cs="Times New Roman"/>
          <w:sz w:val="24"/>
          <w:szCs w:val="24"/>
        </w:rPr>
        <w:t xml:space="preserve">indicates that the distribution is rightly-skewed as the values of mean, median and the negative skewness value. </w:t>
      </w:r>
      <w:r w:rsidR="007768A6">
        <w:rPr>
          <w:rFonts w:ascii="Times New Roman" w:hAnsi="Times New Roman" w:cs="Times New Roman"/>
          <w:sz w:val="24"/>
          <w:szCs w:val="24"/>
        </w:rPr>
        <w:t>The outlier among the various locations is determined to be</w:t>
      </w:r>
      <w:r w:rsidR="00FA46C8" w:rsidRPr="005620AF">
        <w:rPr>
          <w:rFonts w:ascii="Times New Roman" w:hAnsi="Times New Roman" w:cs="Times New Roman"/>
          <w:sz w:val="24"/>
          <w:szCs w:val="24"/>
        </w:rPr>
        <w:t xml:space="preserve"> ‘District of Columbia’</w:t>
      </w:r>
      <w:r w:rsidR="007E454E" w:rsidRPr="005620AF">
        <w:rPr>
          <w:rFonts w:ascii="Times New Roman" w:hAnsi="Times New Roman" w:cs="Times New Roman"/>
          <w:sz w:val="24"/>
          <w:szCs w:val="24"/>
        </w:rPr>
        <w:t xml:space="preserve"> with 21.9% of households with pets, lesser than the lower fence of 42.1%.</w:t>
      </w:r>
    </w:p>
    <w:p w:rsidR="00017592" w:rsidRPr="005620AF" w:rsidRDefault="00017592">
      <w:pPr>
        <w:rPr>
          <w:rFonts w:ascii="Times New Roman" w:hAnsi="Times New Roman" w:cs="Times New Roman"/>
          <w:sz w:val="24"/>
          <w:szCs w:val="24"/>
        </w:rPr>
      </w:pPr>
    </w:p>
    <w:p w:rsidR="00017592" w:rsidRPr="005620AF" w:rsidRDefault="00017592">
      <w:pPr>
        <w:rPr>
          <w:rFonts w:ascii="Times New Roman" w:hAnsi="Times New Roman" w:cs="Times New Roman"/>
          <w:sz w:val="24"/>
          <w:szCs w:val="24"/>
        </w:rPr>
      </w:pPr>
    </w:p>
    <w:p w:rsidR="00017592" w:rsidRPr="005620AF" w:rsidRDefault="00017592">
      <w:pPr>
        <w:rPr>
          <w:rFonts w:ascii="Times New Roman" w:hAnsi="Times New Roman" w:cs="Times New Roman"/>
          <w:sz w:val="24"/>
          <w:szCs w:val="24"/>
        </w:rPr>
      </w:pPr>
    </w:p>
    <w:p w:rsidR="00017592" w:rsidRPr="005620AF" w:rsidRDefault="00017592">
      <w:pPr>
        <w:rPr>
          <w:rFonts w:ascii="Times New Roman" w:hAnsi="Times New Roman" w:cs="Times New Roman"/>
          <w:sz w:val="24"/>
          <w:szCs w:val="24"/>
        </w:rPr>
      </w:pPr>
    </w:p>
    <w:p w:rsidR="00017592" w:rsidRPr="005620AF" w:rsidRDefault="00017592">
      <w:pPr>
        <w:rPr>
          <w:rFonts w:ascii="Times New Roman" w:hAnsi="Times New Roman" w:cs="Times New Roman"/>
          <w:sz w:val="24"/>
          <w:szCs w:val="24"/>
        </w:rPr>
      </w:pPr>
    </w:p>
    <w:p w:rsidR="00017592" w:rsidRPr="005620AF" w:rsidRDefault="00017592">
      <w:pPr>
        <w:rPr>
          <w:rFonts w:ascii="Times New Roman" w:hAnsi="Times New Roman" w:cs="Times New Roman"/>
          <w:sz w:val="24"/>
          <w:szCs w:val="24"/>
        </w:rPr>
      </w:pPr>
    </w:p>
    <w:p w:rsidR="00017592" w:rsidRPr="005620AF" w:rsidRDefault="00017592">
      <w:pPr>
        <w:rPr>
          <w:rFonts w:ascii="Times New Roman" w:hAnsi="Times New Roman" w:cs="Times New Roman"/>
          <w:sz w:val="24"/>
          <w:szCs w:val="24"/>
        </w:rPr>
      </w:pPr>
    </w:p>
    <w:p w:rsidR="00017592" w:rsidRPr="005620AF" w:rsidRDefault="00017592">
      <w:pPr>
        <w:rPr>
          <w:rFonts w:ascii="Times New Roman" w:hAnsi="Times New Roman" w:cs="Times New Roman"/>
          <w:sz w:val="24"/>
          <w:szCs w:val="24"/>
        </w:rPr>
      </w:pPr>
    </w:p>
    <w:p w:rsidR="007E454E" w:rsidRPr="005620AF" w:rsidRDefault="007E454E">
      <w:pPr>
        <w:rPr>
          <w:rFonts w:ascii="Times New Roman" w:hAnsi="Times New Roman" w:cs="Times New Roman"/>
          <w:sz w:val="24"/>
          <w:szCs w:val="24"/>
        </w:rPr>
      </w:pPr>
    </w:p>
    <w:p w:rsidR="007E454E" w:rsidRDefault="007E454E">
      <w:pPr>
        <w:rPr>
          <w:rFonts w:ascii="Times New Roman" w:hAnsi="Times New Roman" w:cs="Times New Roman"/>
          <w:sz w:val="24"/>
          <w:szCs w:val="24"/>
        </w:rPr>
      </w:pPr>
    </w:p>
    <w:p w:rsidR="00931136" w:rsidRPr="005620AF" w:rsidRDefault="00931136">
      <w:pPr>
        <w:rPr>
          <w:rFonts w:ascii="Times New Roman" w:hAnsi="Times New Roman" w:cs="Times New Roman"/>
          <w:sz w:val="24"/>
          <w:szCs w:val="24"/>
        </w:rPr>
      </w:pPr>
    </w:p>
    <w:p w:rsidR="007E454E" w:rsidRPr="005620AF" w:rsidRDefault="007E454E">
      <w:pPr>
        <w:rPr>
          <w:rFonts w:ascii="Times New Roman" w:hAnsi="Times New Roman" w:cs="Times New Roman"/>
          <w:sz w:val="24"/>
          <w:szCs w:val="24"/>
        </w:rPr>
      </w:pPr>
    </w:p>
    <w:p w:rsidR="007E454E" w:rsidRPr="005620AF" w:rsidRDefault="007E454E">
      <w:pPr>
        <w:rPr>
          <w:rFonts w:ascii="Times New Roman" w:hAnsi="Times New Roman" w:cs="Times New Roman"/>
          <w:sz w:val="24"/>
          <w:szCs w:val="24"/>
        </w:rPr>
      </w:pPr>
    </w:p>
    <w:p w:rsidR="007E454E" w:rsidRPr="005620AF" w:rsidRDefault="007E454E">
      <w:pPr>
        <w:rPr>
          <w:rFonts w:ascii="Times New Roman" w:hAnsi="Times New Roman" w:cs="Times New Roman"/>
          <w:sz w:val="24"/>
          <w:szCs w:val="24"/>
        </w:rPr>
      </w:pPr>
    </w:p>
    <w:p w:rsidR="007E454E" w:rsidRPr="00F753AA" w:rsidRDefault="00F753AA">
      <w:pPr>
        <w:rPr>
          <w:rFonts w:ascii="Times New Roman" w:hAnsi="Times New Roman" w:cs="Times New Roman"/>
          <w:b/>
          <w:sz w:val="24"/>
          <w:szCs w:val="24"/>
        </w:rPr>
      </w:pPr>
      <w:r>
        <w:rPr>
          <w:rFonts w:ascii="Times New Roman" w:hAnsi="Times New Roman" w:cs="Times New Roman"/>
          <w:b/>
          <w:sz w:val="24"/>
          <w:szCs w:val="24"/>
        </w:rPr>
        <w:lastRenderedPageBreak/>
        <w:t>PART V</w:t>
      </w:r>
    </w:p>
    <w:p w:rsidR="00017592" w:rsidRPr="00931136" w:rsidRDefault="00017592" w:rsidP="00017592">
      <w:pPr>
        <w:rPr>
          <w:rFonts w:ascii="Times New Roman" w:hAnsi="Times New Roman" w:cs="Times New Roman"/>
          <w:b/>
          <w:sz w:val="24"/>
          <w:szCs w:val="24"/>
        </w:rPr>
      </w:pPr>
      <w:r w:rsidRPr="00931136">
        <w:rPr>
          <w:rFonts w:ascii="Times New Roman" w:hAnsi="Times New Roman" w:cs="Times New Roman"/>
          <w:b/>
          <w:sz w:val="24"/>
          <w:szCs w:val="24"/>
        </w:rPr>
        <w:t>Introduction</w:t>
      </w:r>
    </w:p>
    <w:p w:rsidR="00017592" w:rsidRPr="005620AF" w:rsidRDefault="006044A6" w:rsidP="00017592">
      <w:pPr>
        <w:rPr>
          <w:rFonts w:ascii="Times New Roman" w:hAnsi="Times New Roman" w:cs="Times New Roman"/>
          <w:sz w:val="24"/>
          <w:szCs w:val="24"/>
        </w:rPr>
      </w:pPr>
      <w:r w:rsidRPr="005620AF">
        <w:rPr>
          <w:rFonts w:ascii="Times New Roman" w:hAnsi="Times New Roman" w:cs="Times New Roman"/>
          <w:sz w:val="24"/>
          <w:szCs w:val="24"/>
        </w:rPr>
        <w:t>The steps for tasks 2 to 4 are iterated in the similar fashion for ‘percentage of dog owners’ and ‘percentage of cat owners’.</w:t>
      </w:r>
      <w:r w:rsidR="007768A6">
        <w:rPr>
          <w:rFonts w:ascii="Times New Roman" w:hAnsi="Times New Roman" w:cs="Times New Roman"/>
          <w:sz w:val="24"/>
          <w:szCs w:val="24"/>
        </w:rPr>
        <w:t xml:space="preserve"> The value of results is</w:t>
      </w:r>
      <w:r w:rsidR="00CE2639">
        <w:rPr>
          <w:rFonts w:ascii="Times New Roman" w:hAnsi="Times New Roman" w:cs="Times New Roman"/>
          <w:sz w:val="24"/>
          <w:szCs w:val="24"/>
        </w:rPr>
        <w:t xml:space="preserve"> different as the data in each case is different.</w:t>
      </w:r>
    </w:p>
    <w:p w:rsidR="00017592" w:rsidRPr="005620AF" w:rsidRDefault="00017592" w:rsidP="00017592">
      <w:pPr>
        <w:rPr>
          <w:rFonts w:ascii="Times New Roman" w:hAnsi="Times New Roman" w:cs="Times New Roman"/>
          <w:sz w:val="24"/>
          <w:szCs w:val="24"/>
        </w:rPr>
      </w:pPr>
    </w:p>
    <w:p w:rsidR="00017592" w:rsidRPr="00931136" w:rsidRDefault="00017592" w:rsidP="00017592">
      <w:pPr>
        <w:rPr>
          <w:rFonts w:ascii="Times New Roman" w:hAnsi="Times New Roman" w:cs="Times New Roman"/>
          <w:b/>
          <w:sz w:val="24"/>
          <w:szCs w:val="24"/>
        </w:rPr>
      </w:pPr>
      <w:r w:rsidRPr="00931136">
        <w:rPr>
          <w:rFonts w:ascii="Times New Roman" w:hAnsi="Times New Roman" w:cs="Times New Roman"/>
          <w:b/>
          <w:sz w:val="24"/>
          <w:szCs w:val="24"/>
        </w:rPr>
        <w:t xml:space="preserve">Analysis </w:t>
      </w:r>
    </w:p>
    <w:p w:rsidR="006044A6" w:rsidRDefault="006044A6" w:rsidP="00017592">
      <w:pPr>
        <w:rPr>
          <w:rFonts w:ascii="Times New Roman" w:hAnsi="Times New Roman" w:cs="Times New Roman"/>
          <w:sz w:val="24"/>
          <w:szCs w:val="24"/>
        </w:rPr>
      </w:pPr>
      <w:r w:rsidRPr="005620AF">
        <w:rPr>
          <w:rFonts w:ascii="Times New Roman" w:hAnsi="Times New Roman" w:cs="Times New Roman"/>
          <w:sz w:val="24"/>
          <w:szCs w:val="24"/>
        </w:rPr>
        <w:t>Data analysis is done in a similar manner for the relative frequency distribution his</w:t>
      </w:r>
      <w:r w:rsidR="00CE2639">
        <w:rPr>
          <w:rFonts w:ascii="Times New Roman" w:hAnsi="Times New Roman" w:cs="Times New Roman"/>
          <w:sz w:val="24"/>
          <w:szCs w:val="24"/>
        </w:rPr>
        <w:t>togram, cu</w:t>
      </w:r>
      <w:r w:rsidRPr="005620AF">
        <w:rPr>
          <w:rFonts w:ascii="Times New Roman" w:hAnsi="Times New Roman" w:cs="Times New Roman"/>
          <w:sz w:val="24"/>
          <w:szCs w:val="24"/>
        </w:rPr>
        <w:t>mulative frequency line plot and numerical descriptive statistics.</w:t>
      </w:r>
      <w:r w:rsidR="00931136">
        <w:rPr>
          <w:rFonts w:ascii="Times New Roman" w:hAnsi="Times New Roman" w:cs="Times New Roman"/>
          <w:sz w:val="24"/>
          <w:szCs w:val="24"/>
        </w:rPr>
        <w:t xml:space="preserve"> The results add more meaning and significance to the analysis conducted on the ‘percentage of household with pets’. As dog and cats are peta animals. Therefore, combining the results obtained would give a more accurate understanding and better interpretation of the </w:t>
      </w:r>
      <w:r w:rsidR="007768A6">
        <w:rPr>
          <w:rFonts w:ascii="Times New Roman" w:hAnsi="Times New Roman" w:cs="Times New Roman"/>
          <w:sz w:val="24"/>
          <w:szCs w:val="24"/>
        </w:rPr>
        <w:t xml:space="preserve">entire </w:t>
      </w:r>
      <w:r w:rsidR="00931136">
        <w:rPr>
          <w:rFonts w:ascii="Times New Roman" w:hAnsi="Times New Roman" w:cs="Times New Roman"/>
          <w:sz w:val="24"/>
          <w:szCs w:val="24"/>
        </w:rPr>
        <w:t>data.</w:t>
      </w:r>
    </w:p>
    <w:p w:rsidR="00931136" w:rsidRDefault="00931136" w:rsidP="00017592">
      <w:pPr>
        <w:rPr>
          <w:rFonts w:ascii="Times New Roman" w:hAnsi="Times New Roman" w:cs="Times New Roman"/>
          <w:sz w:val="24"/>
          <w:szCs w:val="24"/>
        </w:rPr>
      </w:pPr>
    </w:p>
    <w:p w:rsidR="006044A6" w:rsidRPr="00931136" w:rsidRDefault="00DA3BD9" w:rsidP="00017592">
      <w:pPr>
        <w:rPr>
          <w:rFonts w:ascii="Times New Roman" w:hAnsi="Times New Roman" w:cs="Times New Roman"/>
          <w:b/>
          <w:sz w:val="24"/>
          <w:szCs w:val="24"/>
        </w:rPr>
      </w:pPr>
      <w:r w:rsidRPr="00931136">
        <w:rPr>
          <w:rFonts w:ascii="Times New Roman" w:hAnsi="Times New Roman" w:cs="Times New Roman"/>
          <w:b/>
          <w:sz w:val="24"/>
          <w:szCs w:val="24"/>
        </w:rPr>
        <w:t>Conclusion</w:t>
      </w:r>
    </w:p>
    <w:p w:rsidR="00723412" w:rsidRDefault="00723412" w:rsidP="00017592">
      <w:pPr>
        <w:rPr>
          <w:rFonts w:ascii="Times New Roman" w:hAnsi="Times New Roman" w:cs="Times New Roman"/>
          <w:sz w:val="24"/>
          <w:szCs w:val="24"/>
        </w:rPr>
      </w:pPr>
      <w:r>
        <w:rPr>
          <w:rFonts w:ascii="Times New Roman" w:hAnsi="Times New Roman" w:cs="Times New Roman"/>
          <w:sz w:val="24"/>
          <w:szCs w:val="24"/>
        </w:rPr>
        <w:t>The relative frequency distribution histogram in case of ‘percentage of cat owners’ and ‘percentage of dog owners’ have a comparatively normal distribution with respect to the one presented in ‘percentage of household with pets’. The distribution has a small skewness towards the right for ‘percentage of dog owners’ while minor left-skewness in ‘percentage of cat owners. Percentage of cat owners has a bigger range than percentage of dog owners.</w:t>
      </w:r>
    </w:p>
    <w:p w:rsidR="00723412" w:rsidRDefault="00723412" w:rsidP="00017592">
      <w:pPr>
        <w:rPr>
          <w:rFonts w:ascii="Times New Roman" w:hAnsi="Times New Roman" w:cs="Times New Roman"/>
          <w:sz w:val="24"/>
          <w:szCs w:val="24"/>
        </w:rPr>
      </w:pPr>
      <w:r w:rsidRPr="005620AF">
        <w:rPr>
          <w:rFonts w:ascii="Times New Roman" w:hAnsi="Times New Roman" w:cs="Times New Roman"/>
          <w:sz w:val="24"/>
          <w:szCs w:val="24"/>
        </w:rPr>
        <w:t xml:space="preserve">In all the three </w:t>
      </w:r>
      <w:proofErr w:type="gramStart"/>
      <w:r w:rsidRPr="005620AF">
        <w:rPr>
          <w:rFonts w:ascii="Times New Roman" w:hAnsi="Times New Roman" w:cs="Times New Roman"/>
          <w:sz w:val="24"/>
          <w:szCs w:val="24"/>
        </w:rPr>
        <w:t>scenario</w:t>
      </w:r>
      <w:proofErr w:type="gramEnd"/>
      <w:r w:rsidRPr="005620AF">
        <w:rPr>
          <w:rFonts w:ascii="Times New Roman" w:hAnsi="Times New Roman" w:cs="Times New Roman"/>
          <w:sz w:val="24"/>
          <w:szCs w:val="24"/>
        </w:rPr>
        <w:t>, District of Columbia had data points that were beyond the upper and lower fence values, basically representing an outlier.</w:t>
      </w:r>
    </w:p>
    <w:p w:rsidR="00DA3BD9" w:rsidRPr="005620AF" w:rsidRDefault="007768A6" w:rsidP="00017592">
      <w:pPr>
        <w:rPr>
          <w:rFonts w:ascii="Times New Roman" w:hAnsi="Times New Roman" w:cs="Times New Roman"/>
          <w:sz w:val="24"/>
          <w:szCs w:val="24"/>
        </w:rPr>
      </w:pPr>
      <w:r>
        <w:rPr>
          <w:rFonts w:ascii="Times New Roman" w:hAnsi="Times New Roman" w:cs="Times New Roman"/>
          <w:sz w:val="24"/>
          <w:szCs w:val="24"/>
        </w:rPr>
        <w:t>T</w:t>
      </w:r>
      <w:r w:rsidR="000632F5" w:rsidRPr="005620AF">
        <w:rPr>
          <w:rFonts w:ascii="Times New Roman" w:hAnsi="Times New Roman" w:cs="Times New Roman"/>
          <w:sz w:val="24"/>
          <w:szCs w:val="24"/>
        </w:rPr>
        <w:t>he state of Maine and Vermont are identified as outliers while conducting numerical descriptive statistics on percentage of cat owners with the values exceed</w:t>
      </w:r>
      <w:r>
        <w:rPr>
          <w:rFonts w:ascii="Times New Roman" w:hAnsi="Times New Roman" w:cs="Times New Roman"/>
          <w:sz w:val="24"/>
          <w:szCs w:val="24"/>
        </w:rPr>
        <w:t>ing the upper fence limit of 41in addition to the outlier of ‘District of Columbia’.</w:t>
      </w:r>
    </w:p>
    <w:p w:rsidR="00017592" w:rsidRPr="005620AF" w:rsidRDefault="00017592" w:rsidP="00017592">
      <w:pPr>
        <w:rPr>
          <w:rFonts w:ascii="Times New Roman" w:hAnsi="Times New Roman" w:cs="Times New Roman"/>
          <w:sz w:val="24"/>
          <w:szCs w:val="24"/>
        </w:rPr>
      </w:pPr>
    </w:p>
    <w:p w:rsidR="00017592" w:rsidRPr="005620AF" w:rsidRDefault="00017592" w:rsidP="00017592">
      <w:pPr>
        <w:rPr>
          <w:rFonts w:ascii="Times New Roman" w:hAnsi="Times New Roman" w:cs="Times New Roman"/>
          <w:noProof/>
          <w:sz w:val="24"/>
          <w:szCs w:val="24"/>
        </w:rPr>
      </w:pPr>
    </w:p>
    <w:p w:rsidR="00017592" w:rsidRPr="005620AF" w:rsidRDefault="00017592" w:rsidP="00017592">
      <w:pPr>
        <w:rPr>
          <w:rFonts w:ascii="Times New Roman" w:hAnsi="Times New Roman" w:cs="Times New Roman"/>
          <w:noProof/>
          <w:sz w:val="24"/>
          <w:szCs w:val="24"/>
        </w:rPr>
      </w:pPr>
    </w:p>
    <w:p w:rsidR="00017592" w:rsidRPr="005620AF" w:rsidRDefault="00017592" w:rsidP="00017592">
      <w:pPr>
        <w:rPr>
          <w:rFonts w:ascii="Times New Roman" w:hAnsi="Times New Roman" w:cs="Times New Roman"/>
          <w:sz w:val="24"/>
          <w:szCs w:val="24"/>
        </w:rPr>
      </w:pPr>
    </w:p>
    <w:p w:rsidR="00017592" w:rsidRPr="005620AF" w:rsidRDefault="00017592" w:rsidP="00017592">
      <w:pPr>
        <w:rPr>
          <w:rFonts w:ascii="Times New Roman" w:hAnsi="Times New Roman" w:cs="Times New Roman"/>
          <w:sz w:val="24"/>
          <w:szCs w:val="24"/>
        </w:rPr>
      </w:pPr>
    </w:p>
    <w:p w:rsidR="00017592" w:rsidRDefault="00017592">
      <w:pPr>
        <w:rPr>
          <w:rFonts w:ascii="Times New Roman" w:hAnsi="Times New Roman" w:cs="Times New Roman"/>
          <w:sz w:val="24"/>
          <w:szCs w:val="24"/>
        </w:rPr>
      </w:pPr>
    </w:p>
    <w:p w:rsidR="00C241B0" w:rsidRPr="005620AF" w:rsidRDefault="00C241B0">
      <w:pPr>
        <w:rPr>
          <w:rFonts w:ascii="Times New Roman" w:hAnsi="Times New Roman" w:cs="Times New Roman"/>
          <w:sz w:val="24"/>
          <w:szCs w:val="24"/>
        </w:rPr>
      </w:pPr>
    </w:p>
    <w:p w:rsidR="007F22DA" w:rsidRPr="005620AF" w:rsidRDefault="007F22DA">
      <w:pPr>
        <w:rPr>
          <w:rFonts w:ascii="Times New Roman" w:hAnsi="Times New Roman" w:cs="Times New Roman"/>
          <w:sz w:val="24"/>
          <w:szCs w:val="24"/>
        </w:rPr>
      </w:pPr>
    </w:p>
    <w:p w:rsidR="007F22DA" w:rsidRPr="005620AF" w:rsidRDefault="007F22DA">
      <w:pPr>
        <w:rPr>
          <w:rFonts w:ascii="Times New Roman" w:hAnsi="Times New Roman" w:cs="Times New Roman"/>
          <w:sz w:val="24"/>
          <w:szCs w:val="24"/>
        </w:rPr>
      </w:pPr>
    </w:p>
    <w:p w:rsidR="007F22DA" w:rsidRDefault="007F22DA">
      <w:pPr>
        <w:rPr>
          <w:rFonts w:ascii="Times New Roman" w:hAnsi="Times New Roman" w:cs="Times New Roman"/>
          <w:sz w:val="24"/>
          <w:szCs w:val="24"/>
        </w:rPr>
      </w:pPr>
    </w:p>
    <w:p w:rsidR="00931136" w:rsidRPr="005620AF" w:rsidRDefault="00931136">
      <w:pPr>
        <w:rPr>
          <w:rFonts w:ascii="Times New Roman" w:hAnsi="Times New Roman" w:cs="Times New Roman"/>
          <w:sz w:val="24"/>
          <w:szCs w:val="24"/>
        </w:rPr>
      </w:pPr>
    </w:p>
    <w:p w:rsidR="007F22DA" w:rsidRPr="00F753AA" w:rsidRDefault="00F753AA">
      <w:pPr>
        <w:rPr>
          <w:rFonts w:ascii="Times New Roman" w:hAnsi="Times New Roman" w:cs="Times New Roman"/>
          <w:b/>
          <w:sz w:val="24"/>
          <w:szCs w:val="24"/>
        </w:rPr>
      </w:pPr>
      <w:r>
        <w:rPr>
          <w:rFonts w:ascii="Times New Roman" w:hAnsi="Times New Roman" w:cs="Times New Roman"/>
          <w:b/>
          <w:sz w:val="24"/>
          <w:szCs w:val="24"/>
        </w:rPr>
        <w:lastRenderedPageBreak/>
        <w:t>PART VI</w:t>
      </w:r>
    </w:p>
    <w:p w:rsidR="007F22DA" w:rsidRPr="00931136" w:rsidRDefault="007F22DA">
      <w:pPr>
        <w:rPr>
          <w:rFonts w:ascii="Times New Roman" w:hAnsi="Times New Roman" w:cs="Times New Roman"/>
          <w:b/>
          <w:sz w:val="24"/>
          <w:szCs w:val="24"/>
        </w:rPr>
      </w:pPr>
      <w:r w:rsidRPr="00931136">
        <w:rPr>
          <w:rFonts w:ascii="Times New Roman" w:hAnsi="Times New Roman" w:cs="Times New Roman"/>
          <w:b/>
          <w:sz w:val="24"/>
          <w:szCs w:val="24"/>
        </w:rPr>
        <w:t>Introduction</w:t>
      </w:r>
    </w:p>
    <w:p w:rsidR="007F22DA" w:rsidRDefault="007F22DA">
      <w:pPr>
        <w:rPr>
          <w:rFonts w:ascii="Times New Roman" w:hAnsi="Times New Roman" w:cs="Times New Roman"/>
          <w:sz w:val="24"/>
          <w:szCs w:val="24"/>
        </w:rPr>
      </w:pPr>
      <w:r w:rsidRPr="005620AF">
        <w:rPr>
          <w:rFonts w:ascii="Times New Roman" w:hAnsi="Times New Roman" w:cs="Times New Roman"/>
          <w:sz w:val="24"/>
          <w:szCs w:val="24"/>
        </w:rPr>
        <w:t>Scatterplots is a graphical representation of data to establish a relationship between two variables, namely, explanatory variable and response variable. The scatterplot gives us information about how a variable (response variable) is influenced with the change in another variable (explanatory variable).</w:t>
      </w:r>
    </w:p>
    <w:p w:rsidR="00723412" w:rsidRPr="00931136" w:rsidRDefault="00723412">
      <w:pPr>
        <w:rPr>
          <w:rFonts w:ascii="Times New Roman" w:hAnsi="Times New Roman" w:cs="Times New Roman"/>
          <w:b/>
          <w:sz w:val="24"/>
          <w:szCs w:val="24"/>
        </w:rPr>
      </w:pPr>
    </w:p>
    <w:p w:rsidR="007F22DA" w:rsidRPr="00931136" w:rsidRDefault="007F22DA">
      <w:pPr>
        <w:rPr>
          <w:rFonts w:ascii="Times New Roman" w:hAnsi="Times New Roman" w:cs="Times New Roman"/>
          <w:b/>
          <w:sz w:val="24"/>
          <w:szCs w:val="24"/>
        </w:rPr>
      </w:pPr>
      <w:r w:rsidRPr="00931136">
        <w:rPr>
          <w:rFonts w:ascii="Times New Roman" w:hAnsi="Times New Roman" w:cs="Times New Roman"/>
          <w:b/>
          <w:sz w:val="24"/>
          <w:szCs w:val="24"/>
        </w:rPr>
        <w:t xml:space="preserve">Analysis </w:t>
      </w:r>
    </w:p>
    <w:p w:rsidR="007F22DA" w:rsidRPr="005620AF" w:rsidRDefault="007F22DA">
      <w:pPr>
        <w:rPr>
          <w:rFonts w:ascii="Times New Roman" w:hAnsi="Times New Roman" w:cs="Times New Roman"/>
          <w:sz w:val="24"/>
          <w:szCs w:val="24"/>
        </w:rPr>
      </w:pPr>
      <w:r w:rsidRPr="005620AF">
        <w:rPr>
          <w:rFonts w:ascii="Times New Roman" w:hAnsi="Times New Roman" w:cs="Times New Roman"/>
          <w:sz w:val="24"/>
          <w:szCs w:val="24"/>
        </w:rPr>
        <w:t xml:space="preserve">For this scatterplot, the two variables under consideration are the </w:t>
      </w:r>
      <w:r w:rsidR="007768A6">
        <w:rPr>
          <w:rFonts w:ascii="Times New Roman" w:hAnsi="Times New Roman" w:cs="Times New Roman"/>
          <w:sz w:val="24"/>
          <w:szCs w:val="24"/>
        </w:rPr>
        <w:t>‘</w:t>
      </w:r>
      <w:r w:rsidRPr="005620AF">
        <w:rPr>
          <w:rFonts w:ascii="Times New Roman" w:hAnsi="Times New Roman" w:cs="Times New Roman"/>
          <w:sz w:val="24"/>
          <w:szCs w:val="24"/>
        </w:rPr>
        <w:t>mean number of dogs per household</w:t>
      </w:r>
      <w:r w:rsidR="007768A6">
        <w:rPr>
          <w:rFonts w:ascii="Times New Roman" w:hAnsi="Times New Roman" w:cs="Times New Roman"/>
          <w:sz w:val="24"/>
          <w:szCs w:val="24"/>
        </w:rPr>
        <w:t>’</w:t>
      </w:r>
      <w:r w:rsidRPr="005620AF">
        <w:rPr>
          <w:rFonts w:ascii="Times New Roman" w:hAnsi="Times New Roman" w:cs="Times New Roman"/>
          <w:sz w:val="24"/>
          <w:szCs w:val="24"/>
        </w:rPr>
        <w:t xml:space="preserve"> and the </w:t>
      </w:r>
      <w:r w:rsidR="007768A6">
        <w:rPr>
          <w:rFonts w:ascii="Times New Roman" w:hAnsi="Times New Roman" w:cs="Times New Roman"/>
          <w:sz w:val="24"/>
          <w:szCs w:val="24"/>
        </w:rPr>
        <w:t>‘</w:t>
      </w:r>
      <w:r w:rsidRPr="005620AF">
        <w:rPr>
          <w:rFonts w:ascii="Times New Roman" w:hAnsi="Times New Roman" w:cs="Times New Roman"/>
          <w:sz w:val="24"/>
          <w:szCs w:val="24"/>
        </w:rPr>
        <w:t>mean number of cats</w:t>
      </w:r>
      <w:r w:rsidR="007768A6">
        <w:rPr>
          <w:rFonts w:ascii="Times New Roman" w:hAnsi="Times New Roman" w:cs="Times New Roman"/>
          <w:sz w:val="24"/>
          <w:szCs w:val="24"/>
        </w:rPr>
        <w:t>’</w:t>
      </w:r>
      <w:r w:rsidRPr="005620AF">
        <w:rPr>
          <w:rFonts w:ascii="Times New Roman" w:hAnsi="Times New Roman" w:cs="Times New Roman"/>
          <w:sz w:val="24"/>
          <w:szCs w:val="24"/>
        </w:rPr>
        <w:t xml:space="preserve">. The </w:t>
      </w:r>
      <w:r w:rsidR="007768A6">
        <w:rPr>
          <w:rFonts w:ascii="Times New Roman" w:hAnsi="Times New Roman" w:cs="Times New Roman"/>
          <w:sz w:val="24"/>
          <w:szCs w:val="24"/>
        </w:rPr>
        <w:t>‘</w:t>
      </w:r>
      <w:r w:rsidRPr="005620AF">
        <w:rPr>
          <w:rFonts w:ascii="Times New Roman" w:hAnsi="Times New Roman" w:cs="Times New Roman"/>
          <w:sz w:val="24"/>
          <w:szCs w:val="24"/>
        </w:rPr>
        <w:t>mean number of dogs</w:t>
      </w:r>
      <w:r w:rsidR="007768A6">
        <w:rPr>
          <w:rFonts w:ascii="Times New Roman" w:hAnsi="Times New Roman" w:cs="Times New Roman"/>
          <w:sz w:val="24"/>
          <w:szCs w:val="24"/>
        </w:rPr>
        <w:t>’</w:t>
      </w:r>
      <w:r w:rsidRPr="005620AF">
        <w:rPr>
          <w:rFonts w:ascii="Times New Roman" w:hAnsi="Times New Roman" w:cs="Times New Roman"/>
          <w:sz w:val="24"/>
          <w:szCs w:val="24"/>
        </w:rPr>
        <w:t xml:space="preserve"> is assumed to be the explanatory variable, plotted along the horizontal axis while the </w:t>
      </w:r>
      <w:r w:rsidR="007768A6">
        <w:rPr>
          <w:rFonts w:ascii="Times New Roman" w:hAnsi="Times New Roman" w:cs="Times New Roman"/>
          <w:sz w:val="24"/>
          <w:szCs w:val="24"/>
        </w:rPr>
        <w:t>‘</w:t>
      </w:r>
      <w:r w:rsidRPr="005620AF">
        <w:rPr>
          <w:rFonts w:ascii="Times New Roman" w:hAnsi="Times New Roman" w:cs="Times New Roman"/>
          <w:sz w:val="24"/>
          <w:szCs w:val="24"/>
        </w:rPr>
        <w:t>mean number of cats</w:t>
      </w:r>
      <w:r w:rsidR="007768A6">
        <w:rPr>
          <w:rFonts w:ascii="Times New Roman" w:hAnsi="Times New Roman" w:cs="Times New Roman"/>
          <w:sz w:val="24"/>
          <w:szCs w:val="24"/>
        </w:rPr>
        <w:t>’</w:t>
      </w:r>
      <w:r w:rsidRPr="005620AF">
        <w:rPr>
          <w:rFonts w:ascii="Times New Roman" w:hAnsi="Times New Roman" w:cs="Times New Roman"/>
          <w:sz w:val="24"/>
          <w:szCs w:val="24"/>
        </w:rPr>
        <w:t xml:space="preserve"> is plotted along the vertical axis, and considered to be the response variable. The values of each variable for the state are plotted in this graph to indicate the overall trend and relationship between the two variables.</w:t>
      </w:r>
    </w:p>
    <w:p w:rsidR="00723412" w:rsidRDefault="00642FAB">
      <w:pPr>
        <w:rPr>
          <w:rFonts w:ascii="Times New Roman" w:hAnsi="Times New Roman" w:cs="Times New Roman"/>
          <w:sz w:val="24"/>
          <w:szCs w:val="24"/>
        </w:rPr>
      </w:pPr>
      <w:r>
        <w:rPr>
          <w:noProof/>
        </w:rPr>
        <w:drawing>
          <wp:inline distT="0" distB="0" distL="0" distR="0" wp14:anchorId="1A061479" wp14:editId="6127E11B">
            <wp:extent cx="5314950" cy="2743200"/>
            <wp:effectExtent l="0" t="0" r="0" b="0"/>
            <wp:docPr id="8" name="Chart 8">
              <a:extLst xmlns:a="http://schemas.openxmlformats.org/drawingml/2006/main">
                <a:ext uri="{FF2B5EF4-FFF2-40B4-BE49-F238E27FC236}">
                  <a16:creationId xmlns:a16="http://schemas.microsoft.com/office/drawing/2014/main" id="{F7536C3C-915F-444A-BBF0-47A65E3306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23412" w:rsidRDefault="00723412">
      <w:pPr>
        <w:rPr>
          <w:rFonts w:ascii="Times New Roman" w:hAnsi="Times New Roman" w:cs="Times New Roman"/>
          <w:sz w:val="24"/>
          <w:szCs w:val="24"/>
        </w:rPr>
      </w:pPr>
    </w:p>
    <w:p w:rsidR="007F22DA" w:rsidRPr="00931136" w:rsidRDefault="007F22DA">
      <w:pPr>
        <w:rPr>
          <w:rFonts w:ascii="Times New Roman" w:hAnsi="Times New Roman" w:cs="Times New Roman"/>
          <w:b/>
          <w:sz w:val="24"/>
          <w:szCs w:val="24"/>
        </w:rPr>
      </w:pPr>
      <w:r w:rsidRPr="00931136">
        <w:rPr>
          <w:rFonts w:ascii="Times New Roman" w:hAnsi="Times New Roman" w:cs="Times New Roman"/>
          <w:b/>
          <w:sz w:val="24"/>
          <w:szCs w:val="24"/>
        </w:rPr>
        <w:t>Conclusion</w:t>
      </w:r>
    </w:p>
    <w:p w:rsidR="007F22DA" w:rsidRDefault="007F22DA">
      <w:pPr>
        <w:rPr>
          <w:rFonts w:ascii="Times New Roman" w:hAnsi="Times New Roman" w:cs="Times New Roman"/>
          <w:sz w:val="24"/>
          <w:szCs w:val="24"/>
        </w:rPr>
      </w:pPr>
      <w:r w:rsidRPr="005620AF">
        <w:rPr>
          <w:rFonts w:ascii="Times New Roman" w:hAnsi="Times New Roman" w:cs="Times New Roman"/>
          <w:sz w:val="24"/>
          <w:szCs w:val="24"/>
        </w:rPr>
        <w:t xml:space="preserve">From the scatterplot, it can be observed that </w:t>
      </w:r>
      <w:r w:rsidR="00B43A32" w:rsidRPr="005620AF">
        <w:rPr>
          <w:rFonts w:ascii="Times New Roman" w:hAnsi="Times New Roman" w:cs="Times New Roman"/>
          <w:sz w:val="24"/>
          <w:szCs w:val="24"/>
        </w:rPr>
        <w:t xml:space="preserve">most of the points follow the linear pattern with acceptable variation while few points are well beyond the limits. The graph shows a proportionally positive relationship between the ‘mean number of dogs per household’ and the </w:t>
      </w:r>
      <w:r w:rsidR="007768A6">
        <w:rPr>
          <w:rFonts w:ascii="Times New Roman" w:hAnsi="Times New Roman" w:cs="Times New Roman"/>
          <w:sz w:val="24"/>
          <w:szCs w:val="24"/>
        </w:rPr>
        <w:t>‘</w:t>
      </w:r>
      <w:r w:rsidR="00B43A32" w:rsidRPr="005620AF">
        <w:rPr>
          <w:rFonts w:ascii="Times New Roman" w:hAnsi="Times New Roman" w:cs="Times New Roman"/>
          <w:sz w:val="24"/>
          <w:szCs w:val="24"/>
        </w:rPr>
        <w:t>mean number of cats</w:t>
      </w:r>
      <w:r w:rsidR="007768A6">
        <w:rPr>
          <w:rFonts w:ascii="Times New Roman" w:hAnsi="Times New Roman" w:cs="Times New Roman"/>
          <w:sz w:val="24"/>
          <w:szCs w:val="24"/>
        </w:rPr>
        <w:t>’</w:t>
      </w:r>
      <w:r w:rsidR="00B43A32" w:rsidRPr="005620AF">
        <w:rPr>
          <w:rFonts w:ascii="Times New Roman" w:hAnsi="Times New Roman" w:cs="Times New Roman"/>
          <w:sz w:val="24"/>
          <w:szCs w:val="24"/>
        </w:rPr>
        <w:t>. Basically, it means that an increase or decrease in mean number of dogs would lead to a prop</w:t>
      </w:r>
      <w:r w:rsidR="00723412">
        <w:rPr>
          <w:rFonts w:ascii="Times New Roman" w:hAnsi="Times New Roman" w:cs="Times New Roman"/>
          <w:sz w:val="24"/>
          <w:szCs w:val="24"/>
        </w:rPr>
        <w:t>or</w:t>
      </w:r>
      <w:r w:rsidR="00B43A32" w:rsidRPr="005620AF">
        <w:rPr>
          <w:rFonts w:ascii="Times New Roman" w:hAnsi="Times New Roman" w:cs="Times New Roman"/>
          <w:sz w:val="24"/>
          <w:szCs w:val="24"/>
        </w:rPr>
        <w:t>tional increase or decrease in mean number of cats. This holds true for most of the data points, i.e. majority of the states.</w:t>
      </w:r>
    </w:p>
    <w:p w:rsidR="00F753AA" w:rsidRDefault="00F753AA">
      <w:pPr>
        <w:rPr>
          <w:rFonts w:ascii="Times New Roman" w:hAnsi="Times New Roman" w:cs="Times New Roman"/>
          <w:sz w:val="24"/>
          <w:szCs w:val="24"/>
        </w:rPr>
      </w:pPr>
    </w:p>
    <w:p w:rsidR="00F753AA" w:rsidRDefault="00F753AA">
      <w:pPr>
        <w:rPr>
          <w:rFonts w:ascii="Times New Roman" w:hAnsi="Times New Roman" w:cs="Times New Roman"/>
          <w:sz w:val="24"/>
          <w:szCs w:val="24"/>
        </w:rPr>
      </w:pPr>
    </w:p>
    <w:p w:rsidR="00F753AA" w:rsidRDefault="00F753AA">
      <w:pPr>
        <w:rPr>
          <w:rFonts w:ascii="Times New Roman" w:hAnsi="Times New Roman" w:cs="Times New Roman"/>
          <w:sz w:val="24"/>
          <w:szCs w:val="24"/>
        </w:rPr>
      </w:pPr>
    </w:p>
    <w:p w:rsidR="00F753AA" w:rsidRDefault="00F753AA">
      <w:pPr>
        <w:rPr>
          <w:rFonts w:ascii="Times New Roman" w:hAnsi="Times New Roman" w:cs="Times New Roman"/>
          <w:b/>
          <w:sz w:val="24"/>
          <w:szCs w:val="24"/>
        </w:rPr>
      </w:pPr>
      <w:r w:rsidRPr="00F753AA">
        <w:rPr>
          <w:rFonts w:ascii="Times New Roman" w:hAnsi="Times New Roman" w:cs="Times New Roman"/>
          <w:b/>
          <w:sz w:val="24"/>
          <w:szCs w:val="24"/>
        </w:rPr>
        <w:lastRenderedPageBreak/>
        <w:t>Reference</w:t>
      </w:r>
      <w:r>
        <w:rPr>
          <w:rFonts w:ascii="Times New Roman" w:hAnsi="Times New Roman" w:cs="Times New Roman"/>
          <w:b/>
          <w:sz w:val="24"/>
          <w:szCs w:val="24"/>
        </w:rPr>
        <w:t>:</w:t>
      </w:r>
    </w:p>
    <w:p w:rsidR="00F753AA" w:rsidRDefault="00F753AA">
      <w:pPr>
        <w:rPr>
          <w:rFonts w:ascii="Times New Roman" w:hAnsi="Times New Roman" w:cs="Times New Roman"/>
          <w:sz w:val="24"/>
          <w:szCs w:val="24"/>
        </w:rPr>
      </w:pPr>
      <w:r>
        <w:rPr>
          <w:rFonts w:ascii="Times New Roman" w:hAnsi="Times New Roman" w:cs="Times New Roman"/>
          <w:sz w:val="24"/>
          <w:szCs w:val="24"/>
        </w:rPr>
        <w:t xml:space="preserve">Albright, D. (2017, December 15). How to calculate basic statistics in Excel. Retrieved November 2, 2018 from </w:t>
      </w:r>
      <w:hyperlink r:id="rId13" w:history="1">
        <w:r w:rsidRPr="003F2981">
          <w:rPr>
            <w:rStyle w:val="Hyperlink"/>
            <w:rFonts w:ascii="Times New Roman" w:hAnsi="Times New Roman" w:cs="Times New Roman"/>
            <w:sz w:val="24"/>
            <w:szCs w:val="24"/>
          </w:rPr>
          <w:t>https://www.makeuseof.com/tag/excel-basic-statistics/</w:t>
        </w:r>
      </w:hyperlink>
    </w:p>
    <w:p w:rsidR="00F753AA" w:rsidRDefault="00F753AA">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Taylor, C. (2018, March 2). </w:t>
      </w:r>
      <w:r w:rsidRPr="00F753AA">
        <w:rPr>
          <w:rFonts w:ascii="Times New Roman" w:hAnsi="Times New Roman" w:cs="Times New Roman"/>
          <w:sz w:val="24"/>
          <w:szCs w:val="24"/>
        </w:rPr>
        <w:t>Descriptive vs. Inferential Statistics</w:t>
      </w:r>
      <w:r>
        <w:rPr>
          <w:rFonts w:ascii="Times New Roman" w:hAnsi="Times New Roman" w:cs="Times New Roman"/>
          <w:sz w:val="24"/>
          <w:szCs w:val="24"/>
        </w:rPr>
        <w:t xml:space="preserve">. Retrieved November 4, 2018 from </w:t>
      </w:r>
      <w:hyperlink r:id="rId14" w:history="1">
        <w:r w:rsidRPr="003F2981">
          <w:rPr>
            <w:rStyle w:val="Hyperlink"/>
            <w:rFonts w:ascii="Times New Roman" w:hAnsi="Times New Roman" w:cs="Times New Roman"/>
            <w:sz w:val="24"/>
            <w:szCs w:val="24"/>
          </w:rPr>
          <w:t>https://www.thoughtco.com/differences-in-descriptive-and-inferential-statistics-3126224</w:t>
        </w:r>
      </w:hyperlink>
    </w:p>
    <w:p w:rsidR="00F753AA" w:rsidRPr="00F753AA" w:rsidRDefault="00F753AA">
      <w:pPr>
        <w:rPr>
          <w:rFonts w:ascii="Times New Roman" w:hAnsi="Times New Roman" w:cs="Times New Roman"/>
          <w:sz w:val="24"/>
          <w:szCs w:val="24"/>
        </w:rPr>
      </w:pPr>
    </w:p>
    <w:sectPr w:rsidR="00F753AA" w:rsidRPr="00F753AA" w:rsidSect="005620AF">
      <w:headerReference w:type="default"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655" w:rsidRDefault="00586655" w:rsidP="005620AF">
      <w:pPr>
        <w:spacing w:after="0" w:line="240" w:lineRule="auto"/>
      </w:pPr>
      <w:r>
        <w:separator/>
      </w:r>
    </w:p>
  </w:endnote>
  <w:endnote w:type="continuationSeparator" w:id="0">
    <w:p w:rsidR="00586655" w:rsidRDefault="00586655" w:rsidP="00562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99498306"/>
      <w:docPartObj>
        <w:docPartGallery w:val="Page Numbers (Bottom of Page)"/>
        <w:docPartUnique/>
      </w:docPartObj>
    </w:sdtPr>
    <w:sdtEndPr>
      <w:rPr>
        <w:noProof/>
      </w:rPr>
    </w:sdtEndPr>
    <w:sdtContent>
      <w:p w:rsidR="005620AF" w:rsidRPr="005620AF" w:rsidRDefault="005620AF">
        <w:pPr>
          <w:pStyle w:val="Footer"/>
          <w:jc w:val="right"/>
          <w:rPr>
            <w:rFonts w:ascii="Times New Roman" w:hAnsi="Times New Roman" w:cs="Times New Roman"/>
            <w:sz w:val="24"/>
            <w:szCs w:val="24"/>
          </w:rPr>
        </w:pPr>
        <w:r w:rsidRPr="005620AF">
          <w:rPr>
            <w:rFonts w:ascii="Times New Roman" w:hAnsi="Times New Roman" w:cs="Times New Roman"/>
            <w:sz w:val="24"/>
            <w:szCs w:val="24"/>
          </w:rPr>
          <w:fldChar w:fldCharType="begin"/>
        </w:r>
        <w:r w:rsidRPr="005620AF">
          <w:rPr>
            <w:rFonts w:ascii="Times New Roman" w:hAnsi="Times New Roman" w:cs="Times New Roman"/>
            <w:sz w:val="24"/>
            <w:szCs w:val="24"/>
          </w:rPr>
          <w:instrText xml:space="preserve"> PAGE   \* MERGEFORMAT </w:instrText>
        </w:r>
        <w:r w:rsidRPr="005620AF">
          <w:rPr>
            <w:rFonts w:ascii="Times New Roman" w:hAnsi="Times New Roman" w:cs="Times New Roman"/>
            <w:sz w:val="24"/>
            <w:szCs w:val="24"/>
          </w:rPr>
          <w:fldChar w:fldCharType="separate"/>
        </w:r>
        <w:r w:rsidRPr="005620AF">
          <w:rPr>
            <w:rFonts w:ascii="Times New Roman" w:hAnsi="Times New Roman" w:cs="Times New Roman"/>
            <w:noProof/>
            <w:sz w:val="24"/>
            <w:szCs w:val="24"/>
          </w:rPr>
          <w:t>2</w:t>
        </w:r>
        <w:r w:rsidRPr="005620AF">
          <w:rPr>
            <w:rFonts w:ascii="Times New Roman" w:hAnsi="Times New Roman" w:cs="Times New Roman"/>
            <w:noProof/>
            <w:sz w:val="24"/>
            <w:szCs w:val="24"/>
          </w:rPr>
          <w:fldChar w:fldCharType="end"/>
        </w:r>
      </w:p>
    </w:sdtContent>
  </w:sdt>
  <w:p w:rsidR="005620AF" w:rsidRPr="005620AF" w:rsidRDefault="005620AF">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655" w:rsidRDefault="00586655" w:rsidP="005620AF">
      <w:pPr>
        <w:spacing w:after="0" w:line="240" w:lineRule="auto"/>
      </w:pPr>
      <w:r>
        <w:separator/>
      </w:r>
    </w:p>
  </w:footnote>
  <w:footnote w:type="continuationSeparator" w:id="0">
    <w:p w:rsidR="00586655" w:rsidRDefault="00586655" w:rsidP="00562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0AF" w:rsidRPr="005620AF" w:rsidRDefault="005620AF">
    <w:pPr>
      <w:pStyle w:val="Header"/>
      <w:rPr>
        <w:rFonts w:ascii="Times New Roman" w:hAnsi="Times New Roman" w:cs="Times New Roman"/>
        <w:sz w:val="24"/>
        <w:szCs w:val="24"/>
      </w:rPr>
    </w:pPr>
    <w:r>
      <w:rPr>
        <w:rFonts w:ascii="Times New Roman" w:hAnsi="Times New Roman" w:cs="Times New Roman"/>
        <w:sz w:val="24"/>
        <w:szCs w:val="24"/>
      </w:rPr>
      <w:t>Ass</w:t>
    </w:r>
    <w:r w:rsidR="00915F18">
      <w:rPr>
        <w:rFonts w:ascii="Times New Roman" w:hAnsi="Times New Roman" w:cs="Times New Roman"/>
        <w:sz w:val="24"/>
        <w:szCs w:val="24"/>
      </w:rPr>
      <w:t>ignment 1- Descriptive &amp; Inferential statistics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D2DC1"/>
    <w:multiLevelType w:val="hybridMultilevel"/>
    <w:tmpl w:val="ECE49D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2F"/>
    <w:rsid w:val="00017592"/>
    <w:rsid w:val="000632F5"/>
    <w:rsid w:val="00103534"/>
    <w:rsid w:val="00114F04"/>
    <w:rsid w:val="002A5A8D"/>
    <w:rsid w:val="00390BE4"/>
    <w:rsid w:val="00404BB9"/>
    <w:rsid w:val="00504CCF"/>
    <w:rsid w:val="005620AF"/>
    <w:rsid w:val="00586655"/>
    <w:rsid w:val="005F04D5"/>
    <w:rsid w:val="006044A6"/>
    <w:rsid w:val="00642FAB"/>
    <w:rsid w:val="006659B9"/>
    <w:rsid w:val="006B4AB5"/>
    <w:rsid w:val="00723412"/>
    <w:rsid w:val="00763128"/>
    <w:rsid w:val="007768A6"/>
    <w:rsid w:val="007E454E"/>
    <w:rsid w:val="007F22DA"/>
    <w:rsid w:val="00853BB0"/>
    <w:rsid w:val="00915F18"/>
    <w:rsid w:val="00931136"/>
    <w:rsid w:val="0098719E"/>
    <w:rsid w:val="009D3751"/>
    <w:rsid w:val="00A378AE"/>
    <w:rsid w:val="00A91809"/>
    <w:rsid w:val="00AA3362"/>
    <w:rsid w:val="00AF4458"/>
    <w:rsid w:val="00B43A32"/>
    <w:rsid w:val="00BE4F2F"/>
    <w:rsid w:val="00C241B0"/>
    <w:rsid w:val="00CE2639"/>
    <w:rsid w:val="00D64E4C"/>
    <w:rsid w:val="00D975B7"/>
    <w:rsid w:val="00DA3BD9"/>
    <w:rsid w:val="00E828A4"/>
    <w:rsid w:val="00F01335"/>
    <w:rsid w:val="00F753AA"/>
    <w:rsid w:val="00F81C69"/>
    <w:rsid w:val="00FA4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48BB"/>
  <w15:chartTrackingRefBased/>
  <w15:docId w15:val="{936007F2-7768-40CA-B6CC-4B679E42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BB9"/>
    <w:pPr>
      <w:ind w:left="720"/>
      <w:contextualSpacing/>
    </w:pPr>
  </w:style>
  <w:style w:type="paragraph" w:styleId="Header">
    <w:name w:val="header"/>
    <w:basedOn w:val="Normal"/>
    <w:link w:val="HeaderChar"/>
    <w:uiPriority w:val="99"/>
    <w:unhideWhenUsed/>
    <w:rsid w:val="00562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0AF"/>
  </w:style>
  <w:style w:type="paragraph" w:styleId="Footer">
    <w:name w:val="footer"/>
    <w:basedOn w:val="Normal"/>
    <w:link w:val="FooterChar"/>
    <w:uiPriority w:val="99"/>
    <w:unhideWhenUsed/>
    <w:rsid w:val="00562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0AF"/>
  </w:style>
  <w:style w:type="character" w:styleId="Hyperlink">
    <w:name w:val="Hyperlink"/>
    <w:basedOn w:val="DefaultParagraphFont"/>
    <w:uiPriority w:val="99"/>
    <w:unhideWhenUsed/>
    <w:rsid w:val="00F753AA"/>
    <w:rPr>
      <w:color w:val="0563C1" w:themeColor="hyperlink"/>
      <w:u w:val="single"/>
    </w:rPr>
  </w:style>
  <w:style w:type="character" w:styleId="UnresolvedMention">
    <w:name w:val="Unresolved Mention"/>
    <w:basedOn w:val="DefaultParagraphFont"/>
    <w:uiPriority w:val="99"/>
    <w:semiHidden/>
    <w:unhideWhenUsed/>
    <w:rsid w:val="00F753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hyperlink" Target="https://www.makeuseof.com/tag/excel-basic-statist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houghtco.com/differences-in-descriptive-and-inferential-statistics-3126224"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hul\Desktop\Northeastern%20University\Quarter%203\Probability%20Theory%20&amp;%20Statistics\Week%201\catsvdog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hul\Desktop\Northeastern%20University\Quarter%203\Probability%20Theory%20&amp;%20Statistics\Week%201\ALY%20WEE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hul\Desktop\Northeastern%20University\Quarter%203\Probability%20Theory%20&amp;%20Statistics\Week%201\ALY%20WEEK1.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Rahul\Desktop\Northeastern%20University\Quarter%203\Probability%20Theory%20&amp;%20Statistics\Week%201\ALY%20WEE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Relative</a:t>
            </a:r>
            <a:r>
              <a:rPr lang="en-IN" baseline="0"/>
              <a:t> frequency h</a:t>
            </a:r>
            <a:r>
              <a:rPr lang="en-IN"/>
              <a:t>istogram</a:t>
            </a:r>
          </a:p>
        </c:rich>
      </c:tx>
      <c:overlay val="0"/>
    </c:title>
    <c:autoTitleDeleted val="0"/>
    <c:plotArea>
      <c:layout/>
      <c:barChart>
        <c:barDir val="col"/>
        <c:grouping val="clustered"/>
        <c:varyColors val="0"/>
        <c:ser>
          <c:idx val="0"/>
          <c:order val="0"/>
          <c:tx>
            <c:v>Frequency</c:v>
          </c:tx>
          <c:invertIfNegative val="0"/>
          <c:cat>
            <c:strRef>
              <c:f>'Percentage of household Pets'!$E$14:$E$22</c:f>
              <c:strCache>
                <c:ptCount val="9"/>
                <c:pt idx="0">
                  <c:v>0-10</c:v>
                </c:pt>
                <c:pt idx="1">
                  <c:v>10-20</c:v>
                </c:pt>
                <c:pt idx="2">
                  <c:v>20-30</c:v>
                </c:pt>
                <c:pt idx="3">
                  <c:v>30-40</c:v>
                </c:pt>
                <c:pt idx="4">
                  <c:v>40-50</c:v>
                </c:pt>
                <c:pt idx="5">
                  <c:v>50-60</c:v>
                </c:pt>
                <c:pt idx="6">
                  <c:v>60-70</c:v>
                </c:pt>
                <c:pt idx="7">
                  <c:v>70-80</c:v>
                </c:pt>
                <c:pt idx="8">
                  <c:v>80-90</c:v>
                </c:pt>
              </c:strCache>
            </c:strRef>
          </c:cat>
          <c:val>
            <c:numRef>
              <c:f>'Percentage of household Pets'!$F$14:$F$22</c:f>
              <c:numCache>
                <c:formatCode>General</c:formatCode>
                <c:ptCount val="9"/>
                <c:pt idx="0">
                  <c:v>0</c:v>
                </c:pt>
                <c:pt idx="1">
                  <c:v>0</c:v>
                </c:pt>
                <c:pt idx="2">
                  <c:v>1</c:v>
                </c:pt>
                <c:pt idx="3">
                  <c:v>0</c:v>
                </c:pt>
                <c:pt idx="4">
                  <c:v>0</c:v>
                </c:pt>
                <c:pt idx="5">
                  <c:v>33</c:v>
                </c:pt>
                <c:pt idx="6">
                  <c:v>14</c:v>
                </c:pt>
                <c:pt idx="7">
                  <c:v>1</c:v>
                </c:pt>
                <c:pt idx="8">
                  <c:v>0</c:v>
                </c:pt>
              </c:numCache>
            </c:numRef>
          </c:val>
          <c:extLst>
            <c:ext xmlns:c16="http://schemas.microsoft.com/office/drawing/2014/chart" uri="{C3380CC4-5D6E-409C-BE32-E72D297353CC}">
              <c16:uniqueId val="{00000000-FA99-4450-B36D-302D4B94EDBA}"/>
            </c:ext>
          </c:extLst>
        </c:ser>
        <c:dLbls>
          <c:showLegendKey val="0"/>
          <c:showVal val="0"/>
          <c:showCatName val="0"/>
          <c:showSerName val="0"/>
          <c:showPercent val="0"/>
          <c:showBubbleSize val="0"/>
        </c:dLbls>
        <c:gapWidth val="150"/>
        <c:axId val="677874016"/>
        <c:axId val="677872704"/>
      </c:barChart>
      <c:catAx>
        <c:axId val="677874016"/>
        <c:scaling>
          <c:orientation val="minMax"/>
        </c:scaling>
        <c:delete val="0"/>
        <c:axPos val="b"/>
        <c:title>
          <c:tx>
            <c:rich>
              <a:bodyPr/>
              <a:lstStyle/>
              <a:p>
                <a:pPr>
                  <a:defRPr/>
                </a:pPr>
                <a:r>
                  <a:rPr lang="en-IN"/>
                  <a:t>Range</a:t>
                </a:r>
              </a:p>
            </c:rich>
          </c:tx>
          <c:overlay val="0"/>
        </c:title>
        <c:numFmt formatCode="General" sourceLinked="1"/>
        <c:majorTickMark val="out"/>
        <c:minorTickMark val="none"/>
        <c:tickLblPos val="nextTo"/>
        <c:crossAx val="677872704"/>
        <c:crosses val="autoZero"/>
        <c:auto val="1"/>
        <c:lblAlgn val="ctr"/>
        <c:lblOffset val="100"/>
        <c:noMultiLvlLbl val="0"/>
      </c:catAx>
      <c:valAx>
        <c:axId val="677872704"/>
        <c:scaling>
          <c:orientation val="minMax"/>
        </c:scaling>
        <c:delete val="0"/>
        <c:axPos val="l"/>
        <c:title>
          <c:tx>
            <c:rich>
              <a:bodyPr/>
              <a:lstStyle/>
              <a:p>
                <a:pPr>
                  <a:defRPr/>
                </a:pPr>
                <a:r>
                  <a:rPr lang="en-IN"/>
                  <a:t>Frequency</a:t>
                </a:r>
              </a:p>
            </c:rich>
          </c:tx>
          <c:overlay val="0"/>
        </c:title>
        <c:numFmt formatCode="General" sourceLinked="1"/>
        <c:majorTickMark val="out"/>
        <c:minorTickMark val="none"/>
        <c:tickLblPos val="nextTo"/>
        <c:crossAx val="677874016"/>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kern="1200" spc="0" baseline="0">
                <a:solidFill>
                  <a:sysClr val="windowText" lastClr="000000">
                    <a:lumMod val="65000"/>
                    <a:lumOff val="35000"/>
                  </a:sysClr>
                </a:solidFill>
                <a:latin typeface="+mn-lt"/>
                <a:ea typeface="+mn-ea"/>
                <a:cs typeface="+mn-cs"/>
              </a:rPr>
              <a:t>Cumulative</a:t>
            </a:r>
            <a:r>
              <a:rPr lang="en-IN"/>
              <a:t> frequency line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'Percentage of household Pets'!$F$13</c:f>
              <c:strCache>
                <c:ptCount val="1"/>
                <c:pt idx="0">
                  <c:v>Frequency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'Percentage of household Pets'!$E$14:$E$22</c:f>
              <c:strCache>
                <c:ptCount val="9"/>
                <c:pt idx="0">
                  <c:v>0-10</c:v>
                </c:pt>
                <c:pt idx="1">
                  <c:v>10-20</c:v>
                </c:pt>
                <c:pt idx="2">
                  <c:v>20-30</c:v>
                </c:pt>
                <c:pt idx="3">
                  <c:v>30-40</c:v>
                </c:pt>
                <c:pt idx="4">
                  <c:v>40-50</c:v>
                </c:pt>
                <c:pt idx="5">
                  <c:v>50-60</c:v>
                </c:pt>
                <c:pt idx="6">
                  <c:v>60-70</c:v>
                </c:pt>
                <c:pt idx="7">
                  <c:v>70-80</c:v>
                </c:pt>
                <c:pt idx="8">
                  <c:v>80-90</c:v>
                </c:pt>
              </c:strCache>
            </c:strRef>
          </c:cat>
          <c:val>
            <c:numRef>
              <c:f>'Percentage of household Pets'!$F$14:$F$22</c:f>
              <c:numCache>
                <c:formatCode>General</c:formatCode>
                <c:ptCount val="9"/>
                <c:pt idx="0">
                  <c:v>0</c:v>
                </c:pt>
                <c:pt idx="1">
                  <c:v>0</c:v>
                </c:pt>
                <c:pt idx="2">
                  <c:v>1</c:v>
                </c:pt>
                <c:pt idx="3">
                  <c:v>0</c:v>
                </c:pt>
                <c:pt idx="4">
                  <c:v>0</c:v>
                </c:pt>
                <c:pt idx="5">
                  <c:v>33</c:v>
                </c:pt>
                <c:pt idx="6">
                  <c:v>14</c:v>
                </c:pt>
                <c:pt idx="7">
                  <c:v>1</c:v>
                </c:pt>
                <c:pt idx="8">
                  <c:v>0</c:v>
                </c:pt>
              </c:numCache>
            </c:numRef>
          </c:val>
          <c:smooth val="0"/>
          <c:extLst>
            <c:ext xmlns:c16="http://schemas.microsoft.com/office/drawing/2014/chart" uri="{C3380CC4-5D6E-409C-BE32-E72D297353CC}">
              <c16:uniqueId val="{00000000-1919-42AB-A95F-7747A3716917}"/>
            </c:ext>
          </c:extLst>
        </c:ser>
        <c:ser>
          <c:idx val="1"/>
          <c:order val="1"/>
          <c:tx>
            <c:strRef>
              <c:f>'Percentage of household Pets'!$G$13</c:f>
              <c:strCache>
                <c:ptCount val="1"/>
                <c:pt idx="0">
                  <c:v>Cummulative frequency</c:v>
                </c:pt>
              </c:strCache>
            </c:strRef>
          </c:tx>
          <c:spPr>
            <a:ln w="28575" cap="rnd">
              <a:solidFill>
                <a:schemeClr val="accent2"/>
              </a:solidFill>
              <a:round/>
            </a:ln>
            <a:effectLst/>
          </c:spPr>
          <c:marker>
            <c:symbol val="none"/>
          </c:marker>
          <c:cat>
            <c:strRef>
              <c:f>'Percentage of household Pets'!$E$14:$E$22</c:f>
              <c:strCache>
                <c:ptCount val="9"/>
                <c:pt idx="0">
                  <c:v>0-10</c:v>
                </c:pt>
                <c:pt idx="1">
                  <c:v>10-20</c:v>
                </c:pt>
                <c:pt idx="2">
                  <c:v>20-30</c:v>
                </c:pt>
                <c:pt idx="3">
                  <c:v>30-40</c:v>
                </c:pt>
                <c:pt idx="4">
                  <c:v>40-50</c:v>
                </c:pt>
                <c:pt idx="5">
                  <c:v>50-60</c:v>
                </c:pt>
                <c:pt idx="6">
                  <c:v>60-70</c:v>
                </c:pt>
                <c:pt idx="7">
                  <c:v>70-80</c:v>
                </c:pt>
                <c:pt idx="8">
                  <c:v>80-90</c:v>
                </c:pt>
              </c:strCache>
            </c:strRef>
          </c:cat>
          <c:val>
            <c:numRef>
              <c:f>'Percentage of household Pets'!$G$14:$G$22</c:f>
              <c:numCache>
                <c:formatCode>General</c:formatCode>
                <c:ptCount val="9"/>
                <c:pt idx="0">
                  <c:v>0</c:v>
                </c:pt>
                <c:pt idx="1">
                  <c:v>0</c:v>
                </c:pt>
                <c:pt idx="2">
                  <c:v>1</c:v>
                </c:pt>
                <c:pt idx="3">
                  <c:v>1</c:v>
                </c:pt>
                <c:pt idx="4">
                  <c:v>1</c:v>
                </c:pt>
                <c:pt idx="5">
                  <c:v>34</c:v>
                </c:pt>
                <c:pt idx="6">
                  <c:v>48</c:v>
                </c:pt>
                <c:pt idx="7">
                  <c:v>49</c:v>
                </c:pt>
                <c:pt idx="8">
                  <c:v>49</c:v>
                </c:pt>
              </c:numCache>
            </c:numRef>
          </c:val>
          <c:smooth val="0"/>
          <c:extLst>
            <c:ext xmlns:c16="http://schemas.microsoft.com/office/drawing/2014/chart" uri="{C3380CC4-5D6E-409C-BE32-E72D297353CC}">
              <c16:uniqueId val="{00000001-1919-42AB-A95F-7747A3716917}"/>
            </c:ext>
          </c:extLst>
        </c:ser>
        <c:dLbls>
          <c:showLegendKey val="0"/>
          <c:showVal val="0"/>
          <c:showCatName val="0"/>
          <c:showSerName val="0"/>
          <c:showPercent val="0"/>
          <c:showBubbleSize val="0"/>
        </c:dLbls>
        <c:marker val="1"/>
        <c:smooth val="0"/>
        <c:axId val="674672464"/>
        <c:axId val="674674760"/>
      </c:lineChart>
      <c:catAx>
        <c:axId val="674672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 of household with pets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674760"/>
        <c:crosses val="autoZero"/>
        <c:auto val="1"/>
        <c:lblAlgn val="ctr"/>
        <c:lblOffset val="100"/>
        <c:noMultiLvlLbl val="0"/>
      </c:catAx>
      <c:valAx>
        <c:axId val="674674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Cumulative</a:t>
                </a:r>
                <a:r>
                  <a:rPr lang="en-IN" baseline="0"/>
                  <a:t> frequency</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672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Scatterplot</a:t>
            </a:r>
            <a:r>
              <a:rPr lang="en-US" baseline="0"/>
              <a:t> of 'mean number of dogs per household' vs</a:t>
            </a:r>
            <a:r>
              <a:rPr lang="en-US"/>
              <a:t> 'mean number of cats'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Scatterplot!$C$1</c:f>
              <c:strCache>
                <c:ptCount val="1"/>
                <c:pt idx="0">
                  <c:v>Mean Number of Cats</c:v>
                </c:pt>
              </c:strCache>
            </c:strRef>
          </c:tx>
          <c:spPr>
            <a:ln w="28575" cap="rnd">
              <a:noFill/>
              <a:round/>
            </a:ln>
            <a:effectLst/>
          </c:spPr>
          <c:marker>
            <c:symbol val="circle"/>
            <c:size val="5"/>
            <c:spPr>
              <a:solidFill>
                <a:schemeClr val="accent1"/>
              </a:solidFill>
              <a:ln w="9525">
                <a:noFill/>
              </a:ln>
              <a:effectLst/>
            </c:spPr>
          </c:marker>
          <c:trendline>
            <c:spPr>
              <a:ln w="19050" cap="rnd">
                <a:solidFill>
                  <a:schemeClr val="accent1"/>
                </a:solidFill>
                <a:prstDash val="sysDot"/>
              </a:ln>
              <a:effectLst/>
            </c:spPr>
            <c:trendlineType val="linear"/>
            <c:dispRSqr val="0"/>
            <c:dispEq val="0"/>
          </c:trendline>
          <c:xVal>
            <c:numRef>
              <c:f>Scatterplot!$B$2:$B$50</c:f>
              <c:numCache>
                <c:formatCode>0.0</c:formatCode>
                <c:ptCount val="49"/>
                <c:pt idx="0">
                  <c:v>1.6</c:v>
                </c:pt>
                <c:pt idx="1">
                  <c:v>1.8</c:v>
                </c:pt>
                <c:pt idx="2">
                  <c:v>1.5</c:v>
                </c:pt>
                <c:pt idx="3">
                  <c:v>1.4</c:v>
                </c:pt>
                <c:pt idx="4">
                  <c:v>1.5</c:v>
                </c:pt>
                <c:pt idx="5">
                  <c:v>1.5</c:v>
                </c:pt>
                <c:pt idx="6">
                  <c:v>1.6</c:v>
                </c:pt>
                <c:pt idx="7">
                  <c:v>1.5</c:v>
                </c:pt>
                <c:pt idx="8">
                  <c:v>1.6</c:v>
                </c:pt>
                <c:pt idx="9">
                  <c:v>1.7</c:v>
                </c:pt>
                <c:pt idx="10">
                  <c:v>1.3</c:v>
                </c:pt>
                <c:pt idx="11">
                  <c:v>1.6</c:v>
                </c:pt>
                <c:pt idx="12">
                  <c:v>1.7</c:v>
                </c:pt>
                <c:pt idx="13">
                  <c:v>1.4</c:v>
                </c:pt>
                <c:pt idx="14">
                  <c:v>1.9</c:v>
                </c:pt>
                <c:pt idx="15">
                  <c:v>1.8</c:v>
                </c:pt>
                <c:pt idx="16">
                  <c:v>1.7</c:v>
                </c:pt>
                <c:pt idx="17">
                  <c:v>1.6</c:v>
                </c:pt>
                <c:pt idx="18">
                  <c:v>1.4</c:v>
                </c:pt>
                <c:pt idx="19">
                  <c:v>1.4</c:v>
                </c:pt>
                <c:pt idx="20">
                  <c:v>1.4</c:v>
                </c:pt>
                <c:pt idx="21">
                  <c:v>1.6</c:v>
                </c:pt>
                <c:pt idx="22">
                  <c:v>1.7</c:v>
                </c:pt>
                <c:pt idx="23">
                  <c:v>1.9</c:v>
                </c:pt>
                <c:pt idx="24">
                  <c:v>1.8</c:v>
                </c:pt>
                <c:pt idx="25">
                  <c:v>1.8</c:v>
                </c:pt>
                <c:pt idx="26">
                  <c:v>1.6</c:v>
                </c:pt>
                <c:pt idx="27">
                  <c:v>2.1</c:v>
                </c:pt>
                <c:pt idx="28">
                  <c:v>1.3</c:v>
                </c:pt>
                <c:pt idx="29">
                  <c:v>1.5</c:v>
                </c:pt>
                <c:pt idx="30">
                  <c:v>2</c:v>
                </c:pt>
                <c:pt idx="31">
                  <c:v>1.6</c:v>
                </c:pt>
                <c:pt idx="32">
                  <c:v>1.7</c:v>
                </c:pt>
                <c:pt idx="33">
                  <c:v>1.6</c:v>
                </c:pt>
                <c:pt idx="34">
                  <c:v>1.5</c:v>
                </c:pt>
                <c:pt idx="35">
                  <c:v>2</c:v>
                </c:pt>
                <c:pt idx="36">
                  <c:v>1.8</c:v>
                </c:pt>
                <c:pt idx="37">
                  <c:v>1.6</c:v>
                </c:pt>
                <c:pt idx="38">
                  <c:v>1.5</c:v>
                </c:pt>
                <c:pt idx="39">
                  <c:v>1.6</c:v>
                </c:pt>
                <c:pt idx="40">
                  <c:v>1.4</c:v>
                </c:pt>
                <c:pt idx="41">
                  <c:v>1.3</c:v>
                </c:pt>
                <c:pt idx="42">
                  <c:v>1.7</c:v>
                </c:pt>
                <c:pt idx="43">
                  <c:v>1.4</c:v>
                </c:pt>
                <c:pt idx="44">
                  <c:v>1.5</c:v>
                </c:pt>
                <c:pt idx="45">
                  <c:v>1.1000000000000001</c:v>
                </c:pt>
                <c:pt idx="46">
                  <c:v>1.4</c:v>
                </c:pt>
                <c:pt idx="47">
                  <c:v>1.4</c:v>
                </c:pt>
                <c:pt idx="48">
                  <c:v>1.5</c:v>
                </c:pt>
              </c:numCache>
            </c:numRef>
          </c:xVal>
          <c:yVal>
            <c:numRef>
              <c:f>Scatterplot!$C$2:$C$50</c:f>
              <c:numCache>
                <c:formatCode>0.0</c:formatCode>
                <c:ptCount val="49"/>
                <c:pt idx="0">
                  <c:v>1.9</c:v>
                </c:pt>
                <c:pt idx="1">
                  <c:v>2.2000000000000002</c:v>
                </c:pt>
                <c:pt idx="2">
                  <c:v>2.1</c:v>
                </c:pt>
                <c:pt idx="3">
                  <c:v>1.9</c:v>
                </c:pt>
                <c:pt idx="4">
                  <c:v>2</c:v>
                </c:pt>
                <c:pt idx="5">
                  <c:v>1.9</c:v>
                </c:pt>
                <c:pt idx="6">
                  <c:v>2.4</c:v>
                </c:pt>
                <c:pt idx="7">
                  <c:v>2</c:v>
                </c:pt>
                <c:pt idx="8">
                  <c:v>2.1</c:v>
                </c:pt>
                <c:pt idx="9">
                  <c:v>2</c:v>
                </c:pt>
                <c:pt idx="10">
                  <c:v>1.8</c:v>
                </c:pt>
                <c:pt idx="11">
                  <c:v>2.1</c:v>
                </c:pt>
                <c:pt idx="12">
                  <c:v>1.8</c:v>
                </c:pt>
                <c:pt idx="13">
                  <c:v>1.8</c:v>
                </c:pt>
                <c:pt idx="14">
                  <c:v>2.2999999999999998</c:v>
                </c:pt>
                <c:pt idx="15">
                  <c:v>1.9</c:v>
                </c:pt>
                <c:pt idx="16">
                  <c:v>2.1</c:v>
                </c:pt>
                <c:pt idx="17">
                  <c:v>2.2000000000000002</c:v>
                </c:pt>
                <c:pt idx="18">
                  <c:v>1.9</c:v>
                </c:pt>
                <c:pt idx="19">
                  <c:v>2.6</c:v>
                </c:pt>
                <c:pt idx="20">
                  <c:v>2</c:v>
                </c:pt>
                <c:pt idx="21">
                  <c:v>1.9</c:v>
                </c:pt>
                <c:pt idx="22">
                  <c:v>2.5</c:v>
                </c:pt>
                <c:pt idx="23">
                  <c:v>2.1</c:v>
                </c:pt>
                <c:pt idx="24">
                  <c:v>2.1</c:v>
                </c:pt>
                <c:pt idx="25">
                  <c:v>2</c:v>
                </c:pt>
                <c:pt idx="26">
                  <c:v>2</c:v>
                </c:pt>
                <c:pt idx="27">
                  <c:v>2.2000000000000002</c:v>
                </c:pt>
                <c:pt idx="28">
                  <c:v>1.9</c:v>
                </c:pt>
                <c:pt idx="29">
                  <c:v>2.2000000000000002</c:v>
                </c:pt>
                <c:pt idx="30">
                  <c:v>2.2999999999999998</c:v>
                </c:pt>
                <c:pt idx="31">
                  <c:v>1.9</c:v>
                </c:pt>
                <c:pt idx="32">
                  <c:v>2.1</c:v>
                </c:pt>
                <c:pt idx="33">
                  <c:v>2.1</c:v>
                </c:pt>
                <c:pt idx="34">
                  <c:v>2</c:v>
                </c:pt>
                <c:pt idx="35">
                  <c:v>2.2000000000000002</c:v>
                </c:pt>
                <c:pt idx="36">
                  <c:v>2.2000000000000002</c:v>
                </c:pt>
                <c:pt idx="37">
                  <c:v>2.2999999999999998</c:v>
                </c:pt>
                <c:pt idx="38">
                  <c:v>2</c:v>
                </c:pt>
                <c:pt idx="39">
                  <c:v>1.9</c:v>
                </c:pt>
                <c:pt idx="40">
                  <c:v>1.8</c:v>
                </c:pt>
                <c:pt idx="41">
                  <c:v>1.8</c:v>
                </c:pt>
                <c:pt idx="42">
                  <c:v>2</c:v>
                </c:pt>
                <c:pt idx="43">
                  <c:v>1.7</c:v>
                </c:pt>
                <c:pt idx="44">
                  <c:v>2.2000000000000002</c:v>
                </c:pt>
                <c:pt idx="45">
                  <c:v>1.9</c:v>
                </c:pt>
                <c:pt idx="46">
                  <c:v>2</c:v>
                </c:pt>
                <c:pt idx="47">
                  <c:v>1.8</c:v>
                </c:pt>
                <c:pt idx="48">
                  <c:v>1.9</c:v>
                </c:pt>
              </c:numCache>
            </c:numRef>
          </c:yVal>
          <c:smooth val="0"/>
          <c:extLst>
            <c:ext xmlns:c16="http://schemas.microsoft.com/office/drawing/2014/chart" uri="{C3380CC4-5D6E-409C-BE32-E72D297353CC}">
              <c16:uniqueId val="{00000001-2375-4170-BB3B-0F62700C736D}"/>
            </c:ext>
          </c:extLst>
        </c:ser>
        <c:dLbls>
          <c:showLegendKey val="0"/>
          <c:showVal val="0"/>
          <c:showCatName val="0"/>
          <c:showSerName val="0"/>
          <c:showPercent val="0"/>
          <c:showBubbleSize val="0"/>
        </c:dLbls>
        <c:axId val="450617176"/>
        <c:axId val="450613896"/>
      </c:scatterChart>
      <c:valAx>
        <c:axId val="450617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Mean</a:t>
                </a:r>
                <a:r>
                  <a:rPr lang="en-IN" baseline="0"/>
                  <a:t> number of dogs per household</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13896"/>
        <c:crosses val="autoZero"/>
        <c:crossBetween val="midCat"/>
      </c:valAx>
      <c:valAx>
        <c:axId val="450613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Mean number of cats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1717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'Pareto Chart with top 10 states'!$A$2:$A$11</cx:f>
        <cx:lvl ptCount="10">
          <cx:pt idx="0">California</cx:pt>
          <cx:pt idx="1">Texas</cx:pt>
          <cx:pt idx="2">Florida</cx:pt>
          <cx:pt idx="3">New York</cx:pt>
          <cx:pt idx="4">Pennsylvania</cx:pt>
          <cx:pt idx="5">Illinois</cx:pt>
          <cx:pt idx="6">Ohio</cx:pt>
          <cx:pt idx="7">Michigan</cx:pt>
          <cx:pt idx="8">Georgia</cx:pt>
          <cx:pt idx="9">North Carolina</cx:pt>
        </cx:lvl>
      </cx:strDim>
      <cx:numDim type="val">
        <cx:f>'Pareto Chart with top 10 states'!$B$2:$B$11</cx:f>
        <cx:lvl ptCount="10" formatCode="#,##0">
          <cx:pt idx="0">12974</cx:pt>
          <cx:pt idx="1">9002</cx:pt>
          <cx:pt idx="2">7609</cx:pt>
          <cx:pt idx="3">7512</cx:pt>
          <cx:pt idx="4">5172</cx:pt>
          <cx:pt idx="5">5026</cx:pt>
          <cx:pt idx="6">4661</cx:pt>
          <cx:pt idx="7">3804</cx:pt>
          <cx:pt idx="8">3798</cx:pt>
          <cx:pt idx="9">3701</cx:pt>
        </cx:lvl>
      </cx:numDim>
    </cx:data>
    <cx:data id="1">
      <cx:strDim type="cat">
        <cx:f>'Pareto Chart with top 10 states'!$A$2:$A$11</cx:f>
        <cx:lvl ptCount="10">
          <cx:pt idx="0">California</cx:pt>
          <cx:pt idx="1">Texas</cx:pt>
          <cx:pt idx="2">Florida</cx:pt>
          <cx:pt idx="3">New York</cx:pt>
          <cx:pt idx="4">Pennsylvania</cx:pt>
          <cx:pt idx="5">Illinois</cx:pt>
          <cx:pt idx="6">Ohio</cx:pt>
          <cx:pt idx="7">Michigan</cx:pt>
          <cx:pt idx="8">Georgia</cx:pt>
          <cx:pt idx="9">North Carolina</cx:pt>
        </cx:lvl>
      </cx:strDim>
      <cx:numDim type="val">
        <cx:f>'Pareto Chart with top 10 states'!$C$2:$C$11</cx:f>
        <cx:lvl ptCount="10" formatCode="0.00%">
          <cx:pt idx="0">0.20509334640130258</cx:pt>
          <cx:pt idx="1">0.14230386190107336</cx:pt>
          <cx:pt idx="2">0.12028327984950758</cx:pt>
          <cx:pt idx="3">0.11874990119982927</cx:pt>
          <cx:pt idx="4">0.081759117279754656</cx:pt>
          <cx:pt idx="5">0.079451145291579067</cx:pt>
          <cx:pt idx="6">0.073681215321140081</cx:pt>
          <cx:pt idx="7">0.060133735911095651</cx:pt>
          <cx:pt idx="8">0.060038887747198025</cx:pt>
          <cx:pt idx="9">0.058505509097519719</cx:pt>
        </cx:lvl>
      </cx:numDim>
    </cx:data>
    <cx:data id="2">
      <cx:strDim type="cat">
        <cx:f>'Pareto Chart with top 10 states'!$A$2:$A$11</cx:f>
        <cx:lvl ptCount="10">
          <cx:pt idx="0">California</cx:pt>
          <cx:pt idx="1">Texas</cx:pt>
          <cx:pt idx="2">Florida</cx:pt>
          <cx:pt idx="3">New York</cx:pt>
          <cx:pt idx="4">Pennsylvania</cx:pt>
          <cx:pt idx="5">Illinois</cx:pt>
          <cx:pt idx="6">Ohio</cx:pt>
          <cx:pt idx="7">Michigan</cx:pt>
          <cx:pt idx="8">Georgia</cx:pt>
          <cx:pt idx="9">North Carolina</cx:pt>
        </cx:lvl>
      </cx:strDim>
      <cx:numDim type="val">
        <cx:f>'Pareto Chart with top 10 states'!$D$2:$D$11</cx:f>
        <cx:lvl ptCount="10" formatCode="0.00%">
          <cx:pt idx="0">0.20509334640130258</cx:pt>
          <cx:pt idx="1">0.34739720830237597</cx:pt>
          <cx:pt idx="2">0.46768048815188357</cx:pt>
          <cx:pt idx="3">0.58643038935171288</cx:pt>
          <cx:pt idx="4">0.66818950663146759</cx:pt>
          <cx:pt idx="5">0.74764065192304663</cx:pt>
          <cx:pt idx="6">0.82132186724418665</cx:pt>
          <cx:pt idx="7">0.88145560315528226</cx:pt>
          <cx:pt idx="8">0.94149449090248027</cx:pt>
          <cx:pt idx="9">1</cx:pt>
        </cx:lvl>
      </cx:numDim>
    </cx:data>
  </cx:chartData>
  <cx:chart>
    <cx:title pos="t" align="ctr" overlay="0">
      <cx:tx>
        <cx:txData>
          <cx:v>Pareto chart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Pareto chart</a:t>
          </a:r>
        </a:p>
      </cx:txPr>
    </cx:title>
    <cx:plotArea>
      <cx:plotAreaRegion>
        <cx:series layoutId="clusteredColumn" uniqueId="{6C7218B5-E728-4F19-A620-ED4BAE13847D}" formatIdx="0">
          <cx:tx>
            <cx:txData>
              <cx:f>'Pareto Chart with top 10 states'!$B$1</cx:f>
              <cx:v>Number of Households (in 1000)</cx:v>
            </cx:txData>
          </cx:tx>
          <cx:dataLabels pos="outEnd">
            <cx:visibility seriesName="0" categoryName="0" value="1"/>
          </cx:dataLabels>
          <cx:dataId val="0"/>
          <cx:layoutPr>
            <cx:aggregation/>
          </cx:layoutPr>
          <cx:axisId val="1"/>
        </cx:series>
        <cx:series layoutId="clusteredColumn" hidden="1" uniqueId="{7607A7D0-72AD-46F9-93CF-D2C0E8C55FB7}" formatIdx="2">
          <cx:tx>
            <cx:txData>
              <cx:f>'Pareto Chart with top 10 states'!$C$1</cx:f>
              <cx:v>Percentage of households</cx:v>
            </cx:txData>
          </cx:tx>
          <cx:dataLabels pos="outEnd">
            <cx:visibility seriesName="0" categoryName="0" value="1"/>
          </cx:dataLabels>
          <cx:dataId val="1"/>
          <cx:layoutPr>
            <cx:aggregation/>
          </cx:layoutPr>
          <cx:axisId val="1"/>
        </cx:series>
        <cx:series layoutId="clusteredColumn" hidden="1" uniqueId="{5D24BDC0-9335-46C7-A75E-AF822CDA71BF}" formatIdx="4">
          <cx:tx>
            <cx:txData>
              <cx:f>'Pareto Chart with top 10 states'!$D$1</cx:f>
              <cx:v>Cumulative percentage of households</cx:v>
            </cx:txData>
          </cx:tx>
          <cx:dataLabels pos="outEnd">
            <cx:visibility seriesName="0" categoryName="0" value="1"/>
          </cx:dataLabels>
          <cx:dataId val="2"/>
          <cx:layoutPr>
            <cx:aggregation/>
          </cx:layoutPr>
          <cx:axisId val="1"/>
        </cx:series>
        <cx:series layoutId="paretoLine" ownerIdx="0" uniqueId="{6D898E35-9D67-4F3B-A367-96CA155A016E}" formatIdx="1">
          <cx:axisId val="2"/>
        </cx:series>
        <cx:series layoutId="paretoLine" ownerIdx="1" uniqueId="{EFDD15A3-97D2-4378-866E-1DF81978D227}" formatIdx="3">
          <cx:axisId val="2"/>
        </cx:series>
        <cx:series layoutId="paretoLine" ownerIdx="2" uniqueId="{148E5536-02C5-43CA-A7CC-7E6A4260827F}" formatIdx="5">
          <cx:axisId val="2"/>
        </cx:series>
      </cx:plotAreaRegion>
      <cx:axis id="0">
        <cx:catScaling gapWidth="0"/>
        <cx:title>
          <cx:tx>
            <cx:txData>
              <cx:v>Location</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a:rPr>
                <a:t>Location</a:t>
              </a:r>
            </a:p>
          </cx:txPr>
        </cx:title>
        <cx:tickLabels/>
      </cx:axis>
      <cx:axis id="1">
        <cx:valScaling/>
        <cx:title>
          <cx:tx>
            <cx:txData>
              <cx:v>Number of households (in 1000)</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a:rPr>
                <a:t>Number of households (in 1000)</a:t>
              </a:r>
            </a:p>
          </cx:txPr>
        </cx:title>
        <cx:majorGridlines/>
        <cx:tickLabels/>
      </cx:axis>
      <cx:axis id="2">
        <cx:valScaling max="1" min="0"/>
        <cx:units unit="percentage"/>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8</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Iyer</dc:creator>
  <cp:keywords/>
  <dc:description/>
  <cp:lastModifiedBy>Rahul Iyer</cp:lastModifiedBy>
  <cp:revision>13</cp:revision>
  <dcterms:created xsi:type="dcterms:W3CDTF">2018-11-03T22:39:00Z</dcterms:created>
  <dcterms:modified xsi:type="dcterms:W3CDTF">2018-11-07T01:25:00Z</dcterms:modified>
</cp:coreProperties>
</file>