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2896" w:rsidRPr="00C22896" w:rsidRDefault="00C22896" w:rsidP="00C2289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22896">
        <w:rPr>
          <w:rFonts w:ascii="Times New Roman" w:eastAsia="Times New Roman" w:hAnsi="Times New Roman" w:cs="Times New Roman"/>
          <w:b/>
          <w:bCs/>
          <w:kern w:val="36"/>
          <w:sz w:val="48"/>
          <w:szCs w:val="48"/>
        </w:rPr>
        <w:t>Report: Advanced AI-Powered SOC Analyst Tool</w:t>
      </w:r>
    </w:p>
    <w:p w:rsidR="00C22896" w:rsidRPr="00C22896" w:rsidRDefault="00C22896" w:rsidP="00C22896">
      <w:pPr>
        <w:spacing w:before="100" w:beforeAutospacing="1" w:after="100" w:afterAutospacing="1" w:line="240" w:lineRule="auto"/>
        <w:outlineLvl w:val="1"/>
        <w:rPr>
          <w:rFonts w:ascii="Times New Roman" w:eastAsia="Times New Roman" w:hAnsi="Times New Roman" w:cs="Times New Roman"/>
          <w:b/>
          <w:bCs/>
          <w:sz w:val="36"/>
          <w:szCs w:val="36"/>
        </w:rPr>
      </w:pPr>
      <w:r w:rsidRPr="00C22896">
        <w:rPr>
          <w:rFonts w:ascii="Times New Roman" w:eastAsia="Times New Roman" w:hAnsi="Times New Roman" w:cs="Times New Roman"/>
          <w:b/>
          <w:bCs/>
          <w:sz w:val="36"/>
          <w:szCs w:val="36"/>
        </w:rPr>
        <w:t>1. Introduction</w:t>
      </w:r>
    </w:p>
    <w:p w:rsidR="00C22896" w:rsidRPr="00C22896" w:rsidRDefault="00C22896" w:rsidP="00C22896">
      <w:pPr>
        <w:spacing w:before="100" w:beforeAutospacing="1" w:after="100" w:afterAutospacing="1" w:line="240" w:lineRule="auto"/>
        <w:rPr>
          <w:rFonts w:ascii="Times New Roman" w:eastAsia="Times New Roman" w:hAnsi="Times New Roman" w:cs="Times New Roman"/>
          <w:sz w:val="24"/>
          <w:szCs w:val="24"/>
        </w:rPr>
      </w:pPr>
      <w:r w:rsidRPr="00C22896">
        <w:rPr>
          <w:rFonts w:ascii="Times New Roman" w:eastAsia="Times New Roman" w:hAnsi="Times New Roman" w:cs="Times New Roman"/>
          <w:sz w:val="24"/>
          <w:szCs w:val="24"/>
        </w:rPr>
        <w:t>The Advanced AI-Powered Security Operations Center (SOC) Analyst Tool is a Python-based web application developed usi</w:t>
      </w:r>
      <w:bookmarkStart w:id="0" w:name="_GoBack"/>
      <w:bookmarkEnd w:id="0"/>
      <w:r w:rsidRPr="00C22896">
        <w:rPr>
          <w:rFonts w:ascii="Times New Roman" w:eastAsia="Times New Roman" w:hAnsi="Times New Roman" w:cs="Times New Roman"/>
          <w:sz w:val="24"/>
          <w:szCs w:val="24"/>
        </w:rPr>
        <w:t xml:space="preserve">ng </w:t>
      </w:r>
      <w:proofErr w:type="spellStart"/>
      <w:r w:rsidRPr="00C22896">
        <w:rPr>
          <w:rFonts w:ascii="Times New Roman" w:eastAsia="Times New Roman" w:hAnsi="Times New Roman" w:cs="Times New Roman"/>
          <w:sz w:val="24"/>
          <w:szCs w:val="24"/>
        </w:rPr>
        <w:t>Streamlit</w:t>
      </w:r>
      <w:proofErr w:type="spellEnd"/>
      <w:r w:rsidRPr="00C22896">
        <w:rPr>
          <w:rFonts w:ascii="Times New Roman" w:eastAsia="Times New Roman" w:hAnsi="Times New Roman" w:cs="Times New Roman"/>
          <w:sz w:val="24"/>
          <w:szCs w:val="24"/>
        </w:rPr>
        <w:t>. Its purpose is to help security analysts investigate suspicious log entries, identify potential threats, and manage investigation records through an interactive dashboard.</w:t>
      </w:r>
    </w:p>
    <w:p w:rsidR="00C22896" w:rsidRPr="00C22896" w:rsidRDefault="00C22896" w:rsidP="00C22896">
      <w:pPr>
        <w:spacing w:before="100" w:beforeAutospacing="1" w:after="100" w:afterAutospacing="1" w:line="240" w:lineRule="auto"/>
        <w:outlineLvl w:val="1"/>
        <w:rPr>
          <w:rFonts w:ascii="Times New Roman" w:eastAsia="Times New Roman" w:hAnsi="Times New Roman" w:cs="Times New Roman"/>
          <w:b/>
          <w:bCs/>
          <w:sz w:val="36"/>
          <w:szCs w:val="36"/>
        </w:rPr>
      </w:pPr>
      <w:r w:rsidRPr="00C22896">
        <w:rPr>
          <w:rFonts w:ascii="Times New Roman" w:eastAsia="Times New Roman" w:hAnsi="Times New Roman" w:cs="Times New Roman"/>
          <w:b/>
          <w:bCs/>
          <w:sz w:val="36"/>
          <w:szCs w:val="36"/>
        </w:rPr>
        <w:t>2. Features Added and How They Work</w:t>
      </w:r>
    </w:p>
    <w:p w:rsidR="00C22896" w:rsidRPr="00C22896" w:rsidRDefault="00C22896" w:rsidP="00C22896">
      <w:pPr>
        <w:spacing w:before="100" w:beforeAutospacing="1" w:after="100" w:afterAutospacing="1" w:line="240" w:lineRule="auto"/>
        <w:rPr>
          <w:rFonts w:ascii="Times New Roman" w:eastAsia="Times New Roman" w:hAnsi="Times New Roman" w:cs="Times New Roman"/>
          <w:sz w:val="24"/>
          <w:szCs w:val="24"/>
        </w:rPr>
      </w:pPr>
      <w:r w:rsidRPr="00C22896">
        <w:rPr>
          <w:rFonts w:ascii="Times New Roman" w:eastAsia="Times New Roman" w:hAnsi="Times New Roman" w:cs="Times New Roman"/>
          <w:sz w:val="24"/>
          <w:szCs w:val="24"/>
        </w:rPr>
        <w:t>Several features were added to improve the tool's functionality, security, and usability:</w:t>
      </w:r>
    </w:p>
    <w:p w:rsidR="00C22896" w:rsidRPr="00C22896" w:rsidRDefault="00C22896" w:rsidP="00C228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22896">
        <w:rPr>
          <w:rFonts w:ascii="Times New Roman" w:eastAsia="Times New Roman" w:hAnsi="Times New Roman" w:cs="Times New Roman"/>
          <w:b/>
          <w:bCs/>
          <w:sz w:val="24"/>
          <w:szCs w:val="24"/>
        </w:rPr>
        <w:t>AI-Powered Log Analysis:</w:t>
      </w:r>
      <w:r w:rsidRPr="00C22896">
        <w:rPr>
          <w:rFonts w:ascii="Times New Roman" w:eastAsia="Times New Roman" w:hAnsi="Times New Roman" w:cs="Times New Roman"/>
          <w:sz w:val="24"/>
          <w:szCs w:val="24"/>
        </w:rPr>
        <w:t xml:space="preserve"> The </w:t>
      </w:r>
      <w:proofErr w:type="spellStart"/>
      <w:r w:rsidRPr="00C22896">
        <w:rPr>
          <w:rFonts w:ascii="Times New Roman" w:eastAsia="Times New Roman" w:hAnsi="Times New Roman" w:cs="Times New Roman"/>
          <w:sz w:val="24"/>
          <w:szCs w:val="24"/>
        </w:rPr>
        <w:t>Groq</w:t>
      </w:r>
      <w:proofErr w:type="spellEnd"/>
      <w:r w:rsidRPr="00C22896">
        <w:rPr>
          <w:rFonts w:ascii="Times New Roman" w:eastAsia="Times New Roman" w:hAnsi="Times New Roman" w:cs="Times New Roman"/>
          <w:sz w:val="24"/>
          <w:szCs w:val="24"/>
        </w:rPr>
        <w:t xml:space="preserve"> API analyzes security logs and returns a severity level (Low, Medium, High, or Critical), a summary, and suspicious indicators.</w:t>
      </w:r>
    </w:p>
    <w:p w:rsidR="00C22896" w:rsidRPr="00C22896" w:rsidRDefault="00C22896" w:rsidP="00C228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22896">
        <w:rPr>
          <w:rFonts w:ascii="Times New Roman" w:eastAsia="Times New Roman" w:hAnsi="Times New Roman" w:cs="Times New Roman"/>
          <w:b/>
          <w:bCs/>
          <w:sz w:val="24"/>
          <w:szCs w:val="24"/>
        </w:rPr>
        <w:t>Data Masking:</w:t>
      </w:r>
      <w:r w:rsidRPr="00C22896">
        <w:rPr>
          <w:rFonts w:ascii="Times New Roman" w:eastAsia="Times New Roman" w:hAnsi="Times New Roman" w:cs="Times New Roman"/>
          <w:sz w:val="24"/>
          <w:szCs w:val="24"/>
        </w:rPr>
        <w:t xml:space="preserve"> Regular expressions and Python's IP address validation help mask IP addresses, usernames, email addresses, passwords, and API keys before AI analysis.</w:t>
      </w:r>
    </w:p>
    <w:p w:rsidR="00C22896" w:rsidRPr="00C22896" w:rsidRDefault="00C22896" w:rsidP="00C228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22896">
        <w:rPr>
          <w:rFonts w:ascii="Times New Roman" w:eastAsia="Times New Roman" w:hAnsi="Times New Roman" w:cs="Times New Roman"/>
          <w:b/>
          <w:bCs/>
          <w:sz w:val="24"/>
          <w:szCs w:val="24"/>
        </w:rPr>
        <w:t>Threat Intelligence:</w:t>
      </w:r>
      <w:r w:rsidRPr="00C22896">
        <w:rPr>
          <w:rFonts w:ascii="Times New Roman" w:eastAsia="Times New Roman" w:hAnsi="Times New Roman" w:cs="Times New Roman"/>
          <w:sz w:val="24"/>
          <w:szCs w:val="24"/>
        </w:rPr>
        <w:t xml:space="preserve"> Integration with </w:t>
      </w:r>
      <w:proofErr w:type="spellStart"/>
      <w:r w:rsidRPr="00C22896">
        <w:rPr>
          <w:rFonts w:ascii="Times New Roman" w:eastAsia="Times New Roman" w:hAnsi="Times New Roman" w:cs="Times New Roman"/>
          <w:sz w:val="24"/>
          <w:szCs w:val="24"/>
        </w:rPr>
        <w:t>AbuseIPDB</w:t>
      </w:r>
      <w:proofErr w:type="spellEnd"/>
      <w:r w:rsidRPr="00C22896">
        <w:rPr>
          <w:rFonts w:ascii="Times New Roman" w:eastAsia="Times New Roman" w:hAnsi="Times New Roman" w:cs="Times New Roman"/>
          <w:sz w:val="24"/>
          <w:szCs w:val="24"/>
        </w:rPr>
        <w:t xml:space="preserve"> allows analysts to check selected public IP addresses for abuse confidence scores and reported malicious activity.</w:t>
      </w:r>
    </w:p>
    <w:p w:rsidR="00C22896" w:rsidRPr="00C22896" w:rsidRDefault="00C22896" w:rsidP="00C228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22896">
        <w:rPr>
          <w:rFonts w:ascii="Times New Roman" w:eastAsia="Times New Roman" w:hAnsi="Times New Roman" w:cs="Times New Roman"/>
          <w:b/>
          <w:bCs/>
          <w:sz w:val="24"/>
          <w:szCs w:val="24"/>
        </w:rPr>
        <w:t>Login and Role-Based Access Control:</w:t>
      </w:r>
      <w:r w:rsidRPr="00C22896">
        <w:rPr>
          <w:rFonts w:ascii="Times New Roman" w:eastAsia="Times New Roman" w:hAnsi="Times New Roman" w:cs="Times New Roman"/>
          <w:sz w:val="24"/>
          <w:szCs w:val="24"/>
        </w:rPr>
        <w:t xml:space="preserve"> Admin and Junior Analyst accounts have different permissions. Administrators can export reports and delete records, while junior analysts can analyze logs and review investigation history.</w:t>
      </w:r>
    </w:p>
    <w:p w:rsidR="00C22896" w:rsidRPr="00C22896" w:rsidRDefault="00C22896" w:rsidP="00C228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22896">
        <w:rPr>
          <w:rFonts w:ascii="Times New Roman" w:eastAsia="Times New Roman" w:hAnsi="Times New Roman" w:cs="Times New Roman"/>
          <w:b/>
          <w:bCs/>
          <w:sz w:val="24"/>
          <w:szCs w:val="24"/>
        </w:rPr>
        <w:t>Investigation History:</w:t>
      </w:r>
      <w:r w:rsidRPr="00C22896">
        <w:rPr>
          <w:rFonts w:ascii="Times New Roman" w:eastAsia="Times New Roman" w:hAnsi="Times New Roman" w:cs="Times New Roman"/>
          <w:sz w:val="24"/>
          <w:szCs w:val="24"/>
        </w:rPr>
        <w:t xml:space="preserve"> SQLite stores log entries, analysis results, timestamps, severity levels, and false-positive feedback.</w:t>
      </w:r>
    </w:p>
    <w:p w:rsidR="00C22896" w:rsidRPr="00C22896" w:rsidRDefault="00C22896" w:rsidP="00C228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22896">
        <w:rPr>
          <w:rFonts w:ascii="Times New Roman" w:eastAsia="Times New Roman" w:hAnsi="Times New Roman" w:cs="Times New Roman"/>
          <w:b/>
          <w:bCs/>
          <w:sz w:val="24"/>
          <w:szCs w:val="24"/>
        </w:rPr>
        <w:t>Alerts and Reporting:</w:t>
      </w:r>
      <w:r w:rsidRPr="00C22896">
        <w:rPr>
          <w:rFonts w:ascii="Times New Roman" w:eastAsia="Times New Roman" w:hAnsi="Times New Roman" w:cs="Times New Roman"/>
          <w:sz w:val="24"/>
          <w:szCs w:val="24"/>
        </w:rPr>
        <w:t xml:space="preserve"> Email alerts can be sent for High and Critical findings. The application also supports PDF reports and CSV exports for authorized administrators.</w:t>
      </w:r>
    </w:p>
    <w:p w:rsidR="00C22896" w:rsidRPr="00C22896" w:rsidRDefault="00C22896" w:rsidP="00C2289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22896">
        <w:rPr>
          <w:rFonts w:ascii="Times New Roman" w:eastAsia="Times New Roman" w:hAnsi="Times New Roman" w:cs="Times New Roman"/>
          <w:b/>
          <w:bCs/>
          <w:sz w:val="24"/>
          <w:szCs w:val="24"/>
        </w:rPr>
        <w:t>Dashboard and Cost Tracking:</w:t>
      </w:r>
      <w:r w:rsidRPr="00C22896">
        <w:rPr>
          <w:rFonts w:ascii="Times New Roman" w:eastAsia="Times New Roman" w:hAnsi="Times New Roman" w:cs="Times New Roman"/>
          <w:sz w:val="24"/>
          <w:szCs w:val="24"/>
        </w:rPr>
        <w:t xml:space="preserve"> The dashboard displays analysis statistics, severity distribution, token usage, and estimated AI costs. Analysts can also mark incorrect detections as false positives and provide reasons.</w:t>
      </w:r>
    </w:p>
    <w:p w:rsidR="00C22896" w:rsidRPr="00C22896" w:rsidRDefault="00C22896" w:rsidP="00C22896">
      <w:pPr>
        <w:spacing w:before="100" w:beforeAutospacing="1" w:after="100" w:afterAutospacing="1" w:line="240" w:lineRule="auto"/>
        <w:outlineLvl w:val="1"/>
        <w:rPr>
          <w:rFonts w:ascii="Times New Roman" w:eastAsia="Times New Roman" w:hAnsi="Times New Roman" w:cs="Times New Roman"/>
          <w:b/>
          <w:bCs/>
          <w:sz w:val="36"/>
          <w:szCs w:val="36"/>
        </w:rPr>
      </w:pPr>
      <w:r w:rsidRPr="00C22896">
        <w:rPr>
          <w:rFonts w:ascii="Times New Roman" w:eastAsia="Times New Roman" w:hAnsi="Times New Roman" w:cs="Times New Roman"/>
          <w:b/>
          <w:bCs/>
          <w:sz w:val="36"/>
          <w:szCs w:val="36"/>
        </w:rPr>
        <w:t>3. Python Libraries and External Services</w:t>
      </w:r>
    </w:p>
    <w:p w:rsidR="00C22896" w:rsidRPr="00C22896" w:rsidRDefault="00C22896" w:rsidP="00C22896">
      <w:pPr>
        <w:spacing w:before="100" w:beforeAutospacing="1" w:after="100" w:afterAutospacing="1" w:line="240" w:lineRule="auto"/>
        <w:rPr>
          <w:rFonts w:ascii="Times New Roman" w:eastAsia="Times New Roman" w:hAnsi="Times New Roman" w:cs="Times New Roman"/>
          <w:sz w:val="24"/>
          <w:szCs w:val="24"/>
        </w:rPr>
      </w:pPr>
      <w:r w:rsidRPr="00C22896">
        <w:rPr>
          <w:rFonts w:ascii="Times New Roman" w:eastAsia="Times New Roman" w:hAnsi="Times New Roman" w:cs="Times New Roman"/>
          <w:sz w:val="24"/>
          <w:szCs w:val="24"/>
        </w:rPr>
        <w:t xml:space="preserve">The application uses </w:t>
      </w:r>
      <w:proofErr w:type="spellStart"/>
      <w:r w:rsidRPr="00C22896">
        <w:rPr>
          <w:rFonts w:ascii="Times New Roman" w:eastAsia="Times New Roman" w:hAnsi="Times New Roman" w:cs="Times New Roman"/>
          <w:b/>
          <w:bCs/>
          <w:sz w:val="24"/>
          <w:szCs w:val="24"/>
        </w:rPr>
        <w:t>Streamlit</w:t>
      </w:r>
      <w:proofErr w:type="spellEnd"/>
      <w:r w:rsidRPr="00C22896">
        <w:rPr>
          <w:rFonts w:ascii="Times New Roman" w:eastAsia="Times New Roman" w:hAnsi="Times New Roman" w:cs="Times New Roman"/>
          <w:sz w:val="24"/>
          <w:szCs w:val="24"/>
        </w:rPr>
        <w:t xml:space="preserve"> to build the web interface, </w:t>
      </w:r>
      <w:proofErr w:type="spellStart"/>
      <w:r w:rsidRPr="00C22896">
        <w:rPr>
          <w:rFonts w:ascii="Times New Roman" w:eastAsia="Times New Roman" w:hAnsi="Times New Roman" w:cs="Times New Roman"/>
          <w:b/>
          <w:bCs/>
          <w:sz w:val="24"/>
          <w:szCs w:val="24"/>
        </w:rPr>
        <w:t>Groq</w:t>
      </w:r>
      <w:proofErr w:type="spellEnd"/>
      <w:r w:rsidRPr="00C22896">
        <w:rPr>
          <w:rFonts w:ascii="Times New Roman" w:eastAsia="Times New Roman" w:hAnsi="Times New Roman" w:cs="Times New Roman"/>
          <w:sz w:val="24"/>
          <w:szCs w:val="24"/>
        </w:rPr>
        <w:t xml:space="preserve"> to access AI models, </w:t>
      </w:r>
      <w:r w:rsidRPr="00C22896">
        <w:rPr>
          <w:rFonts w:ascii="Times New Roman" w:eastAsia="Times New Roman" w:hAnsi="Times New Roman" w:cs="Times New Roman"/>
          <w:b/>
          <w:bCs/>
          <w:sz w:val="24"/>
          <w:szCs w:val="24"/>
        </w:rPr>
        <w:t>Requests</w:t>
      </w:r>
      <w:r w:rsidRPr="00C22896">
        <w:rPr>
          <w:rFonts w:ascii="Times New Roman" w:eastAsia="Times New Roman" w:hAnsi="Times New Roman" w:cs="Times New Roman"/>
          <w:sz w:val="24"/>
          <w:szCs w:val="24"/>
        </w:rPr>
        <w:t xml:space="preserve"> to communicate with the </w:t>
      </w:r>
      <w:proofErr w:type="spellStart"/>
      <w:r w:rsidRPr="00C22896">
        <w:rPr>
          <w:rFonts w:ascii="Times New Roman" w:eastAsia="Times New Roman" w:hAnsi="Times New Roman" w:cs="Times New Roman"/>
          <w:sz w:val="24"/>
          <w:szCs w:val="24"/>
        </w:rPr>
        <w:t>AbuseIPDB</w:t>
      </w:r>
      <w:proofErr w:type="spellEnd"/>
      <w:r w:rsidRPr="00C22896">
        <w:rPr>
          <w:rFonts w:ascii="Times New Roman" w:eastAsia="Times New Roman" w:hAnsi="Times New Roman" w:cs="Times New Roman"/>
          <w:sz w:val="24"/>
          <w:szCs w:val="24"/>
        </w:rPr>
        <w:t xml:space="preserve"> API, and </w:t>
      </w:r>
      <w:r w:rsidRPr="00C22896">
        <w:rPr>
          <w:rFonts w:ascii="Times New Roman" w:eastAsia="Times New Roman" w:hAnsi="Times New Roman" w:cs="Times New Roman"/>
          <w:b/>
          <w:bCs/>
          <w:sz w:val="24"/>
          <w:szCs w:val="24"/>
        </w:rPr>
        <w:t>SQLite3</w:t>
      </w:r>
      <w:r w:rsidRPr="00C22896">
        <w:rPr>
          <w:rFonts w:ascii="Times New Roman" w:eastAsia="Times New Roman" w:hAnsi="Times New Roman" w:cs="Times New Roman"/>
          <w:sz w:val="24"/>
          <w:szCs w:val="24"/>
        </w:rPr>
        <w:t xml:space="preserve"> to store investigation records. </w:t>
      </w:r>
      <w:proofErr w:type="gramStart"/>
      <w:r w:rsidRPr="00C22896">
        <w:rPr>
          <w:rFonts w:ascii="Times New Roman" w:eastAsia="Times New Roman" w:hAnsi="Times New Roman" w:cs="Times New Roman"/>
          <w:b/>
          <w:bCs/>
          <w:sz w:val="24"/>
          <w:szCs w:val="24"/>
        </w:rPr>
        <w:t>Pandas</w:t>
      </w:r>
      <w:r w:rsidRPr="00C22896">
        <w:rPr>
          <w:rFonts w:ascii="Times New Roman" w:eastAsia="Times New Roman" w:hAnsi="Times New Roman" w:cs="Times New Roman"/>
          <w:sz w:val="24"/>
          <w:szCs w:val="24"/>
        </w:rPr>
        <w:t xml:space="preserve"> supports</w:t>
      </w:r>
      <w:proofErr w:type="gramEnd"/>
      <w:r w:rsidRPr="00C22896">
        <w:rPr>
          <w:rFonts w:ascii="Times New Roman" w:eastAsia="Times New Roman" w:hAnsi="Times New Roman" w:cs="Times New Roman"/>
          <w:sz w:val="24"/>
          <w:szCs w:val="24"/>
        </w:rPr>
        <w:t xml:space="preserve"> data handling and CSV exports. </w:t>
      </w:r>
      <w:proofErr w:type="spellStart"/>
      <w:r w:rsidRPr="00C22896">
        <w:rPr>
          <w:rFonts w:ascii="Times New Roman" w:eastAsia="Times New Roman" w:hAnsi="Times New Roman" w:cs="Times New Roman"/>
          <w:b/>
          <w:bCs/>
          <w:sz w:val="24"/>
          <w:szCs w:val="24"/>
        </w:rPr>
        <w:t>ReportLab</w:t>
      </w:r>
      <w:proofErr w:type="spellEnd"/>
      <w:r w:rsidRPr="00C22896">
        <w:rPr>
          <w:rFonts w:ascii="Times New Roman" w:eastAsia="Times New Roman" w:hAnsi="Times New Roman" w:cs="Times New Roman"/>
          <w:sz w:val="24"/>
          <w:szCs w:val="24"/>
        </w:rPr>
        <w:t xml:space="preserve"> generates PDF reports, while </w:t>
      </w:r>
      <w:r w:rsidRPr="00C22896">
        <w:rPr>
          <w:rFonts w:ascii="Times New Roman" w:eastAsia="Times New Roman" w:hAnsi="Times New Roman" w:cs="Times New Roman"/>
          <w:b/>
          <w:bCs/>
          <w:sz w:val="24"/>
          <w:szCs w:val="24"/>
        </w:rPr>
        <w:t>re</w:t>
      </w:r>
      <w:r w:rsidRPr="00C22896">
        <w:rPr>
          <w:rFonts w:ascii="Times New Roman" w:eastAsia="Times New Roman" w:hAnsi="Times New Roman" w:cs="Times New Roman"/>
          <w:sz w:val="24"/>
          <w:szCs w:val="24"/>
        </w:rPr>
        <w:t xml:space="preserve"> and </w:t>
      </w:r>
      <w:proofErr w:type="spellStart"/>
      <w:r w:rsidRPr="00C22896">
        <w:rPr>
          <w:rFonts w:ascii="Times New Roman" w:eastAsia="Times New Roman" w:hAnsi="Times New Roman" w:cs="Times New Roman"/>
          <w:b/>
          <w:bCs/>
          <w:sz w:val="24"/>
          <w:szCs w:val="24"/>
        </w:rPr>
        <w:t>ipaddress</w:t>
      </w:r>
      <w:proofErr w:type="spellEnd"/>
      <w:r w:rsidRPr="00C22896">
        <w:rPr>
          <w:rFonts w:ascii="Times New Roman" w:eastAsia="Times New Roman" w:hAnsi="Times New Roman" w:cs="Times New Roman"/>
          <w:sz w:val="24"/>
          <w:szCs w:val="24"/>
        </w:rPr>
        <w:t xml:space="preserve"> support data masking and IP validation. The built-in </w:t>
      </w:r>
      <w:proofErr w:type="spellStart"/>
      <w:r w:rsidRPr="00C22896">
        <w:rPr>
          <w:rFonts w:ascii="Times New Roman" w:eastAsia="Times New Roman" w:hAnsi="Times New Roman" w:cs="Times New Roman"/>
          <w:b/>
          <w:bCs/>
          <w:sz w:val="24"/>
          <w:szCs w:val="24"/>
        </w:rPr>
        <w:t>smtplib</w:t>
      </w:r>
      <w:proofErr w:type="spellEnd"/>
      <w:r w:rsidRPr="00C22896">
        <w:rPr>
          <w:rFonts w:ascii="Times New Roman" w:eastAsia="Times New Roman" w:hAnsi="Times New Roman" w:cs="Times New Roman"/>
          <w:sz w:val="24"/>
          <w:szCs w:val="24"/>
        </w:rPr>
        <w:t xml:space="preserve"> and </w:t>
      </w:r>
      <w:proofErr w:type="spellStart"/>
      <w:r w:rsidRPr="00C22896">
        <w:rPr>
          <w:rFonts w:ascii="Times New Roman" w:eastAsia="Times New Roman" w:hAnsi="Times New Roman" w:cs="Times New Roman"/>
          <w:b/>
          <w:bCs/>
          <w:sz w:val="24"/>
          <w:szCs w:val="24"/>
        </w:rPr>
        <w:t>email.message</w:t>
      </w:r>
      <w:proofErr w:type="spellEnd"/>
      <w:r w:rsidRPr="00C22896">
        <w:rPr>
          <w:rFonts w:ascii="Times New Roman" w:eastAsia="Times New Roman" w:hAnsi="Times New Roman" w:cs="Times New Roman"/>
          <w:sz w:val="24"/>
          <w:szCs w:val="24"/>
        </w:rPr>
        <w:t xml:space="preserve"> modules handle email alerts. The application integrates three main external services: </w:t>
      </w:r>
      <w:proofErr w:type="spellStart"/>
      <w:r w:rsidRPr="00C22896">
        <w:rPr>
          <w:rFonts w:ascii="Times New Roman" w:eastAsia="Times New Roman" w:hAnsi="Times New Roman" w:cs="Times New Roman"/>
          <w:sz w:val="24"/>
          <w:szCs w:val="24"/>
        </w:rPr>
        <w:t>Groq</w:t>
      </w:r>
      <w:proofErr w:type="spellEnd"/>
      <w:r w:rsidRPr="00C22896">
        <w:rPr>
          <w:rFonts w:ascii="Times New Roman" w:eastAsia="Times New Roman" w:hAnsi="Times New Roman" w:cs="Times New Roman"/>
          <w:sz w:val="24"/>
          <w:szCs w:val="24"/>
        </w:rPr>
        <w:t xml:space="preserve">, </w:t>
      </w:r>
      <w:proofErr w:type="spellStart"/>
      <w:r w:rsidRPr="00C22896">
        <w:rPr>
          <w:rFonts w:ascii="Times New Roman" w:eastAsia="Times New Roman" w:hAnsi="Times New Roman" w:cs="Times New Roman"/>
          <w:sz w:val="24"/>
          <w:szCs w:val="24"/>
        </w:rPr>
        <w:t>AbuseIPDB</w:t>
      </w:r>
      <w:proofErr w:type="spellEnd"/>
      <w:r w:rsidRPr="00C22896">
        <w:rPr>
          <w:rFonts w:ascii="Times New Roman" w:eastAsia="Times New Roman" w:hAnsi="Times New Roman" w:cs="Times New Roman"/>
          <w:sz w:val="24"/>
          <w:szCs w:val="24"/>
        </w:rPr>
        <w:t>, and an SMTP email service.</w:t>
      </w:r>
    </w:p>
    <w:p w:rsidR="00C22896" w:rsidRPr="00C22896" w:rsidRDefault="00C22896" w:rsidP="00C22896">
      <w:pPr>
        <w:spacing w:before="100" w:beforeAutospacing="1" w:after="100" w:afterAutospacing="1" w:line="240" w:lineRule="auto"/>
        <w:outlineLvl w:val="1"/>
        <w:rPr>
          <w:rFonts w:ascii="Times New Roman" w:eastAsia="Times New Roman" w:hAnsi="Times New Roman" w:cs="Times New Roman"/>
          <w:b/>
          <w:bCs/>
          <w:sz w:val="36"/>
          <w:szCs w:val="36"/>
        </w:rPr>
      </w:pPr>
      <w:r w:rsidRPr="00C22896">
        <w:rPr>
          <w:rFonts w:ascii="Times New Roman" w:eastAsia="Times New Roman" w:hAnsi="Times New Roman" w:cs="Times New Roman"/>
          <w:b/>
          <w:bCs/>
          <w:sz w:val="36"/>
          <w:szCs w:val="36"/>
        </w:rPr>
        <w:t>4. Development Challenges and Solutions</w:t>
      </w:r>
    </w:p>
    <w:p w:rsidR="00C22896" w:rsidRPr="00C22896" w:rsidRDefault="00C22896" w:rsidP="00C22896">
      <w:pPr>
        <w:spacing w:before="100" w:beforeAutospacing="1" w:after="100" w:afterAutospacing="1" w:line="240" w:lineRule="auto"/>
        <w:rPr>
          <w:rFonts w:ascii="Times New Roman" w:eastAsia="Times New Roman" w:hAnsi="Times New Roman" w:cs="Times New Roman"/>
          <w:sz w:val="24"/>
          <w:szCs w:val="24"/>
        </w:rPr>
      </w:pPr>
      <w:r w:rsidRPr="00C22896">
        <w:rPr>
          <w:rFonts w:ascii="Times New Roman" w:eastAsia="Times New Roman" w:hAnsi="Times New Roman" w:cs="Times New Roman"/>
          <w:sz w:val="24"/>
          <w:szCs w:val="24"/>
        </w:rPr>
        <w:lastRenderedPageBreak/>
        <w:t xml:space="preserve">One major challenge was protecting sensitive information in security logs. This was addressed by masking selected data before sending logs to the AI service. Another challenge was handling AI responses reliably; JSON parsing and validation were added to check the returned severity, summary, and indicators. Managing permissions was addressed through separate Admin and Junior Analyst roles. Long text in PDF reports was handled using </w:t>
      </w:r>
      <w:proofErr w:type="spellStart"/>
      <w:r w:rsidRPr="00C22896">
        <w:rPr>
          <w:rFonts w:ascii="Times New Roman" w:eastAsia="Times New Roman" w:hAnsi="Times New Roman" w:cs="Times New Roman"/>
          <w:sz w:val="24"/>
          <w:szCs w:val="24"/>
        </w:rPr>
        <w:t>ReportLab's</w:t>
      </w:r>
      <w:proofErr w:type="spellEnd"/>
      <w:r w:rsidRPr="00C22896">
        <w:rPr>
          <w:rFonts w:ascii="Times New Roman" w:eastAsia="Times New Roman" w:hAnsi="Times New Roman" w:cs="Times New Roman"/>
          <w:sz w:val="24"/>
          <w:szCs w:val="24"/>
        </w:rPr>
        <w:t xml:space="preserve"> paragraph-based layout, which wraps text automatically. Database migrations were also included to support newer fields when opening an older database.</w:t>
      </w:r>
    </w:p>
    <w:p w:rsidR="00C22896" w:rsidRPr="00C22896" w:rsidRDefault="00C22896" w:rsidP="00C22896">
      <w:pPr>
        <w:spacing w:before="100" w:beforeAutospacing="1" w:after="100" w:afterAutospacing="1" w:line="240" w:lineRule="auto"/>
        <w:outlineLvl w:val="1"/>
        <w:rPr>
          <w:rFonts w:ascii="Times New Roman" w:eastAsia="Times New Roman" w:hAnsi="Times New Roman" w:cs="Times New Roman"/>
          <w:b/>
          <w:bCs/>
          <w:sz w:val="36"/>
          <w:szCs w:val="36"/>
        </w:rPr>
      </w:pPr>
      <w:r w:rsidRPr="00C22896">
        <w:rPr>
          <w:rFonts w:ascii="Times New Roman" w:eastAsia="Times New Roman" w:hAnsi="Times New Roman" w:cs="Times New Roman"/>
          <w:b/>
          <w:bCs/>
          <w:sz w:val="36"/>
          <w:szCs w:val="36"/>
        </w:rPr>
        <w:t>5. Conclusion</w:t>
      </w:r>
    </w:p>
    <w:p w:rsidR="0012759B" w:rsidRPr="00C22896" w:rsidRDefault="00C22896" w:rsidP="00C22896">
      <w:pPr>
        <w:spacing w:before="100" w:beforeAutospacing="1" w:after="100" w:afterAutospacing="1" w:line="240" w:lineRule="auto"/>
        <w:rPr>
          <w:rFonts w:ascii="Times New Roman" w:eastAsia="Times New Roman" w:hAnsi="Times New Roman" w:cs="Times New Roman"/>
          <w:sz w:val="24"/>
          <w:szCs w:val="24"/>
        </w:rPr>
      </w:pPr>
      <w:r w:rsidRPr="00C22896">
        <w:rPr>
          <w:rFonts w:ascii="Times New Roman" w:eastAsia="Times New Roman" w:hAnsi="Times New Roman" w:cs="Times New Roman"/>
          <w:sz w:val="24"/>
          <w:szCs w:val="24"/>
        </w:rPr>
        <w:t xml:space="preserve">The updated tool combines AI-based log analysis, threat intelligence, data masking, investigation history, alerting, reporting, and dashboard analytics in one application. It is suitable for educational SOC investigations and testing with synthetic logs. However, AI results and threat-intelligence scores are indicators rather than proof of malicious </w:t>
      </w:r>
      <w:proofErr w:type="gramStart"/>
      <w:r w:rsidRPr="00C22896">
        <w:rPr>
          <w:rFonts w:ascii="Times New Roman" w:eastAsia="Times New Roman" w:hAnsi="Times New Roman" w:cs="Times New Roman"/>
          <w:sz w:val="24"/>
          <w:szCs w:val="24"/>
        </w:rPr>
        <w:t>activity,</w:t>
      </w:r>
      <w:proofErr w:type="gramEnd"/>
      <w:r w:rsidRPr="00C22896">
        <w:rPr>
          <w:rFonts w:ascii="Times New Roman" w:eastAsia="Times New Roman" w:hAnsi="Times New Roman" w:cs="Times New Roman"/>
          <w:sz w:val="24"/>
          <w:szCs w:val="24"/>
        </w:rPr>
        <w:t xml:space="preserve"> and the application requires additional security controls before production use.</w:t>
      </w:r>
    </w:p>
    <w:sectPr w:rsidR="0012759B" w:rsidRPr="00C22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03FAE"/>
    <w:multiLevelType w:val="multilevel"/>
    <w:tmpl w:val="94BA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2896"/>
    <w:rsid w:val="0012759B"/>
    <w:rsid w:val="00C228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2289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2289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89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2289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228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2896"/>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2289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2289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289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22896"/>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228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228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8127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498</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LaptopWala</dc:creator>
  <cp:lastModifiedBy>LaptopWala</cp:lastModifiedBy>
  <cp:revision>1</cp:revision>
  <dcterms:created xsi:type="dcterms:W3CDTF">2026-10-22T19:19:00Z</dcterms:created>
  <dcterms:modified xsi:type="dcterms:W3CDTF">2026-10-22T19:20:00Z</dcterms:modified>
</cp:coreProperties>
</file>