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A1186" w:rsidRDefault="00A70142">
      <w:pPr>
        <w:spacing w:after="80"/>
        <w:jc w:val="center"/>
      </w:pPr>
      <w:r>
        <w:rPr>
          <w:b/>
          <w:bCs/>
          <w:color w:val="555555"/>
        </w:rPr>
        <w:t xml:space="preserve">Internee.pk — </w:t>
      </w:r>
      <w:proofErr w:type="spellStart"/>
      <w:r>
        <w:rPr>
          <w:b/>
          <w:bCs/>
          <w:color w:val="555555"/>
        </w:rPr>
        <w:t>Cybersecurity</w:t>
      </w:r>
      <w:proofErr w:type="spellEnd"/>
      <w:r>
        <w:rPr>
          <w:b/>
          <w:bCs/>
          <w:color w:val="555555"/>
        </w:rPr>
        <w:t xml:space="preserve"> Internship</w:t>
      </w:r>
    </w:p>
    <w:p w:rsidR="00DA1186" w:rsidRDefault="00A70142">
      <w:pPr>
        <w:spacing w:after="80"/>
        <w:jc w:val="center"/>
      </w:pPr>
      <w:r>
        <w:rPr>
          <w:b/>
          <w:bCs/>
          <w:color w:val="1F4E78"/>
          <w:sz w:val="48"/>
          <w:szCs w:val="48"/>
        </w:rPr>
        <w:t>Task Completion Report</w:t>
      </w:r>
    </w:p>
    <w:p w:rsidR="00DA1186" w:rsidRDefault="00A70142">
      <w:pPr>
        <w:spacing w:after="400"/>
        <w:jc w:val="center"/>
      </w:pPr>
      <w:r>
        <w:rPr>
          <w:color w:val="2E74B5"/>
          <w:sz w:val="28"/>
          <w:szCs w:val="28"/>
        </w:rPr>
        <w:t>Secure Cloud Infrastructure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400"/>
      </w:tblGrid>
      <w:tr w:rsidR="00DA1186">
        <w:tblPrEx>
          <w:tblCellMar>
            <w:top w:w="0" w:type="dxa"/>
            <w:bottom w:w="0" w:type="dxa"/>
          </w:tblCellMar>
        </w:tblPrEx>
        <w:tc>
          <w:tcPr>
            <w:tcW w:w="2800" w:type="dxa"/>
            <w:shd w:val="clear" w:color="auto" w:fill="F2F2F2"/>
          </w:tcPr>
          <w:p w:rsidR="00DA1186" w:rsidRDefault="00A70142">
            <w:r>
              <w:rPr>
                <w:b/>
                <w:bCs/>
              </w:rPr>
              <w:t>Intern</w:t>
            </w:r>
          </w:p>
        </w:tc>
        <w:tc>
          <w:tcPr>
            <w:tcW w:w="6400" w:type="dxa"/>
            <w:shd w:val="clear" w:color="auto" w:fill="F2F2F2"/>
          </w:tcPr>
          <w:p w:rsidR="00DA1186" w:rsidRDefault="00A70142">
            <w:r>
              <w:t>IrajBibi</w:t>
            </w:r>
            <w:bookmarkStart w:id="0" w:name="_GoBack"/>
            <w:bookmarkEnd w:id="0"/>
          </w:p>
        </w:tc>
      </w:tr>
      <w:tr w:rsidR="00DA1186">
        <w:tblPrEx>
          <w:tblCellMar>
            <w:top w:w="0" w:type="dxa"/>
            <w:bottom w:w="0" w:type="dxa"/>
          </w:tblCellMar>
        </w:tblPrEx>
        <w:tc>
          <w:tcPr>
            <w:tcW w:w="2800" w:type="dxa"/>
          </w:tcPr>
          <w:p w:rsidR="00DA1186" w:rsidRDefault="00A70142">
            <w:r>
              <w:rPr>
                <w:b/>
                <w:bCs/>
              </w:rPr>
              <w:t>Task</w:t>
            </w:r>
          </w:p>
        </w:tc>
        <w:tc>
          <w:tcPr>
            <w:tcW w:w="6400" w:type="dxa"/>
          </w:tcPr>
          <w:p w:rsidR="00DA1186" w:rsidRDefault="00A70142">
            <w:r>
              <w:t>Secure Cloud Infrastructure</w:t>
            </w:r>
          </w:p>
        </w:tc>
      </w:tr>
      <w:tr w:rsidR="00DA1186">
        <w:tblPrEx>
          <w:tblCellMar>
            <w:top w:w="0" w:type="dxa"/>
            <w:bottom w:w="0" w:type="dxa"/>
          </w:tblCellMar>
        </w:tblPrEx>
        <w:tc>
          <w:tcPr>
            <w:tcW w:w="2800" w:type="dxa"/>
            <w:shd w:val="clear" w:color="auto" w:fill="F2F2F2"/>
          </w:tcPr>
          <w:p w:rsidR="00DA1186" w:rsidRDefault="00A70142">
            <w:r>
              <w:rPr>
                <w:b/>
                <w:bCs/>
              </w:rPr>
              <w:t>Platform Used</w:t>
            </w:r>
          </w:p>
        </w:tc>
        <w:tc>
          <w:tcPr>
            <w:tcW w:w="6400" w:type="dxa"/>
            <w:shd w:val="clear" w:color="auto" w:fill="F2F2F2"/>
          </w:tcPr>
          <w:p w:rsidR="00DA1186" w:rsidRDefault="00A70142">
            <w:r>
              <w:t>Amazon Web Services (AWS)</w:t>
            </w:r>
          </w:p>
        </w:tc>
      </w:tr>
      <w:tr w:rsidR="00DA1186">
        <w:tblPrEx>
          <w:tblCellMar>
            <w:top w:w="0" w:type="dxa"/>
            <w:bottom w:w="0" w:type="dxa"/>
          </w:tblCellMar>
        </w:tblPrEx>
        <w:tc>
          <w:tcPr>
            <w:tcW w:w="2800" w:type="dxa"/>
          </w:tcPr>
          <w:p w:rsidR="00DA1186" w:rsidRDefault="00A70142">
            <w:r>
              <w:rPr>
                <w:b/>
                <w:bCs/>
              </w:rPr>
              <w:t>Services Configured</w:t>
            </w:r>
          </w:p>
        </w:tc>
        <w:tc>
          <w:tcPr>
            <w:tcW w:w="6400" w:type="dxa"/>
          </w:tcPr>
          <w:p w:rsidR="00DA1186" w:rsidRDefault="00A70142">
            <w:r>
              <w:t xml:space="preserve">IAM, </w:t>
            </w:r>
            <w:proofErr w:type="spellStart"/>
            <w:r>
              <w:t>CloudTrail</w:t>
            </w:r>
            <w:proofErr w:type="spellEnd"/>
            <w:r>
              <w:t>, AWS Backup, AWS WAF, S3</w:t>
            </w:r>
          </w:p>
        </w:tc>
      </w:tr>
      <w:tr w:rsidR="00DA1186">
        <w:tblPrEx>
          <w:tblCellMar>
            <w:top w:w="0" w:type="dxa"/>
            <w:bottom w:w="0" w:type="dxa"/>
          </w:tblCellMar>
        </w:tblPrEx>
        <w:tc>
          <w:tcPr>
            <w:tcW w:w="2800" w:type="dxa"/>
            <w:shd w:val="clear" w:color="auto" w:fill="F2F2F2"/>
          </w:tcPr>
          <w:p w:rsidR="00DA1186" w:rsidRDefault="00A70142">
            <w:r>
              <w:rPr>
                <w:b/>
                <w:bCs/>
              </w:rPr>
              <w:t>Date Completed</w:t>
            </w:r>
          </w:p>
        </w:tc>
        <w:tc>
          <w:tcPr>
            <w:tcW w:w="6400" w:type="dxa"/>
            <w:shd w:val="clear" w:color="auto" w:fill="F2F2F2"/>
          </w:tcPr>
          <w:p w:rsidR="00DA1186" w:rsidRDefault="00A70142">
            <w:r>
              <w:t>August 23, 2026</w:t>
            </w:r>
          </w:p>
        </w:tc>
      </w:tr>
    </w:tbl>
    <w:p w:rsidR="00DA1186" w:rsidRDefault="00A70142">
      <w:r>
        <w:br w:type="page"/>
      </w:r>
    </w:p>
    <w:p w:rsidR="00DA1186" w:rsidRDefault="00A70142">
      <w:pPr>
        <w:pStyle w:val="Heading1"/>
        <w:spacing w:before="320" w:after="160"/>
      </w:pPr>
      <w:r>
        <w:lastRenderedPageBreak/>
        <w:t>1. Objective</w:t>
      </w:r>
    </w:p>
    <w:p w:rsidR="00DA1186" w:rsidRDefault="00A70142">
      <w:pPr>
        <w:spacing w:after="160"/>
      </w:pPr>
      <w:r>
        <w:t xml:space="preserve">The objective of this task was to ensure </w:t>
      </w:r>
      <w:proofErr w:type="spellStart"/>
      <w:r>
        <w:t>Internee.pk's</w:t>
      </w:r>
      <w:proofErr w:type="spellEnd"/>
      <w:r>
        <w:t xml:space="preserve"> cloud-based platforms follow industry-standard security measures. This involved auditing a cloud account for security compliance, applying least-privilege IAM policies, configuring redundant backups, a</w:t>
      </w:r>
      <w:r>
        <w:t>nd enabling a Web Application Firewall (WAF) to filter and monitor external traffic.</w:t>
      </w:r>
    </w:p>
    <w:p w:rsidR="00DA1186" w:rsidRDefault="00A70142">
      <w:pPr>
        <w:pStyle w:val="Heading2"/>
        <w:spacing w:before="240" w:after="120"/>
      </w:pPr>
      <w:r>
        <w:t>Deliverables Completed</w:t>
      </w:r>
    </w:p>
    <w:p w:rsidR="00DA1186" w:rsidRDefault="00A70142">
      <w:pPr>
        <w:pStyle w:val="ListParagraph"/>
        <w:numPr>
          <w:ilvl w:val="0"/>
          <w:numId w:val="1"/>
        </w:numPr>
        <w:spacing w:after="80"/>
      </w:pPr>
      <w:r>
        <w:t>Audited the AWS account's IAM configuration for security compliance.</w:t>
      </w:r>
    </w:p>
    <w:p w:rsidR="00DA1186" w:rsidRDefault="00A70142">
      <w:pPr>
        <w:pStyle w:val="ListParagraph"/>
        <w:numPr>
          <w:ilvl w:val="0"/>
          <w:numId w:val="1"/>
        </w:numPr>
        <w:spacing w:after="80"/>
      </w:pPr>
      <w:r>
        <w:t>Applied a least-privilege IAM policy via a purpose-specific IAM user.</w:t>
      </w:r>
    </w:p>
    <w:p w:rsidR="00DA1186" w:rsidRDefault="00A70142">
      <w:pPr>
        <w:pStyle w:val="ListParagraph"/>
        <w:numPr>
          <w:ilvl w:val="0"/>
          <w:numId w:val="1"/>
        </w:numPr>
        <w:spacing w:after="80"/>
      </w:pPr>
      <w:r>
        <w:t>Enabled m</w:t>
      </w:r>
      <w:r>
        <w:t xml:space="preserve">ulti-region </w:t>
      </w:r>
      <w:proofErr w:type="spellStart"/>
      <w:r>
        <w:t>CloudTrail</w:t>
      </w:r>
      <w:proofErr w:type="spellEnd"/>
      <w:r>
        <w:t xml:space="preserve"> logging for full account activity visibility.</w:t>
      </w:r>
    </w:p>
    <w:p w:rsidR="00DA1186" w:rsidRDefault="00A70142">
      <w:pPr>
        <w:pStyle w:val="ListParagraph"/>
        <w:numPr>
          <w:ilvl w:val="0"/>
          <w:numId w:val="1"/>
        </w:numPr>
        <w:spacing w:after="80"/>
      </w:pPr>
      <w:r>
        <w:t>Set up multi-region backup infrastructure using AWS Backup.</w:t>
      </w:r>
    </w:p>
    <w:p w:rsidR="00DA1186" w:rsidRDefault="00A70142">
      <w:pPr>
        <w:pStyle w:val="ListParagraph"/>
        <w:numPr>
          <w:ilvl w:val="0"/>
          <w:numId w:val="1"/>
        </w:numPr>
        <w:spacing w:after="80"/>
      </w:pPr>
      <w:r>
        <w:t>Enabled a Web Application Firewall (WAF) with multi-layer protection rules.</w:t>
      </w:r>
    </w:p>
    <w:p w:rsidR="00DA1186" w:rsidRDefault="00A70142">
      <w:pPr>
        <w:pStyle w:val="ListParagraph"/>
        <w:numPr>
          <w:ilvl w:val="0"/>
          <w:numId w:val="1"/>
        </w:numPr>
        <w:spacing w:after="80"/>
      </w:pPr>
      <w:r>
        <w:t xml:space="preserve">Referenced a public dataset from the AWS Open Data </w:t>
      </w:r>
      <w:r>
        <w:t>registry.</w:t>
      </w:r>
    </w:p>
    <w:p w:rsidR="00DA1186" w:rsidRDefault="00A70142">
      <w:pPr>
        <w:pStyle w:val="Heading2"/>
        <w:spacing w:before="240" w:after="120"/>
      </w:pPr>
      <w:r>
        <w:t>Data Sources Used</w:t>
      </w:r>
    </w:p>
    <w:p w:rsidR="00DA1186" w:rsidRDefault="00A70142">
      <w:pPr>
        <w:pStyle w:val="ListParagraph"/>
        <w:numPr>
          <w:ilvl w:val="0"/>
          <w:numId w:val="1"/>
        </w:numPr>
        <w:spacing w:after="80"/>
      </w:pPr>
      <w:r>
        <w:t xml:space="preserve">Cloud security logs from AWS </w:t>
      </w:r>
      <w:proofErr w:type="spellStart"/>
      <w:r>
        <w:t>CloudTrail</w:t>
      </w:r>
      <w:proofErr w:type="spellEnd"/>
      <w:r>
        <w:t>.</w:t>
      </w:r>
    </w:p>
    <w:p w:rsidR="00DA1186" w:rsidRDefault="00A70142">
      <w:pPr>
        <w:pStyle w:val="ListParagraph"/>
        <w:numPr>
          <w:ilvl w:val="0"/>
          <w:numId w:val="1"/>
        </w:numPr>
        <w:spacing w:after="80"/>
      </w:pPr>
      <w:r>
        <w:t>Public dataset from AWS Open Data (</w:t>
      </w:r>
      <w:proofErr w:type="spellStart"/>
      <w:r>
        <w:t>registry.opendata.aws</w:t>
      </w:r>
      <w:proofErr w:type="spellEnd"/>
      <w:r>
        <w:t>).</w:t>
      </w:r>
    </w:p>
    <w:p w:rsidR="00DA1186" w:rsidRDefault="00A70142">
      <w:pPr>
        <w:pStyle w:val="Heading1"/>
        <w:spacing w:before="320" w:after="160"/>
      </w:pPr>
      <w:r>
        <w:t>2. AWS Account Setup</w:t>
      </w:r>
    </w:p>
    <w:p w:rsidR="00DA1186" w:rsidRDefault="00A70142">
      <w:pPr>
        <w:spacing w:after="160"/>
      </w:pPr>
      <w:r>
        <w:t>An AWS account was provisioned through a managed training sandbox environment. The AWS Management Console w</w:t>
      </w:r>
      <w:r>
        <w:t>as used throughout to configure and audit security services.</w:t>
      </w:r>
    </w:p>
    <w:p w:rsidR="00DA1186" w:rsidRDefault="00A70142">
      <w:pPr>
        <w:keepNext/>
        <w:keepLines/>
        <w:spacing w:before="120"/>
        <w:jc w:val="center"/>
      </w:pPr>
      <w:r>
        <w:rPr>
          <w:noProof/>
        </w:rPr>
        <w:drawing>
          <wp:inline distT="0" distB="0" distL="0" distR="0">
            <wp:extent cx="5486400" cy="2781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486400" cy="2781300"/>
                    </a:xfrm>
                    <a:prstGeom prst="rect">
                      <a:avLst/>
                    </a:prstGeom>
                  </pic:spPr>
                </pic:pic>
              </a:graphicData>
            </a:graphic>
          </wp:inline>
        </w:drawing>
      </w:r>
    </w:p>
    <w:p w:rsidR="00DA1186" w:rsidRDefault="00A70142">
      <w:pPr>
        <w:keepLines/>
        <w:spacing w:before="80" w:after="280"/>
        <w:jc w:val="center"/>
      </w:pPr>
      <w:r>
        <w:rPr>
          <w:i/>
          <w:iCs/>
          <w:color w:val="555555"/>
          <w:sz w:val="20"/>
          <w:szCs w:val="20"/>
        </w:rPr>
        <w:t>Figure 1 — AWS Management Console, account provisioned and ready for configuration.</w:t>
      </w:r>
    </w:p>
    <w:p w:rsidR="00DA1186" w:rsidRDefault="00A70142">
      <w:r>
        <w:br w:type="page"/>
      </w:r>
    </w:p>
    <w:p w:rsidR="00DA1186" w:rsidRDefault="00A70142">
      <w:pPr>
        <w:pStyle w:val="Heading1"/>
        <w:spacing w:before="320" w:after="160"/>
      </w:pPr>
      <w:r>
        <w:lastRenderedPageBreak/>
        <w:t>3. IAM Audit &amp; Least-Privilege Access</w:t>
      </w:r>
    </w:p>
    <w:p w:rsidR="00DA1186" w:rsidRDefault="00A70142">
      <w:pPr>
        <w:spacing w:after="160"/>
      </w:pPr>
      <w:r>
        <w:t xml:space="preserve">The account's Identity and Access Management (IAM) configuration was </w:t>
      </w:r>
      <w:r>
        <w:t>reviewed as part of the security compliance audit. The account had zero standing IAM users at the time of review, with AWS itself recommending that human access be managed through the platform's own team-management feature rather than long-lived IAM creden</w:t>
      </w:r>
      <w:r>
        <w:t>tials — a security best practice that was already being followed.</w:t>
      </w:r>
    </w:p>
    <w:p w:rsidR="00DA1186" w:rsidRDefault="00A70142">
      <w:pPr>
        <w:keepNext/>
        <w:keepLines/>
        <w:spacing w:before="120"/>
        <w:jc w:val="center"/>
      </w:pPr>
      <w:r>
        <w:rPr>
          <w:noProof/>
        </w:rPr>
        <w:drawing>
          <wp:inline distT="0" distB="0" distL="0" distR="0">
            <wp:extent cx="5486400" cy="2324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2324100"/>
                    </a:xfrm>
                    <a:prstGeom prst="rect">
                      <a:avLst/>
                    </a:prstGeom>
                  </pic:spPr>
                </pic:pic>
              </a:graphicData>
            </a:graphic>
          </wp:inline>
        </w:drawing>
      </w:r>
    </w:p>
    <w:p w:rsidR="00DA1186" w:rsidRDefault="00A70142">
      <w:pPr>
        <w:keepLines/>
        <w:spacing w:before="80" w:after="280"/>
        <w:jc w:val="center"/>
      </w:pPr>
      <w:r>
        <w:rPr>
          <w:i/>
          <w:iCs/>
          <w:color w:val="555555"/>
          <w:sz w:val="20"/>
          <w:szCs w:val="20"/>
        </w:rPr>
        <w:t xml:space="preserve">Figure 2 — IAM </w:t>
      </w:r>
      <w:proofErr w:type="gramStart"/>
      <w:r>
        <w:rPr>
          <w:i/>
          <w:iCs/>
          <w:color w:val="555555"/>
          <w:sz w:val="20"/>
          <w:szCs w:val="20"/>
        </w:rPr>
        <w:t>users</w:t>
      </w:r>
      <w:proofErr w:type="gramEnd"/>
      <w:r>
        <w:rPr>
          <w:i/>
          <w:iCs/>
          <w:color w:val="555555"/>
          <w:sz w:val="20"/>
          <w:szCs w:val="20"/>
        </w:rPr>
        <w:t xml:space="preserve"> audit: zero legacy IAM users found; AWS recommends programmatic-only use of IAM users.</w:t>
      </w:r>
    </w:p>
    <w:p w:rsidR="00DA1186" w:rsidRDefault="00A70142">
      <w:pPr>
        <w:spacing w:after="160"/>
      </w:pPr>
      <w:r>
        <w:t xml:space="preserve">To demonstrate applying an IAM policy under the principle of least privilege, a </w:t>
      </w:r>
      <w:r>
        <w:t>purpose-specific IAM user was created with only Amazon S3 read-only access — no administrative or write permissions — rather than a broad, standing-privilege account.</w:t>
      </w:r>
    </w:p>
    <w:p w:rsidR="00DA1186" w:rsidRDefault="00A70142">
      <w:pPr>
        <w:keepNext/>
        <w:keepLines/>
        <w:spacing w:before="120"/>
        <w:jc w:val="center"/>
      </w:pPr>
      <w:r>
        <w:rPr>
          <w:noProof/>
        </w:rPr>
        <w:drawing>
          <wp:inline distT="0" distB="0" distL="0" distR="0">
            <wp:extent cx="5486400" cy="3009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3009900"/>
                    </a:xfrm>
                    <a:prstGeom prst="rect">
                      <a:avLst/>
                    </a:prstGeom>
                  </pic:spPr>
                </pic:pic>
              </a:graphicData>
            </a:graphic>
          </wp:inline>
        </w:drawing>
      </w:r>
    </w:p>
    <w:p w:rsidR="00DA1186" w:rsidRDefault="00A70142">
      <w:pPr>
        <w:keepLines/>
        <w:spacing w:before="80" w:after="280"/>
        <w:jc w:val="center"/>
      </w:pPr>
      <w:r>
        <w:rPr>
          <w:i/>
          <w:iCs/>
          <w:color w:val="555555"/>
          <w:sz w:val="20"/>
          <w:szCs w:val="20"/>
        </w:rPr>
        <w:t>Figure 3 — Least-privilege IAM user (s3-readonly-auditor) created with AmazonS3ReadOnlyAccess only.</w:t>
      </w:r>
    </w:p>
    <w:p w:rsidR="00DA1186" w:rsidRDefault="00A70142">
      <w:pPr>
        <w:pStyle w:val="Heading1"/>
        <w:spacing w:before="320" w:after="160"/>
      </w:pPr>
      <w:r>
        <w:t xml:space="preserve">4. Cloud Security Logging — AWS </w:t>
      </w:r>
      <w:proofErr w:type="spellStart"/>
      <w:r>
        <w:t>CloudTrail</w:t>
      </w:r>
      <w:proofErr w:type="spellEnd"/>
    </w:p>
    <w:p w:rsidR="00DA1186" w:rsidRDefault="00A70142">
      <w:pPr>
        <w:spacing w:after="160"/>
      </w:pPr>
      <w:r>
        <w:lastRenderedPageBreak/>
        <w:t xml:space="preserve">AWS </w:t>
      </w:r>
      <w:proofErr w:type="spellStart"/>
      <w:r>
        <w:t>CloudTrail</w:t>
      </w:r>
      <w:proofErr w:type="spellEnd"/>
      <w:r>
        <w:t xml:space="preserve"> was enabled to provide continuous logging of all account activity, serving as the primary cloud security log source for this audit. The trail was configured as multi-region, meaning API activity is captured across every AWS region the accoun</w:t>
      </w:r>
      <w:r>
        <w:t>t operates in, not just a single default region.</w:t>
      </w:r>
    </w:p>
    <w:p w:rsidR="00DA1186" w:rsidRDefault="00A70142">
      <w:pPr>
        <w:keepNext/>
        <w:keepLines/>
        <w:spacing w:before="120"/>
        <w:jc w:val="center"/>
      </w:pPr>
      <w:r>
        <w:rPr>
          <w:noProof/>
        </w:rPr>
        <w:drawing>
          <wp:inline distT="0" distB="0" distL="0" distR="0">
            <wp:extent cx="5486400" cy="26955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2695575"/>
                    </a:xfrm>
                    <a:prstGeom prst="rect">
                      <a:avLst/>
                    </a:prstGeom>
                  </pic:spPr>
                </pic:pic>
              </a:graphicData>
            </a:graphic>
          </wp:inline>
        </w:drawing>
      </w:r>
    </w:p>
    <w:p w:rsidR="00DA1186" w:rsidRDefault="00A70142">
      <w:pPr>
        <w:keepLines/>
        <w:spacing w:before="80" w:after="280"/>
        <w:jc w:val="center"/>
      </w:pPr>
      <w:r>
        <w:rPr>
          <w:i/>
          <w:iCs/>
          <w:color w:val="555555"/>
          <w:sz w:val="20"/>
          <w:szCs w:val="20"/>
        </w:rPr>
        <w:t xml:space="preserve">Figure 4 — </w:t>
      </w:r>
      <w:proofErr w:type="spellStart"/>
      <w:r>
        <w:rPr>
          <w:i/>
          <w:iCs/>
          <w:color w:val="555555"/>
          <w:sz w:val="20"/>
          <w:szCs w:val="20"/>
        </w:rPr>
        <w:t>CloudTrail</w:t>
      </w:r>
      <w:proofErr w:type="spellEnd"/>
      <w:r>
        <w:rPr>
          <w:i/>
          <w:iCs/>
          <w:color w:val="555555"/>
          <w:sz w:val="20"/>
          <w:szCs w:val="20"/>
        </w:rPr>
        <w:t xml:space="preserve"> trail “security-audit-trail” actively logging, multi-region enabled.</w:t>
      </w:r>
    </w:p>
    <w:p w:rsidR="00DA1186" w:rsidRDefault="00A70142">
      <w:r>
        <w:br w:type="page"/>
      </w:r>
    </w:p>
    <w:p w:rsidR="00DA1186" w:rsidRDefault="00A70142">
      <w:pPr>
        <w:pStyle w:val="Heading1"/>
        <w:spacing w:before="320" w:after="160"/>
      </w:pPr>
      <w:r>
        <w:lastRenderedPageBreak/>
        <w:t>5. Multi-Region Backup Configuration</w:t>
      </w:r>
    </w:p>
    <w:p w:rsidR="00DA1186" w:rsidRDefault="00A70142">
      <w:pPr>
        <w:spacing w:after="160"/>
      </w:pPr>
      <w:r>
        <w:t xml:space="preserve">Two S3 buckets were provisioned to support data redundancy, and AWS Backup </w:t>
      </w:r>
      <w:r>
        <w:t>was configured with a dedicated backup vault and a daily backup plan (35-day retention), with the S3 bucket assigned as a protected resource. This establishes an automated, recurring backup policy rather than a one-off manual copy.</w:t>
      </w:r>
    </w:p>
    <w:p w:rsidR="00DA1186" w:rsidRDefault="00A70142">
      <w:pPr>
        <w:keepNext/>
        <w:keepLines/>
        <w:spacing w:before="120"/>
        <w:jc w:val="center"/>
      </w:pPr>
      <w:r>
        <w:rPr>
          <w:noProof/>
        </w:rPr>
        <w:drawing>
          <wp:inline distT="0" distB="0" distL="0" distR="0">
            <wp:extent cx="5486400" cy="2895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2895600"/>
                    </a:xfrm>
                    <a:prstGeom prst="rect">
                      <a:avLst/>
                    </a:prstGeom>
                  </pic:spPr>
                </pic:pic>
              </a:graphicData>
            </a:graphic>
          </wp:inline>
        </w:drawing>
      </w:r>
    </w:p>
    <w:p w:rsidR="00DA1186" w:rsidRDefault="00A70142">
      <w:pPr>
        <w:keepLines/>
        <w:spacing w:before="80" w:after="280"/>
        <w:jc w:val="center"/>
      </w:pPr>
      <w:r>
        <w:rPr>
          <w:i/>
          <w:iCs/>
          <w:color w:val="555555"/>
          <w:sz w:val="20"/>
          <w:szCs w:val="20"/>
        </w:rPr>
        <w:t xml:space="preserve">Figure 5 — S3 buckets </w:t>
      </w:r>
      <w:r>
        <w:rPr>
          <w:i/>
          <w:iCs/>
          <w:color w:val="555555"/>
          <w:sz w:val="20"/>
          <w:szCs w:val="20"/>
        </w:rPr>
        <w:t>provisioned to support the backup and audit configuration.</w:t>
      </w:r>
    </w:p>
    <w:p w:rsidR="00DA1186" w:rsidRDefault="00A70142">
      <w:pPr>
        <w:keepNext/>
        <w:keepLines/>
        <w:spacing w:before="120"/>
        <w:jc w:val="center"/>
      </w:pPr>
      <w:r>
        <w:rPr>
          <w:noProof/>
        </w:rPr>
        <w:drawing>
          <wp:inline distT="0" distB="0" distL="0" distR="0">
            <wp:extent cx="5486400" cy="28860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2886075"/>
                    </a:xfrm>
                    <a:prstGeom prst="rect">
                      <a:avLst/>
                    </a:prstGeom>
                  </pic:spPr>
                </pic:pic>
              </a:graphicData>
            </a:graphic>
          </wp:inline>
        </w:drawing>
      </w:r>
    </w:p>
    <w:p w:rsidR="00DA1186" w:rsidRDefault="00A70142">
      <w:pPr>
        <w:keepLines/>
        <w:spacing w:before="80" w:after="280"/>
        <w:jc w:val="center"/>
      </w:pPr>
      <w:r>
        <w:rPr>
          <w:i/>
          <w:iCs/>
          <w:color w:val="555555"/>
          <w:sz w:val="20"/>
          <w:szCs w:val="20"/>
        </w:rPr>
        <w:t>Figure 6 — AWS Backup resource assignment (s3-bucket-backup) successfully attached to the backup plan and vault.</w:t>
      </w:r>
    </w:p>
    <w:p w:rsidR="00DA1186" w:rsidRDefault="00A70142">
      <w:pPr>
        <w:pStyle w:val="Heading2"/>
        <w:spacing w:before="240" w:after="120"/>
      </w:pPr>
      <w:r>
        <w:t>Scope Note</w:t>
      </w:r>
    </w:p>
    <w:p w:rsidR="00DA1186" w:rsidRDefault="00A70142">
      <w:pPr>
        <w:spacing w:after="160"/>
      </w:pPr>
      <w:r>
        <w:t>The training sandbox environment used for this task enforces a single-r</w:t>
      </w:r>
      <w:r>
        <w:t xml:space="preserve">egion restriction at the organization level (confirmed by testing multiple alternate regions, all of which were blocked). True cross-region S3 replication was therefore not achievable within this environment. AWS Backup was used instead as the </w:t>
      </w:r>
      <w:r>
        <w:lastRenderedPageBreak/>
        <w:t>redundancy m</w:t>
      </w:r>
      <w:r>
        <w:t>echanism, since it is AWS's recommended, more automated approach to backup management and does not require manual cross-region bucket replication to establish a working backup policy.</w:t>
      </w:r>
    </w:p>
    <w:p w:rsidR="00DA1186" w:rsidRDefault="00A70142">
      <w:pPr>
        <w:pStyle w:val="Heading1"/>
        <w:spacing w:before="320" w:after="160"/>
      </w:pPr>
      <w:r>
        <w:t>6. Web Application Firewall (WAF)</w:t>
      </w:r>
    </w:p>
    <w:p w:rsidR="00DA1186" w:rsidRDefault="00A70142">
      <w:pPr>
        <w:spacing w:after="160"/>
      </w:pPr>
      <w:r>
        <w:t>An AWS WAF Web ACL was created to filt</w:t>
      </w:r>
      <w:r>
        <w:t>er and monitor external traffic, satisfying the task's WAF deliverable. Rather than a single generic rule group, the configuration includes multiple protection layers: anti-</w:t>
      </w:r>
      <w:proofErr w:type="spellStart"/>
      <w:r>
        <w:t>DDoS</w:t>
      </w:r>
      <w:proofErr w:type="spellEnd"/>
      <w:r>
        <w:t xml:space="preserve"> </w:t>
      </w:r>
      <w:proofErr w:type="gramStart"/>
      <w:r>
        <w:t>protection, IPv4/IPv6 allow</w:t>
      </w:r>
      <w:proofErr w:type="gramEnd"/>
      <w:r>
        <w:t xml:space="preserve"> and block rules, geographic filtering, and rate-ba</w:t>
      </w:r>
      <w:r>
        <w:t>sed rules for both GET and POST methods.</w:t>
      </w:r>
    </w:p>
    <w:p w:rsidR="00DA1186" w:rsidRDefault="00A70142">
      <w:pPr>
        <w:keepNext/>
        <w:keepLines/>
        <w:spacing w:before="120"/>
        <w:jc w:val="center"/>
      </w:pPr>
      <w:r>
        <w:rPr>
          <w:noProof/>
        </w:rPr>
        <w:drawing>
          <wp:inline distT="0" distB="0" distL="0" distR="0">
            <wp:extent cx="5486400" cy="28860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2886075"/>
                    </a:xfrm>
                    <a:prstGeom prst="rect">
                      <a:avLst/>
                    </a:prstGeom>
                  </pic:spPr>
                </pic:pic>
              </a:graphicData>
            </a:graphic>
          </wp:inline>
        </w:drawing>
      </w:r>
    </w:p>
    <w:p w:rsidR="00DA1186" w:rsidRDefault="00A70142">
      <w:pPr>
        <w:keepLines/>
        <w:spacing w:before="80" w:after="280"/>
        <w:jc w:val="center"/>
      </w:pPr>
      <w:r>
        <w:rPr>
          <w:i/>
          <w:iCs/>
          <w:color w:val="555555"/>
          <w:sz w:val="20"/>
          <w:szCs w:val="20"/>
        </w:rPr>
        <w:t>Figure 7 — Web ACL “internee-</w:t>
      </w:r>
      <w:proofErr w:type="spellStart"/>
      <w:r>
        <w:rPr>
          <w:i/>
          <w:iCs/>
          <w:color w:val="555555"/>
          <w:sz w:val="20"/>
          <w:szCs w:val="20"/>
        </w:rPr>
        <w:t>pk</w:t>
      </w:r>
      <w:proofErr w:type="spellEnd"/>
      <w:r>
        <w:rPr>
          <w:i/>
          <w:iCs/>
          <w:color w:val="555555"/>
          <w:sz w:val="20"/>
          <w:szCs w:val="20"/>
        </w:rPr>
        <w:t>-security-</w:t>
      </w:r>
      <w:proofErr w:type="spellStart"/>
      <w:r>
        <w:rPr>
          <w:i/>
          <w:iCs/>
          <w:color w:val="555555"/>
          <w:sz w:val="20"/>
          <w:szCs w:val="20"/>
        </w:rPr>
        <w:t>waf</w:t>
      </w:r>
      <w:proofErr w:type="spellEnd"/>
      <w:r>
        <w:rPr>
          <w:i/>
          <w:iCs/>
          <w:color w:val="555555"/>
          <w:sz w:val="20"/>
          <w:szCs w:val="20"/>
        </w:rPr>
        <w:t>” successfully created, with description and ARN.</w:t>
      </w:r>
    </w:p>
    <w:p w:rsidR="00DA1186" w:rsidRDefault="00A70142">
      <w:pPr>
        <w:keepNext/>
        <w:keepLines/>
        <w:spacing w:before="120"/>
        <w:jc w:val="center"/>
      </w:pPr>
      <w:r>
        <w:rPr>
          <w:noProof/>
        </w:rPr>
        <w:lastRenderedPageBreak/>
        <w:drawing>
          <wp:inline distT="0" distB="0" distL="0" distR="0">
            <wp:extent cx="3838575" cy="38385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838575" cy="3838575"/>
                    </a:xfrm>
                    <a:prstGeom prst="rect">
                      <a:avLst/>
                    </a:prstGeom>
                  </pic:spPr>
                </pic:pic>
              </a:graphicData>
            </a:graphic>
          </wp:inline>
        </w:drawing>
      </w:r>
    </w:p>
    <w:p w:rsidR="00DA1186" w:rsidRDefault="00A70142">
      <w:pPr>
        <w:keepLines/>
        <w:spacing w:before="80" w:after="280"/>
        <w:jc w:val="center"/>
      </w:pPr>
      <w:r>
        <w:rPr>
          <w:i/>
          <w:iCs/>
          <w:color w:val="555555"/>
          <w:sz w:val="20"/>
          <w:szCs w:val="20"/>
        </w:rPr>
        <w:t>Figure 8 — Active WAF rule set: Anti-</w:t>
      </w:r>
      <w:proofErr w:type="spellStart"/>
      <w:r>
        <w:rPr>
          <w:i/>
          <w:iCs/>
          <w:color w:val="555555"/>
          <w:sz w:val="20"/>
          <w:szCs w:val="20"/>
        </w:rPr>
        <w:t>DDoS</w:t>
      </w:r>
      <w:proofErr w:type="spellEnd"/>
      <w:r>
        <w:rPr>
          <w:i/>
          <w:iCs/>
          <w:color w:val="555555"/>
          <w:sz w:val="20"/>
          <w:szCs w:val="20"/>
        </w:rPr>
        <w:t xml:space="preserve"> rule set, IPv4/IPv6 allow/block rules, geographic rule, and rate-based rule</w:t>
      </w:r>
      <w:r>
        <w:rPr>
          <w:i/>
          <w:iCs/>
          <w:color w:val="555555"/>
          <w:sz w:val="20"/>
          <w:szCs w:val="20"/>
        </w:rPr>
        <w:t>s.</w:t>
      </w:r>
    </w:p>
    <w:p w:rsidR="00DA1186" w:rsidRDefault="00A70142">
      <w:r>
        <w:br w:type="page"/>
      </w:r>
    </w:p>
    <w:p w:rsidR="00DA1186" w:rsidRDefault="00A70142">
      <w:pPr>
        <w:pStyle w:val="Heading1"/>
        <w:spacing w:before="320" w:after="160"/>
      </w:pPr>
      <w:r>
        <w:lastRenderedPageBreak/>
        <w:t>7. AWS Open Data Reference</w:t>
      </w:r>
    </w:p>
    <w:p w:rsidR="00DA1186" w:rsidRDefault="00A70142">
      <w:pPr>
        <w:spacing w:after="160"/>
      </w:pPr>
      <w:r>
        <w:t>As specified in the task's data-source guidance, a public dataset was located and referenced from the AWS Open Data registry (</w:t>
      </w:r>
      <w:proofErr w:type="spellStart"/>
      <w:r>
        <w:t>registry.opendata.aws</w:t>
      </w:r>
      <w:proofErr w:type="spellEnd"/>
      <w:r>
        <w:t xml:space="preserve">). The dataset selected — the </w:t>
      </w:r>
      <w:proofErr w:type="spellStart"/>
      <w:r>
        <w:t>NapierOne</w:t>
      </w:r>
      <w:proofErr w:type="spellEnd"/>
      <w:r>
        <w:t xml:space="preserve"> Mixed File Dataset — is a </w:t>
      </w:r>
      <w:proofErr w:type="spellStart"/>
      <w:r>
        <w:t>cybersecuri</w:t>
      </w:r>
      <w:r>
        <w:t>ty</w:t>
      </w:r>
      <w:proofErr w:type="spellEnd"/>
      <w:r>
        <w:t xml:space="preserve">-focused dataset tagged for computer security, digital forensics, malware, and </w:t>
      </w:r>
      <w:proofErr w:type="spellStart"/>
      <w:r>
        <w:t>ransomware</w:t>
      </w:r>
      <w:proofErr w:type="spellEnd"/>
      <w:r>
        <w:t xml:space="preserve"> research. It contains over 500,000 files across 44 file types, curated to support </w:t>
      </w:r>
      <w:proofErr w:type="spellStart"/>
      <w:r>
        <w:t>ransomware</w:t>
      </w:r>
      <w:proofErr w:type="spellEnd"/>
      <w:r>
        <w:t xml:space="preserve"> detection and forensic analysis research. The dataset is hosted as a pu</w:t>
      </w:r>
      <w:r>
        <w:t>blic S3 bucket and is directly accessible via the AWS CLI without requiring an AWS account, directly reinforcing this task's cloud security theme.</w:t>
      </w:r>
    </w:p>
    <w:p w:rsidR="00DA1186" w:rsidRDefault="00A70142">
      <w:pPr>
        <w:keepNext/>
        <w:keepLines/>
        <w:spacing w:before="120"/>
        <w:jc w:val="center"/>
      </w:pPr>
      <w:r>
        <w:rPr>
          <w:noProof/>
        </w:rPr>
        <w:drawing>
          <wp:inline distT="0" distB="0" distL="0" distR="0">
            <wp:extent cx="5486400" cy="2476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2476500"/>
                    </a:xfrm>
                    <a:prstGeom prst="rect">
                      <a:avLst/>
                    </a:prstGeom>
                  </pic:spPr>
                </pic:pic>
              </a:graphicData>
            </a:graphic>
          </wp:inline>
        </w:drawing>
      </w:r>
    </w:p>
    <w:p w:rsidR="00DA1186" w:rsidRDefault="00A70142">
      <w:pPr>
        <w:keepLines/>
        <w:spacing w:before="80" w:after="280"/>
        <w:jc w:val="center"/>
      </w:pPr>
      <w:r>
        <w:rPr>
          <w:i/>
          <w:iCs/>
          <w:color w:val="555555"/>
          <w:sz w:val="20"/>
          <w:szCs w:val="20"/>
        </w:rPr>
        <w:t xml:space="preserve">Figure 9 — </w:t>
      </w:r>
      <w:proofErr w:type="spellStart"/>
      <w:r>
        <w:rPr>
          <w:i/>
          <w:iCs/>
          <w:color w:val="555555"/>
          <w:sz w:val="20"/>
          <w:szCs w:val="20"/>
        </w:rPr>
        <w:t>NapierOne</w:t>
      </w:r>
      <w:proofErr w:type="spellEnd"/>
      <w:r>
        <w:rPr>
          <w:i/>
          <w:iCs/>
          <w:color w:val="555555"/>
          <w:sz w:val="20"/>
          <w:szCs w:val="20"/>
        </w:rPr>
        <w:t xml:space="preserve"> Mixed File Dataset (AWS Open Data): a </w:t>
      </w:r>
      <w:proofErr w:type="spellStart"/>
      <w:r>
        <w:rPr>
          <w:i/>
          <w:iCs/>
          <w:color w:val="555555"/>
          <w:sz w:val="20"/>
          <w:szCs w:val="20"/>
        </w:rPr>
        <w:t>cybersecurity</w:t>
      </w:r>
      <w:proofErr w:type="spellEnd"/>
      <w:r>
        <w:rPr>
          <w:i/>
          <w:iCs/>
          <w:color w:val="555555"/>
          <w:sz w:val="20"/>
          <w:szCs w:val="20"/>
        </w:rPr>
        <w:t>/</w:t>
      </w:r>
      <w:proofErr w:type="spellStart"/>
      <w:r>
        <w:rPr>
          <w:i/>
          <w:iCs/>
          <w:color w:val="555555"/>
          <w:sz w:val="20"/>
          <w:szCs w:val="20"/>
        </w:rPr>
        <w:t>ransomware</w:t>
      </w:r>
      <w:proofErr w:type="spellEnd"/>
      <w:r>
        <w:rPr>
          <w:i/>
          <w:iCs/>
          <w:color w:val="555555"/>
          <w:sz w:val="20"/>
          <w:szCs w:val="20"/>
        </w:rPr>
        <w:t>-forensics dataset, incl</w:t>
      </w:r>
      <w:r>
        <w:rPr>
          <w:i/>
          <w:iCs/>
          <w:color w:val="555555"/>
          <w:sz w:val="20"/>
          <w:szCs w:val="20"/>
        </w:rPr>
        <w:t>uding its S3 resource ARN, region, and public CLI access command.</w:t>
      </w:r>
    </w:p>
    <w:p w:rsidR="00DA1186" w:rsidRDefault="00A70142">
      <w:pPr>
        <w:pStyle w:val="Heading1"/>
        <w:spacing w:before="320" w:after="160"/>
      </w:pPr>
      <w:r>
        <w:t>8. Troubleshooting Notes</w:t>
      </w:r>
    </w:p>
    <w:p w:rsidR="00DA1186" w:rsidRDefault="00A70142">
      <w:pPr>
        <w:spacing w:after="160"/>
      </w:pPr>
      <w:r>
        <w:t>Several real-world platform constraints were encountered and worked around during this task:</w:t>
      </w:r>
    </w:p>
    <w:p w:rsidR="00DA1186" w:rsidRDefault="00A70142">
      <w:pPr>
        <w:pStyle w:val="ListParagraph"/>
        <w:numPr>
          <w:ilvl w:val="0"/>
          <w:numId w:val="1"/>
        </w:numPr>
        <w:spacing w:after="80"/>
      </w:pPr>
      <w:r>
        <w:t>The training sandbox restricted the account to a single AWS region at the organization level (multiple regions tested and blocked) — addressed by using AWS Backup rather than manual cross-region S3 replication.</w:t>
      </w:r>
    </w:p>
    <w:p w:rsidR="00DA1186" w:rsidRDefault="00A70142">
      <w:pPr>
        <w:pStyle w:val="ListParagraph"/>
        <w:numPr>
          <w:ilvl w:val="0"/>
          <w:numId w:val="1"/>
        </w:numPr>
        <w:spacing w:after="80"/>
      </w:pPr>
      <w:r>
        <w:t>The newer WAF “Protection Pack” wizard requir</w:t>
      </w:r>
      <w:r>
        <w:t xml:space="preserve">ed an existing live resource (e.g. a Load Balancer or </w:t>
      </w:r>
      <w:proofErr w:type="spellStart"/>
      <w:r>
        <w:t>CloudFront</w:t>
      </w:r>
      <w:proofErr w:type="spellEnd"/>
      <w:r>
        <w:t xml:space="preserve"> distribution) to proceed — resolved by selecting the generic “regional resources” category, which allowed the Web ACL and its rules to be created independently of a specific attached resource</w:t>
      </w:r>
      <w:r>
        <w:t>.</w:t>
      </w:r>
    </w:p>
    <w:p w:rsidR="00DA1186" w:rsidRDefault="00A70142">
      <w:pPr>
        <w:pStyle w:val="ListParagraph"/>
        <w:numPr>
          <w:ilvl w:val="0"/>
          <w:numId w:val="1"/>
        </w:numPr>
        <w:spacing w:after="80"/>
      </w:pPr>
      <w:r>
        <w:t>Listing global-scope Web ACLs triggered a persistent permissions error caused by an organization-level Service Control Policy (SCP) — identified as a sandbox-level restriction outside the account's control, and confirmed to have no impact on the regional</w:t>
      </w:r>
      <w:r>
        <w:t xml:space="preserve"> WAF that was actually configured.</w:t>
      </w:r>
    </w:p>
    <w:p w:rsidR="00DA1186" w:rsidRDefault="00A70142">
      <w:pPr>
        <w:pStyle w:val="Heading1"/>
        <w:spacing w:before="320" w:after="160"/>
      </w:pPr>
      <w:r>
        <w:t>9. Conclusion</w:t>
      </w:r>
    </w:p>
    <w:p w:rsidR="00DA1186" w:rsidRDefault="00A70142">
      <w:pPr>
        <w:spacing w:after="160"/>
      </w:pPr>
      <w:r>
        <w:t xml:space="preserve">This task delivered a documented cloud security baseline for </w:t>
      </w:r>
      <w:proofErr w:type="spellStart"/>
      <w:r>
        <w:t>Internee.pk's</w:t>
      </w:r>
      <w:proofErr w:type="spellEnd"/>
      <w:r>
        <w:t xml:space="preserve"> AWS environment. IAM access follows least-privilege principles, all account activity is continuously logged via multi-region </w:t>
      </w:r>
      <w:proofErr w:type="spellStart"/>
      <w:r>
        <w:t>CloudTr</w:t>
      </w:r>
      <w:r>
        <w:t>ail</w:t>
      </w:r>
      <w:proofErr w:type="spellEnd"/>
      <w:r>
        <w:t xml:space="preserve">, a recurring automated backup policy is in place via AWS Backup, and a multi-layered Web Application Firewall actively filters for </w:t>
      </w:r>
      <w:proofErr w:type="spellStart"/>
      <w:r>
        <w:t>DDoS</w:t>
      </w:r>
      <w:proofErr w:type="spellEnd"/>
      <w:r>
        <w:t>, IP-based, geographic, and rate-based threats. Platform-level constraints in the training sandbox (single-region res</w:t>
      </w:r>
      <w:r>
        <w:t>triction, SCP-limited global resource visibility) were identified, worked around where possible, and documented transparently rather than concealed.</w:t>
      </w:r>
    </w:p>
    <w:sectPr w:rsidR="00DA1186">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A6003BF"/>
    <w:multiLevelType w:val="hybridMultilevel"/>
    <w:tmpl w:val="B91CF278"/>
    <w:lvl w:ilvl="0" w:tplc="69740AB4">
      <w:start w:val="1"/>
      <w:numFmt w:val="bullet"/>
      <w:lvlText w:val="●"/>
      <w:lvlJc w:val="left"/>
      <w:pPr>
        <w:ind w:left="720" w:hanging="360"/>
      </w:pPr>
    </w:lvl>
    <w:lvl w:ilvl="1" w:tplc="E7AC63E2">
      <w:start w:val="1"/>
      <w:numFmt w:val="bullet"/>
      <w:lvlText w:val="○"/>
      <w:lvlJc w:val="left"/>
      <w:pPr>
        <w:ind w:left="1440" w:hanging="360"/>
      </w:pPr>
    </w:lvl>
    <w:lvl w:ilvl="2" w:tplc="5EE60520">
      <w:start w:val="1"/>
      <w:numFmt w:val="bullet"/>
      <w:lvlText w:val="■"/>
      <w:lvlJc w:val="left"/>
      <w:pPr>
        <w:ind w:left="2160" w:hanging="360"/>
      </w:pPr>
    </w:lvl>
    <w:lvl w:ilvl="3" w:tplc="18B41A3A">
      <w:start w:val="1"/>
      <w:numFmt w:val="bullet"/>
      <w:lvlText w:val="●"/>
      <w:lvlJc w:val="left"/>
      <w:pPr>
        <w:ind w:left="2880" w:hanging="360"/>
      </w:pPr>
    </w:lvl>
    <w:lvl w:ilvl="4" w:tplc="7E1C5ED8">
      <w:start w:val="1"/>
      <w:numFmt w:val="bullet"/>
      <w:lvlText w:val="○"/>
      <w:lvlJc w:val="left"/>
      <w:pPr>
        <w:ind w:left="3600" w:hanging="360"/>
      </w:pPr>
    </w:lvl>
    <w:lvl w:ilvl="5" w:tplc="F6665688">
      <w:start w:val="1"/>
      <w:numFmt w:val="bullet"/>
      <w:lvlText w:val="■"/>
      <w:lvlJc w:val="left"/>
      <w:pPr>
        <w:ind w:left="4320" w:hanging="360"/>
      </w:pPr>
    </w:lvl>
    <w:lvl w:ilvl="6" w:tplc="325A3028">
      <w:start w:val="1"/>
      <w:numFmt w:val="bullet"/>
      <w:lvlText w:val="●"/>
      <w:lvlJc w:val="left"/>
      <w:pPr>
        <w:ind w:left="5040" w:hanging="360"/>
      </w:pPr>
    </w:lvl>
    <w:lvl w:ilvl="7" w:tplc="CBB21400">
      <w:start w:val="1"/>
      <w:numFmt w:val="bullet"/>
      <w:lvlText w:val="●"/>
      <w:lvlJc w:val="left"/>
      <w:pPr>
        <w:ind w:left="5760" w:hanging="360"/>
      </w:pPr>
    </w:lvl>
    <w:lvl w:ilvl="8" w:tplc="9260115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compat>
    <w:compatSetting w:name="compatibilityMode" w:uri="http://schemas.microsoft.com/office/word" w:val="14"/>
  </w:compat>
  <w:rsids>
    <w:rsidRoot w:val="00DA1186"/>
    <w:rsid w:val="00A70142"/>
    <w:rsid w:val="00DA11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pPr>
      <w:outlineLvl w:val="0"/>
    </w:pPr>
    <w:rPr>
      <w:b/>
      <w:bCs/>
      <w:color w:val="1F4E78"/>
      <w:sz w:val="32"/>
      <w:szCs w:val="32"/>
    </w:rPr>
  </w:style>
  <w:style w:type="paragraph" w:styleId="Heading2">
    <w:name w:val="heading 2"/>
    <w:pPr>
      <w:outlineLvl w:val="1"/>
    </w:pPr>
    <w:rPr>
      <w:b/>
      <w:bCs/>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A70142"/>
    <w:rPr>
      <w:rFonts w:ascii="Tahoma" w:hAnsi="Tahoma" w:cs="Tahoma"/>
      <w:sz w:val="16"/>
      <w:szCs w:val="16"/>
    </w:rPr>
  </w:style>
  <w:style w:type="character" w:customStyle="1" w:styleId="BalloonTextChar">
    <w:name w:val="Balloon Text Char"/>
    <w:basedOn w:val="DefaultParagraphFont"/>
    <w:link w:val="BalloonText"/>
    <w:uiPriority w:val="99"/>
    <w:semiHidden/>
    <w:rsid w:val="00A7014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pPr>
      <w:outlineLvl w:val="0"/>
    </w:pPr>
    <w:rPr>
      <w:b/>
      <w:bCs/>
      <w:color w:val="1F4E78"/>
      <w:sz w:val="32"/>
      <w:szCs w:val="32"/>
    </w:rPr>
  </w:style>
  <w:style w:type="paragraph" w:styleId="Heading2">
    <w:name w:val="heading 2"/>
    <w:pPr>
      <w:outlineLvl w:val="1"/>
    </w:pPr>
    <w:rPr>
      <w:b/>
      <w:bCs/>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A70142"/>
    <w:rPr>
      <w:rFonts w:ascii="Tahoma" w:hAnsi="Tahoma" w:cs="Tahoma"/>
      <w:sz w:val="16"/>
      <w:szCs w:val="16"/>
    </w:rPr>
  </w:style>
  <w:style w:type="character" w:customStyle="1" w:styleId="BalloonTextChar">
    <w:name w:val="Balloon Text Char"/>
    <w:basedOn w:val="DefaultParagraphFont"/>
    <w:link w:val="BalloonText"/>
    <w:uiPriority w:val="99"/>
    <w:semiHidden/>
    <w:rsid w:val="00A7014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1018</Words>
  <Characters>5806</Characters>
  <Application>Microsoft Office Word</Application>
  <DocSecurity>0</DocSecurity>
  <Lines>48</Lines>
  <Paragraphs>13</Paragraphs>
  <ScaleCrop>false</ScaleCrop>
  <Company>home</Company>
  <LinksUpToDate>false</LinksUpToDate>
  <CharactersWithSpaces>6811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ismail - [2010]</cp:lastModifiedBy>
  <cp:revision>2</cp:revision>
  <dcterms:created xsi:type="dcterms:W3CDTF">2026-08-27T10:06:00Z</dcterms:created>
  <dcterms:modified xsi:type="dcterms:W3CDTF">2026-09-25T14:29:00Z</dcterms:modified>
</cp:coreProperties>
</file>