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Product Requirements Document</w:t>
      </w:r>
    </w:p>
    <w:p>
      <w:pPr>
        <w:pBdr>
          <w:bottom w:val="single" w:color="2E8B8B" w:sz="4" w:space="8"/>
        </w:pBdr>
        <w:spacing w:after="100"/>
        <w:jc w:val="center"/>
      </w:pPr>
      <w:r>
        <w:rPr>
          <w:rFonts w:ascii="Arial" w:cs="Arial" w:eastAsia="Arial" w:hAnsi="Arial"/>
          <w:color w:val="2E8B8B"/>
          <w:sz w:val="32"/>
          <w:szCs w:val="32"/>
        </w:rPr>
        <w:t xml:space="preserve">Permits &amp; Procedures Guide — Georgia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 Generation Landing Page for a Consulting / Legal Firm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Bilingual: Georgian &amp; English</w:t>
      </w: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Prepared: March 2026  |  Version 1.0  |  Status: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This PRD defines a bilingual (Georgian/English) lead-generation landing page for a consulting/legal firm operating in Georgia. The site will serve as a concise, authoritative resource on permits and procedures — business licensing, construction permits, immigration/residency, and general government services — while funneling visitors into a lead capture form for follow-up consultations.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primary business objective is to generate qualified inbound leads by combining useful, surface-level procedural guidance with a clear call-to-action: “Get expert help — leave your details.”</w:t>
      </w:r>
    </w:p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2.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Static/semi-static landing page (single-page or minimal multi-section)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Languages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Georgian (primary), English (secondary)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Lead generation — capture name, surname, mobile,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Secondary Goal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Establish credibility and domain authority in Georgian permit consulting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Client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Consulting / legal firm (branding TBD)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Tech Stack (Recommended)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Next.js or Webflow; Formspree/Typeform or custom backend for form submission; Google Analytics + Meta Pixel for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Timeline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4–6 weeks from design kickoff to launch</w:t>
            </w:r>
          </w:p>
        </w:tc>
      </w:tr>
    </w:tbl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3. Target Audience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Based on the permit categories and Georgia-market positioning, we recommend three primary audience personas:</w:t>
      </w:r>
    </w:p>
    <w:p>
      <w:pPr>
        <w:spacing w:before="200"/>
      </w:pPr>
    </w:p>
    <w:p>
      <w:pPr>
        <w:pStyle w:val="Heading3"/>
      </w:pPr>
      <w:r>
        <w:t xml:space="preserve">Persona 1: Foreign Entrepreneur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Profile: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International business owner or startup founder looking to register a company, obtain a business license, or understand tax obligations in Georgia.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Pain Point: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Unfamiliar with Georgian bureaucracy; needs step-by-step guidance and someone to handle paperwork.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English (primary), possibly Russian.</w:t>
      </w:r>
    </w:p>
    <w:p>
      <w:pPr>
        <w:spacing w:before="160"/>
      </w:pPr>
    </w:p>
    <w:p>
      <w:pPr>
        <w:pStyle w:val="Heading3"/>
      </w:pPr>
      <w:r>
        <w:t xml:space="preserve">Persona 2: Local Property Developer / Constructor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Profile: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Georgian individual or company planning construction, renovation, or real estate development.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Pain Point: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Complex permitting process across multiple agencies; risk of fines or project delays.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Georgian.</w:t>
      </w:r>
    </w:p>
    <w:p>
      <w:pPr>
        <w:spacing w:before="160"/>
      </w:pPr>
    </w:p>
    <w:p>
      <w:pPr>
        <w:pStyle w:val="Heading3"/>
      </w:pPr>
      <w:r>
        <w:t xml:space="preserve">Persona 3: Expat / Relocator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Profile: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Individual or family relocating to Georgia; needs residency permit, work authorization, or citizenship pathway info.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Pain Point: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Unclear documentation requirements, processing timelines, and eligibility criteria.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English or Russian (English on this site).</w:t>
      </w:r>
    </w:p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4. Recommended Landing Page Sections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page should follow a linear, scroll-based structure optimized for conversion. Below is the recommended section order: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4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Hero /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Grab attention, establish value proposition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Headline, subheadline, primary CTA button, language toggle (GE/EN)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Trust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immediate credibility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Client count, years of experience, success rate, partner logos or certifications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Service 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Show breadth of expertise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4 cards: Business Permits, Construction Permits, Immigration/Residency, Government Services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Reduce friction, show simplicity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3-step process: Submit inquiry → Free consultation call → We handle the paperwork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Permit Guides (Preview)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Demonstrate expertise, SEO value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Expandable accordion or summary cards with top-level info on each permit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Testimonials / Social Proof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trust through peer validation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2–4 client quotes with names (or anonymized industry references)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Lead Capture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Primary conversion point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Fields: First Name, Last Name, Mobile Number, Email. Optional: Permit type dropdown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FAQ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Handle objections preemptively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5–7 common questions about process, pricing, timelines, documents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Footer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Navigation, legal, contact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Company info, phone, email, social links, privacy policy link, language toggle</w:t>
            </w:r>
          </w:p>
        </w:tc>
      </w:tr>
    </w:tbl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5. Lead Capture Form — Detailed Specification</w:t>
      </w:r>
    </w:p>
    <w:p>
      <w:pPr>
        <w:pStyle w:val="Heading2"/>
      </w:pPr>
      <w:r>
        <w:t xml:space="preserve">5.1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Required; 2–50 chars; letters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Label in GE: სახელი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Last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Required; 2–50 chars; letters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Label in GE: გვარი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Tel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Required; Georgian format +995XXXXXXXXX or international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Auto-format with country code prefix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Required; standard email 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Used for follow-up drip sequence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Optional / Recommended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Permit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Dropdown select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Pre-qualify the lead; options: Business, Construction, Immigration,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Preferred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Toggle (GE/EN)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Route to correct-language consultant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Brief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Textarea (max 300 chars)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Optional context to help consultant prepare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5.3 Form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Submit button label: “გაგზავნეთ მოთხოვნა” / “Request Consultation”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On submit: show inline success message + trigger email notification to 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Anti-spam: honeypot field + rate limiting (no visible CAPTCHA to reduce friction)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Data storage: submissions saved to a simple admin dashboard or Google Sheet + CRM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GDPR/privacy: checkbox for consent to data processing with link to privacy policy</w:t>
      </w:r>
    </w:p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6. Content Strategy</w:t>
      </w:r>
    </w:p>
    <w:p>
      <w:pPr>
        <w:pStyle w:val="Heading2"/>
      </w:pPr>
      <w:r>
        <w:t xml:space="preserve">6.1 Permit Guides Content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Each permit category should have a summary card on the landing page with the following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What it is — 1–2 sentence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Who needs it — target audience for this permit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Key documents required — bullet list of 3–5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Typical timeline — estimated processing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CTA — “Need help? Leave your details above.”</w:t>
      </w:r>
    </w:p>
    <w:p>
      <w:pPr>
        <w:spacing w:before="160"/>
      </w:pPr>
    </w:p>
    <w:p>
      <w:pPr>
        <w:pStyle w:val="Heading2"/>
      </w:pPr>
      <w:r>
        <w:t xml:space="preserve">6.2 SEO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Target keywords: “ბიზნეს ნებართვა საქართველოში”, “business permit Georgia”, “residency permit Tbilisi”, “construction permit Georgia”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Meta descriptions in both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Schema markup: LocalBusiness + FAQPage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Open Graph tags for social sharing</w:t>
      </w:r>
    </w:p>
    <w:p>
      <w:pPr>
        <w:spacing w:before="160"/>
      </w:pPr>
    </w:p>
    <w:p>
      <w:pPr>
        <w:pStyle w:val="Heading2"/>
      </w:pPr>
      <w:r>
        <w:t xml:space="preserve">6.3 Tone &amp;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Professional but approachable — not overly legal/formal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Action-oriented: “We handle the complexity. You focus on your business.”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Bilingual parity: Georgian and English content should feel native, not translated</w:t>
      </w:r>
    </w:p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7. Branding Direction (Recommendations)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Since branding is being built from scratch, here are initial recommendations to brief a designer:</w:t>
      </w:r>
    </w:p>
    <w:p>
      <w:pPr>
        <w:pStyle w:val="Heading2"/>
      </w:pPr>
      <w:r>
        <w:t xml:space="preserve">7.1 Name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PermitGe / Permit.ge — direct, domain-friendly, memorable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GeoPermit — nod to Georgia + permits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ClearPath Georgia — metaphor for simplifying bureaucracy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Gza (გზა) — means “path/way” in Georgian; works as a brand name</w:t>
      </w:r>
    </w:p>
    <w:p>
      <w:pPr>
        <w:spacing w:before="160"/>
      </w:pPr>
    </w:p>
    <w:p>
      <w:pPr>
        <w:pStyle w:val="Heading2"/>
      </w:pPr>
      <w:r>
        <w:t xml:space="preserve">7.2 Visual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Color palette: Navy (#1B2A4A) + Teal (#2E8B8B) + White. Clean, trustworthy, government-adjacent but modern.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Typography: Sans-serif (e.g., Inter or Noto Sans Georgian for bilingual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Imagery: Minimal illustrations or icons — avoid stock photos. Iconography for each permit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Overall feel: Clean, modern, slightly formal — think fintech meets legal services</w:t>
      </w:r>
    </w:p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8. Technical Requirements</w:t>
      </w:r>
    </w:p>
    <w:p>
      <w:pPr>
        <w:pStyle w:val="Heading2"/>
      </w:pPr>
      <w:r>
        <w:t xml:space="preserve">8.1 Platform &amp;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Recommended: Next.js (static export) on Vercel, or Webflow for no-code speed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Domain: .ge TLD preferred for local SEO 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SSL: Required (free via Vercel/Cloudflare)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CDN: Vercel Edge or Cloudflare for Georgian + international performance</w:t>
      </w:r>
    </w:p>
    <w:p>
      <w:pPr>
        <w:spacing w:before="160"/>
      </w:pPr>
    </w:p>
    <w:p>
      <w:pPr>
        <w:pStyle w:val="Heading2"/>
      </w:pPr>
      <w:r>
        <w:t xml:space="preserve">8.2 Form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Option A: Formspree or Typeform embedded (fastest to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Option B: Custom API endpoint → Google Sheets + email notification via n8n or Zapier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Option C: Direct CRM integration (HubSpot Free, Pipedrive, or similar)</w:t>
      </w:r>
    </w:p>
    <w:p>
      <w:pPr>
        <w:spacing w:before="160"/>
      </w:pPr>
    </w:p>
    <w:p>
      <w:pPr>
        <w:pStyle w:val="Heading2"/>
      </w:pPr>
      <w:r>
        <w:t xml:space="preserve">8.3 Analytics &amp;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Google Analytics 4 — page views, scroll depth, form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Meta Pixel — for potential Facebook/Instagram retargeting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Form submission event tracking — GA4 custom event on successful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Hotjar or Microsoft Clarity (free) — heatmaps and session recordings for optimization</w:t>
      </w:r>
    </w:p>
    <w:p>
      <w:pPr>
        <w:spacing w:before="160"/>
      </w:pPr>
    </w:p>
    <w:p>
      <w:pPr>
        <w:pStyle w:val="Heading2"/>
      </w:pPr>
      <w:r>
        <w:t xml:space="preserve">8.4 Performance &amp;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Target: Lighthouse score &gt; 90 across all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Mobile-first responsive design (majority of Georgian traffic is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Lazy-load non-critical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WCAG 2.1 AA compliance for accessibility</w:t>
      </w:r>
    </w:p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9. Internationalization (i18n)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Language toggle visible in header and footer (GE | 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URL structure: /ka/ for Georgian, /en/ for English (or subdomain)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All form labels, validation messages, and success/error states must be bilingual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Phone input should support Georgian (+995) as default with international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Date formats: DD/MM/YYYY for Georgian convention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Font stack must include Noto Sans Georgian or BPG fonts for proper Georgian script rendering</w:t>
      </w:r>
    </w:p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10.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Form Submissions /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50+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150+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GA4 + Form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Form Conversion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&gt; 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&gt; 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GA4 (submissions / unique visitors)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&lt; 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&lt; 50%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Avg. Time on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&gt; 2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&gt; 2.5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Cost per Lead (if running ads)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&lt; 5 GEL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&lt; 3 GEL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Meta Ads Manager / Google 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Lead-to-Consultation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&gt; 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&gt; 40%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CRM / manual tracking</w:t>
            </w:r>
          </w:p>
        </w:tc>
      </w:tr>
    </w:tbl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11. Suggested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Discovery &amp; Design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Brand identity, wireframes, content outline, copywriting brief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Week 2–3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Georgian + English copy for all sections, permit guides, FAQ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Responsive build, form integration, analytics setup, i18n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Week 4–5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Cross-browser, mobile, form validation, Georgian text rendering, Lighthouse audit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Week 5–6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Launch &amp; Optimization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Go live, monitor analytics, A/B test headlines and CTA copy</w:t>
            </w:r>
          </w:p>
        </w:tc>
      </w:tr>
    </w:tbl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12. Risks &amp; Open Questions</w:t>
      </w:r>
    </w:p>
    <w:p>
      <w:pPr>
        <w:pStyle w:val="Heading2"/>
      </w:pPr>
      <w:r>
        <w:t xml:space="preserve">12.1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Content accuracy: Permit requirements change frequently. Need a content update process (quarterly review minimum).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Georgian font rendering: Some older browsers/devices may not render Georgian script properly. Testing essential.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Lead quality: Without pre-qualification (permit type dropdown), leads may be unqualified. Monitor and iterate.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Legal compliance: Privacy policy and data handling must comply with Georgian data protection laws.</w:t>
      </w:r>
    </w:p>
    <w:p>
      <w:pPr>
        <w:spacing w:before="160"/>
      </w:pPr>
    </w:p>
    <w:p>
      <w:pPr>
        <w:pStyle w:val="Heading2"/>
      </w:pPr>
      <w:r>
        <w:t xml:space="preserve">12.2 Open Questions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Final brand name and domain — needs client decision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Will the firm provide testimonials, or should we create placeholder/anonymous ones?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CRM preference — does the firm already use one, or should we recommend?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Paid acquisition budget — will there be ad spend driving traffic at launch?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Content authorship — who writes and approves the permit guide content?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Russian language — should we plan for a third language in future iterations?</w:t>
      </w:r>
    </w:p>
    <w:p>
      <w:pPr>
        <w:pBdr>
          <w:bottom w:val="single" w:color="2E8B8B" w:sz="2" w:space="1"/>
        </w:pBdr>
        <w:spacing w:after="200" w:before="200"/>
      </w:pPr>
    </w:p>
    <w:p>
      <w:pPr>
        <w:pStyle w:val="Heading1"/>
      </w:pPr>
      <w:r>
        <w:t xml:space="preserve">13. Appendix: Wireframe Sketch (Section Flow)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Below is a conceptual vertical layout for the landing page: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HERO: Headline + CTA + Language Toggle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TRUST BAR: Numbers + Logos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SERVICES: 4 Category Cards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HOW IT WORKS: 3-Step Process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PERMIT GUIDES: Accordion / Summary Cards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TESTIMONIALS: Client Quotes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LEAD FORM: Name / Surname / Mobile / Email + Submit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FAQ: Expandable Questions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FOOTER: Contact + Legal + Social</w:t>
            </w:r>
          </w:p>
        </w:tc>
      </w:tr>
    </w:tbl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PRD — Permits &amp; Procedures Landing 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B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2026-03-12T15:26:17.266Z</dcterms:created>
  <dcterms:modified xsi:type="dcterms:W3CDTF">2026-03-12T15:26:17.268Z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