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BF95" w14:textId="77777777" w:rsidR="00FC2EC2" w:rsidRDefault="00FC2EC2" w:rsidP="00FC2EC2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sz w:val="23"/>
          <w:szCs w:val="23"/>
          <w14:ligatures w14:val="none"/>
        </w:rPr>
      </w:pPr>
      <w:r w:rsidRPr="00FC2EC2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Project Title:</w:t>
      </w:r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FC2EC2">
        <w:rPr>
          <w:rFonts w:ascii="Times New Roman" w:eastAsia="Times New Roman" w:hAnsi="Times New Roman" w:cs="Times New Roman"/>
          <w:i/>
          <w:iCs/>
          <w:kern w:val="0"/>
          <w:sz w:val="23"/>
          <w:szCs w:val="23"/>
          <w14:ligatures w14:val="none"/>
        </w:rPr>
        <w:t>Classifying Engagement States Using Wearable-Compatible Biometrics</w:t>
      </w:r>
    </w:p>
    <w:p w14:paraId="42377758" w14:textId="79FFD0A0" w:rsidR="00FC2EC2" w:rsidRDefault="00FC2EC2" w:rsidP="00FC2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Maintaining attention is critical for cognitive performance and daily functioning, yet individuals frequently experience lapses in focus during tasks like studying, working, or driving. From a bioengineering perspective, being able to detect a user's engagement level using passive biometric signals opens the door to real-time, personalized feedback through wearable technology. A device that can recognize when a user is becoming disengaged could </w:t>
      </w:r>
      <w:r w:rsidR="00543F7C" w:rsidRPr="00543F7C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prompt them to take breaks,</w:t>
      </w:r>
      <w:r w:rsidR="00543F7C" w:rsidRPr="00543F7C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  <w:t xml:space="preserve">reduce distractions, or </w:t>
      </w:r>
      <w:r w:rsidR="00543F7C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switch</w:t>
      </w:r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tasks. In this project, I aim to explore whether engagement states can be classified using a limited set of physiological and environmental features that are measurable with current or near-future consumer wearables. The long-term vision </w:t>
      </w:r>
      <w:r w:rsid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would be to</w:t>
      </w:r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integrate such an algorithm into a </w:t>
      </w:r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wearable </w:t>
      </w:r>
      <w:r w:rsid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tool</w:t>
      </w:r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that passively monitors focus and promotes sustained attention throughout the day.</w:t>
      </w:r>
    </w:p>
    <w:p w14:paraId="64EA37FF" w14:textId="125972E4" w:rsidR="00FC2EC2" w:rsidRPr="00FC2EC2" w:rsidRDefault="00496DE4" w:rsidP="00FC2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This work falls under the second category of the project guidelines: implementing an exploratory analysis on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a dataset that has not yet been analyzed in this specific way. The dataset I am using—</w:t>
      </w:r>
      <w:hyperlink r:id="rId5" w:history="1">
        <w:r w:rsidRPr="00496DE4">
          <w:rPr>
            <w:rStyle w:val="Hyperlink"/>
            <w:rFonts w:ascii="Times New Roman" w:eastAsia="Times New Roman" w:hAnsi="Times New Roman" w:cs="Times New Roman"/>
            <w:kern w:val="0"/>
            <w:sz w:val="23"/>
            <w:szCs w:val="23"/>
            <w14:ligatures w14:val="none"/>
          </w:rPr>
          <w:t>Kaggle’s Emotional</w:t>
        </w:r>
        <w:r w:rsidR="009904AA">
          <w:rPr>
            <w:rStyle w:val="Hyperlink"/>
            <w:rFonts w:ascii="Times New Roman" w:eastAsia="Times New Roman" w:hAnsi="Times New Roman" w:cs="Times New Roman"/>
            <w:kern w:val="0"/>
            <w:sz w:val="23"/>
            <w:szCs w:val="23"/>
            <w14:ligatures w14:val="none"/>
          </w:rPr>
          <w:t xml:space="preserve"> </w:t>
        </w:r>
        <w:r w:rsidRPr="00496DE4">
          <w:rPr>
            <w:rStyle w:val="Hyperlink"/>
            <w:rFonts w:ascii="Times New Roman" w:eastAsia="Times New Roman" w:hAnsi="Times New Roman" w:cs="Times New Roman"/>
            <w:kern w:val="0"/>
            <w:sz w:val="23"/>
            <w:szCs w:val="23"/>
            <w14:ligatures w14:val="none"/>
          </w:rPr>
          <w:t>M</w:t>
        </w:r>
        <w:r w:rsidRPr="00496DE4">
          <w:rPr>
            <w:rStyle w:val="Hyperlink"/>
            <w:rFonts w:ascii="Times New Roman" w:eastAsia="Times New Roman" w:hAnsi="Times New Roman" w:cs="Times New Roman"/>
            <w:kern w:val="0"/>
            <w:sz w:val="23"/>
            <w:szCs w:val="23"/>
            <w14:ligatures w14:val="none"/>
          </w:rPr>
          <w:t>onitoring Dataset</w:t>
        </w:r>
      </w:hyperlink>
      <w:r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—contains biometric and environmental measurements paired with labels of user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engagement level. While some past work has focused on predicting emotional states using this dataset, </w:t>
      </w:r>
      <w:r w:rsidR="00FC2EC2"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my project is unique in its focus on engagement state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FC2EC2"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classification using only features that are wearable-compatible, excluding inputs like EEG or facial expression analysis.</w:t>
      </w:r>
    </w:p>
    <w:p w14:paraId="087317FE" w14:textId="00CAC320" w:rsidR="00FC2EC2" w:rsidRPr="00FC2EC2" w:rsidRDefault="00FC2EC2" w:rsidP="00FC2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My approach will involve first filtering the dataset to retain only wearable-compatible features such as heart rate, skin conductance, temperature, activity level, ambient noise, and lighting. I will clean and normalize the data, then train a logistic regression model to classify whether a user is “Highly Engaged” versus “Not Engaged.” This binary classification task reflects a practical use case for real-time wearable monitoring. I will also explore Principal Component Analysis (PCA) to reduce dimensionality and test its effect on model performance. For comparison, I will evaluate other classification models, including Random Forests, </w:t>
      </w:r>
      <w:proofErr w:type="spellStart"/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XGBoost</w:t>
      </w:r>
      <w:proofErr w:type="spellEnd"/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, and a shallow neural network. Model performance will be assessed using accuracy, F1-score, and ROC-AUC. Although some of these </w:t>
      </w:r>
      <w:r w:rsidR="002C0F4C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techniques</w:t>
      </w:r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go beyond what we have covered in class, I am confident that my background in data science will enable me to implement and interpret them effectively.</w:t>
      </w:r>
    </w:p>
    <w:p w14:paraId="0650DE7E" w14:textId="0C995A84" w:rsidR="009904AA" w:rsidRDefault="00496DE4" w:rsidP="00FC2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This project is well-scoped to be completed within a one-month timeframe.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The first week will focus on data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preprocessing, exploratory analysis, and feature selection. In the second week, I will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implement the baseline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model using logistic regression. The third week will be dedicated to running PCA and testing additional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models for performance comparison. In the final week, I will synthesize the results, draw conclusions, and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prepare a final report and visualizations.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The overall difficulty of the project is moderate. While the machine learning techniques are relatively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standard, key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challenges will include ensuring feature compatibility with wearable use cases, handling any</w:t>
      </w:r>
      <w:r w:rsidR="009904AA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="009904AA" w:rsidRPr="00496DE4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class imbalance in the engagement labels, and interpreting physiological signals in a meaningful way.</w:t>
      </w:r>
    </w:p>
    <w:p w14:paraId="194328D4" w14:textId="0E26ECA3" w:rsidR="001E2B6A" w:rsidRPr="00FC2EC2" w:rsidRDefault="00FC2EC2" w:rsidP="00FC2EC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Expected outcomes include a validated machine learning model capable of classifying a user’s engagement state based on wearable-compatible input features. Additionally, the analysis will offer insight into which physiological and environmental signals are most predictive of disengagement. </w:t>
      </w:r>
      <w:proofErr w:type="gramStart"/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The final result</w:t>
      </w:r>
      <w:proofErr w:type="gramEnd"/>
      <w:r w:rsidRPr="00FC2EC2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will serve as a conceptual framework for future wearable applications aimed at sustaining attention and optimizing user productivity. This is an individual project, and I will complete all analysis, implementation, and reporting independently.</w:t>
      </w:r>
    </w:p>
    <w:sectPr w:rsidR="001E2B6A" w:rsidRPr="00FC2EC2" w:rsidSect="0099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2428"/>
    <w:multiLevelType w:val="multilevel"/>
    <w:tmpl w:val="9BB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A55C7"/>
    <w:multiLevelType w:val="multilevel"/>
    <w:tmpl w:val="074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336869">
    <w:abstractNumId w:val="0"/>
  </w:num>
  <w:num w:numId="2" w16cid:durableId="43853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0F"/>
    <w:rsid w:val="001E2B6A"/>
    <w:rsid w:val="00221F55"/>
    <w:rsid w:val="002C0F4C"/>
    <w:rsid w:val="00496DE4"/>
    <w:rsid w:val="00515F1A"/>
    <w:rsid w:val="00543F7C"/>
    <w:rsid w:val="0091540A"/>
    <w:rsid w:val="009904AA"/>
    <w:rsid w:val="00BB628A"/>
    <w:rsid w:val="00CA7B8A"/>
    <w:rsid w:val="00D21DE9"/>
    <w:rsid w:val="00E02BE7"/>
    <w:rsid w:val="00FC2EC2"/>
    <w:rsid w:val="00F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89DB"/>
  <w15:chartTrackingRefBased/>
  <w15:docId w15:val="{300F23FB-DB4A-914B-817B-411DC30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0D0F"/>
    <w:rPr>
      <w:b/>
      <w:bCs/>
    </w:rPr>
  </w:style>
  <w:style w:type="character" w:styleId="Emphasis">
    <w:name w:val="Emphasis"/>
    <w:basedOn w:val="DefaultParagraphFont"/>
    <w:uiPriority w:val="20"/>
    <w:qFormat/>
    <w:rsid w:val="00FD0D0F"/>
    <w:rPr>
      <w:i/>
      <w:iCs/>
    </w:rPr>
  </w:style>
  <w:style w:type="character" w:styleId="Hyperlink">
    <w:name w:val="Hyperlink"/>
    <w:basedOn w:val="DefaultParagraphFont"/>
    <w:uiPriority w:val="99"/>
    <w:unhideWhenUsed/>
    <w:rsid w:val="00FD0D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D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2E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904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ziya07/emotional-monitoring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2116022</dc:creator>
  <cp:keywords/>
  <dc:description/>
  <cp:lastModifiedBy>Ira 2116022</cp:lastModifiedBy>
  <cp:revision>6</cp:revision>
  <dcterms:created xsi:type="dcterms:W3CDTF">2025-05-10T04:17:00Z</dcterms:created>
  <dcterms:modified xsi:type="dcterms:W3CDTF">2025-05-10T05:55:00Z</dcterms:modified>
</cp:coreProperties>
</file>