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AD22" w14:textId="284B7BCD" w:rsidR="00150631" w:rsidRPr="00B34E35" w:rsidRDefault="004C2FD1" w:rsidP="00B34E35">
      <w:pPr>
        <w:jc w:val="center"/>
        <w:rPr>
          <w:b/>
        </w:rPr>
      </w:pPr>
      <w:r>
        <w:rPr>
          <w:b/>
          <w:color w:val="FF0000"/>
        </w:rPr>
        <w:t>EJEMPLO DE</w:t>
      </w:r>
      <w:bookmarkStart w:id="0" w:name="_GoBack"/>
      <w:bookmarkEnd w:id="0"/>
      <w:r>
        <w:rPr>
          <w:b/>
        </w:rPr>
        <w:t xml:space="preserve"> </w:t>
      </w:r>
      <w:r w:rsidR="00B34E35" w:rsidRPr="00B34E35">
        <w:rPr>
          <w:b/>
        </w:rPr>
        <w:t>Formato de reporte de avances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1276"/>
        <w:gridCol w:w="1178"/>
      </w:tblGrid>
      <w:tr w:rsidR="00B34E35" w14:paraId="03E91FFC" w14:textId="77777777" w:rsidTr="00B34E35">
        <w:tc>
          <w:tcPr>
            <w:tcW w:w="1271" w:type="dxa"/>
            <w:shd w:val="clear" w:color="auto" w:fill="C5E0B3" w:themeFill="accent6" w:themeFillTint="66"/>
          </w:tcPr>
          <w:p w14:paraId="529412CC" w14:textId="1C3F8FB0" w:rsidR="00B34E35" w:rsidRPr="00B34E35" w:rsidRDefault="00B34E35" w:rsidP="00B34E35">
            <w:pPr>
              <w:rPr>
                <w:b/>
              </w:rPr>
            </w:pPr>
            <w:r w:rsidRPr="00B34E35">
              <w:rPr>
                <w:b/>
              </w:rPr>
              <w:t>Elabora</w:t>
            </w:r>
          </w:p>
        </w:tc>
        <w:tc>
          <w:tcPr>
            <w:tcW w:w="5103" w:type="dxa"/>
          </w:tcPr>
          <w:p w14:paraId="51E1887A" w14:textId="77777777" w:rsidR="00B34E35" w:rsidRDefault="00B34E35">
            <w:r>
              <w:t>Antonio Armando Presuel Rosado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543D9579" w14:textId="305E9E5B" w:rsidR="00B34E35" w:rsidRPr="00B34E35" w:rsidRDefault="00B34E35">
            <w:pPr>
              <w:rPr>
                <w:b/>
              </w:rPr>
            </w:pPr>
            <w:r w:rsidRPr="00B34E35">
              <w:rPr>
                <w:b/>
              </w:rPr>
              <w:t>Matrícula</w:t>
            </w:r>
          </w:p>
        </w:tc>
        <w:tc>
          <w:tcPr>
            <w:tcW w:w="1178" w:type="dxa"/>
          </w:tcPr>
          <w:p w14:paraId="15A206BC" w14:textId="26779B64" w:rsidR="00B34E35" w:rsidRDefault="00AA7D52" w:rsidP="00B34E35">
            <w:pPr>
              <w:jc w:val="center"/>
            </w:pPr>
            <w:r>
              <w:t>20009</w:t>
            </w:r>
          </w:p>
        </w:tc>
      </w:tr>
      <w:tr w:rsidR="00B34E35" w14:paraId="401F51BD" w14:textId="77777777" w:rsidTr="00B34E35">
        <w:tc>
          <w:tcPr>
            <w:tcW w:w="1271" w:type="dxa"/>
            <w:shd w:val="clear" w:color="auto" w:fill="C5E0B3" w:themeFill="accent6" w:themeFillTint="66"/>
          </w:tcPr>
          <w:p w14:paraId="217CB72D" w14:textId="37EA373B" w:rsidR="00B34E35" w:rsidRPr="00B34E35" w:rsidRDefault="00B34E35" w:rsidP="00B34E35">
            <w:pPr>
              <w:rPr>
                <w:b/>
              </w:rPr>
            </w:pPr>
            <w:r w:rsidRPr="00B34E35">
              <w:rPr>
                <w:b/>
              </w:rPr>
              <w:t>Fecha</w:t>
            </w:r>
          </w:p>
        </w:tc>
        <w:tc>
          <w:tcPr>
            <w:tcW w:w="7557" w:type="dxa"/>
            <w:gridSpan w:val="3"/>
          </w:tcPr>
          <w:p w14:paraId="488C0EC4" w14:textId="6130086E" w:rsidR="00B34E35" w:rsidRDefault="00B34E35">
            <w:r>
              <w:t>27 de marzo de 2019</w:t>
            </w:r>
          </w:p>
        </w:tc>
      </w:tr>
      <w:tr w:rsidR="00B34E35" w14:paraId="2D56A61E" w14:textId="77777777" w:rsidTr="00B34E35">
        <w:tc>
          <w:tcPr>
            <w:tcW w:w="1271" w:type="dxa"/>
            <w:shd w:val="clear" w:color="auto" w:fill="C5E0B3" w:themeFill="accent6" w:themeFillTint="66"/>
          </w:tcPr>
          <w:p w14:paraId="0C8FA604" w14:textId="6A51A348" w:rsidR="00B34E35" w:rsidRPr="00B34E35" w:rsidRDefault="00B34E35" w:rsidP="00B34E35">
            <w:pPr>
              <w:rPr>
                <w:b/>
              </w:rPr>
            </w:pPr>
            <w:r w:rsidRPr="00B34E35">
              <w:rPr>
                <w:b/>
              </w:rPr>
              <w:t>Requisito</w:t>
            </w:r>
          </w:p>
        </w:tc>
        <w:tc>
          <w:tcPr>
            <w:tcW w:w="7557" w:type="dxa"/>
            <w:gridSpan w:val="3"/>
          </w:tcPr>
          <w:p w14:paraId="7DE09F92" w14:textId="2B265C3F" w:rsidR="00B34E35" w:rsidRDefault="00AA7D52">
            <w:r>
              <w:t>12 – Alta de usuarios</w:t>
            </w:r>
          </w:p>
        </w:tc>
      </w:tr>
    </w:tbl>
    <w:p w14:paraId="08C5E902" w14:textId="2B88B803" w:rsidR="00B34E35" w:rsidRDefault="00B34E35"/>
    <w:p w14:paraId="37080D1A" w14:textId="030FEC90" w:rsidR="00B34E35" w:rsidRPr="00B34E35" w:rsidRDefault="00B34E35">
      <w:pPr>
        <w:rPr>
          <w:b/>
        </w:rPr>
      </w:pPr>
      <w:r w:rsidRPr="00B34E35">
        <w:rPr>
          <w:b/>
        </w:rPr>
        <w:t>Descripción de los avances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4E35" w14:paraId="0FD3B3B5" w14:textId="77777777" w:rsidTr="00B34E35">
        <w:tc>
          <w:tcPr>
            <w:tcW w:w="8828" w:type="dxa"/>
          </w:tcPr>
          <w:p w14:paraId="340AAA17" w14:textId="72EF98A6" w:rsidR="00B34E35" w:rsidRDefault="00AA7D52">
            <w:r>
              <w:t>Se ha recuperado la base de datos (</w:t>
            </w:r>
            <w:proofErr w:type="spellStart"/>
            <w:r w:rsidR="00AB096E">
              <w:t>edt</w:t>
            </w:r>
            <w:proofErr w:type="spellEnd"/>
            <w:r w:rsidR="00AB096E">
              <w:t xml:space="preserve"> </w:t>
            </w:r>
            <w:r>
              <w:t>12.1)</w:t>
            </w:r>
            <w:r w:rsidR="00AB096E">
              <w:t>, también se han recuperado los bosquejos del proceso de alta de usuario para su análisis y maquetado (</w:t>
            </w:r>
            <w:proofErr w:type="spellStart"/>
            <w:r w:rsidR="00AB096E">
              <w:t>edt</w:t>
            </w:r>
            <w:proofErr w:type="spellEnd"/>
            <w:r w:rsidR="00AB096E">
              <w:t xml:space="preserve"> 12.2).</w:t>
            </w:r>
          </w:p>
          <w:p w14:paraId="21A8112F" w14:textId="77777777" w:rsidR="00AB096E" w:rsidRDefault="00AB096E">
            <w:r>
              <w:t>Se ha realizado el maquetado de la interfaz, comprobando que cumpla con los campos de la tabla USUAR</w:t>
            </w:r>
            <w:r w:rsidR="00933062">
              <w:t xml:space="preserve"> (</w:t>
            </w:r>
            <w:proofErr w:type="spellStart"/>
            <w:r w:rsidR="00933062">
              <w:t>edt</w:t>
            </w:r>
            <w:proofErr w:type="spellEnd"/>
            <w:r w:rsidR="00933062">
              <w:t xml:space="preserve"> 12.3). </w:t>
            </w:r>
          </w:p>
          <w:p w14:paraId="5CAC6356" w14:textId="46EAB651" w:rsidR="00775078" w:rsidRDefault="00775078">
            <w:r>
              <w:t>Actualmente se está trabajando en la funcionalidad de la interfaz</w:t>
            </w:r>
            <w:r w:rsidR="0056020E">
              <w:t xml:space="preserve"> para que cumpla con el requisito funcional (</w:t>
            </w:r>
            <w:proofErr w:type="spellStart"/>
            <w:r w:rsidR="0056020E">
              <w:t>edt</w:t>
            </w:r>
            <w:proofErr w:type="spellEnd"/>
            <w:r w:rsidR="0056020E">
              <w:t xml:space="preserve"> 12.4). </w:t>
            </w:r>
          </w:p>
          <w:p w14:paraId="3E2AED05" w14:textId="2D2E1A1C" w:rsidR="00775078" w:rsidRDefault="00775078"/>
        </w:tc>
      </w:tr>
    </w:tbl>
    <w:p w14:paraId="5EB31572" w14:textId="77777777" w:rsidR="00B34E35" w:rsidRDefault="00B34E35"/>
    <w:p w14:paraId="279942AC" w14:textId="14F30DFB" w:rsidR="00B34E35" w:rsidRPr="00B34E35" w:rsidRDefault="00B34E35">
      <w:pPr>
        <w:rPr>
          <w:b/>
        </w:rPr>
      </w:pPr>
      <w:r w:rsidRPr="00B34E35">
        <w:rPr>
          <w:b/>
        </w:rPr>
        <w:t>Evidencias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4E35" w14:paraId="6D317549" w14:textId="77777777" w:rsidTr="00B34E35">
        <w:tc>
          <w:tcPr>
            <w:tcW w:w="8828" w:type="dxa"/>
          </w:tcPr>
          <w:p w14:paraId="44F94F94" w14:textId="093CBA24" w:rsidR="00CB534E" w:rsidRDefault="00CB534E">
            <w:r>
              <w:t>Base de datos</w:t>
            </w:r>
          </w:p>
          <w:p w14:paraId="79BD9A84" w14:textId="72810455" w:rsidR="00CB534E" w:rsidRDefault="00CB534E">
            <w:r>
              <w:object w:dxaOrig="7545" w:dyaOrig="2130" w14:anchorId="72C86F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315pt;height:89.25pt" o:ole="">
                  <v:imagedata r:id="rId6" o:title=""/>
                </v:shape>
                <o:OLEObject Type="Embed" ProgID="PBrush" ShapeID="_x0000_i1034" DrawAspect="Content" ObjectID="_1615097472" r:id="rId7"/>
              </w:object>
            </w:r>
          </w:p>
          <w:p w14:paraId="480539BA" w14:textId="77777777" w:rsidR="00CB534E" w:rsidRDefault="00CB534E"/>
          <w:p w14:paraId="6B487B63" w14:textId="4636F246" w:rsidR="00B34E35" w:rsidRDefault="003C4EDC">
            <w:r>
              <w:t>Mockup de alta de usuario</w:t>
            </w:r>
          </w:p>
          <w:p w14:paraId="39DE7F52" w14:textId="4916A67A" w:rsidR="0056020E" w:rsidRDefault="00CB534E">
            <w:r>
              <w:object w:dxaOrig="3180" w:dyaOrig="5625" w14:anchorId="17A7B5F1">
                <v:shape id="_x0000_i1029" type="#_x0000_t75" style="width:138pt;height:243.75pt" o:ole="">
                  <v:imagedata r:id="rId8" o:title=""/>
                </v:shape>
                <o:OLEObject Type="Embed" ProgID="PBrush" ShapeID="_x0000_i1029" DrawAspect="Content" ObjectID="_1615097473" r:id="rId9"/>
              </w:object>
            </w:r>
          </w:p>
          <w:p w14:paraId="5D276AEA" w14:textId="128761CA" w:rsidR="003C4EDC" w:rsidRDefault="003C4EDC"/>
          <w:p w14:paraId="0669BA18" w14:textId="77777777" w:rsidR="00CB534E" w:rsidRDefault="00CB534E"/>
          <w:p w14:paraId="6EBF36D5" w14:textId="04FD7017" w:rsidR="00CB534E" w:rsidRDefault="00CB534E">
            <w:r>
              <w:t>Maquetado de Alta de Usuario.</w:t>
            </w:r>
          </w:p>
          <w:p w14:paraId="09C1C6B3" w14:textId="77777777" w:rsidR="00CB534E" w:rsidRDefault="00CB534E"/>
          <w:p w14:paraId="5FF44C8B" w14:textId="2973F06A" w:rsidR="003C4EDC" w:rsidRDefault="000D3FAA">
            <w:r>
              <w:object w:dxaOrig="8655" w:dyaOrig="5670" w14:anchorId="2F4C9EC6">
                <v:shape id="_x0000_i1032" type="#_x0000_t75" style="width:432.75pt;height:283.5pt" o:ole="">
                  <v:imagedata r:id="rId10" o:title=""/>
                </v:shape>
                <o:OLEObject Type="Embed" ProgID="PBrush" ShapeID="_x0000_i1032" DrawAspect="Content" ObjectID="_1615097474" r:id="rId11"/>
              </w:object>
            </w:r>
          </w:p>
          <w:p w14:paraId="7A6E1BE7" w14:textId="18596E05" w:rsidR="00485340" w:rsidRDefault="00485340"/>
        </w:tc>
      </w:tr>
    </w:tbl>
    <w:p w14:paraId="0703EB69" w14:textId="3C6AC568" w:rsidR="00B34E35" w:rsidRDefault="00B34E35"/>
    <w:p w14:paraId="6723EB57" w14:textId="77777777" w:rsidR="00B34E35" w:rsidRDefault="00B34E35"/>
    <w:p w14:paraId="2C5551D4" w14:textId="77777777" w:rsidR="00B34E35" w:rsidRDefault="00B34E35"/>
    <w:sectPr w:rsidR="00B34E3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8BBB3" w14:textId="77777777" w:rsidR="00B34E35" w:rsidRDefault="00B34E35" w:rsidP="00B34E35">
      <w:pPr>
        <w:spacing w:after="0" w:line="240" w:lineRule="auto"/>
      </w:pPr>
      <w:r>
        <w:separator/>
      </w:r>
    </w:p>
  </w:endnote>
  <w:endnote w:type="continuationSeparator" w:id="0">
    <w:p w14:paraId="3FFED2D9" w14:textId="77777777" w:rsidR="00B34E35" w:rsidRDefault="00B34E35" w:rsidP="00B3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35334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C9E9CF" w14:textId="0B4F0930" w:rsidR="00B34E35" w:rsidRDefault="00B34E3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F335A" w14:textId="77777777" w:rsidR="00B34E35" w:rsidRDefault="00B34E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EBD9C" w14:textId="77777777" w:rsidR="00B34E35" w:rsidRDefault="00B34E35" w:rsidP="00B34E35">
      <w:pPr>
        <w:spacing w:after="0" w:line="240" w:lineRule="auto"/>
      </w:pPr>
      <w:r>
        <w:separator/>
      </w:r>
    </w:p>
  </w:footnote>
  <w:footnote w:type="continuationSeparator" w:id="0">
    <w:p w14:paraId="543FD535" w14:textId="77777777" w:rsidR="00B34E35" w:rsidRDefault="00B34E35" w:rsidP="00B34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FC912" w14:textId="7C00EB7B" w:rsidR="00B34E35" w:rsidRPr="00B34E35" w:rsidRDefault="00B34E35" w:rsidP="00B34E35">
    <w:pPr>
      <w:pStyle w:val="Encabezado"/>
      <w:jc w:val="center"/>
      <w:rPr>
        <w:b/>
        <w:sz w:val="24"/>
      </w:rPr>
    </w:pPr>
    <w:r w:rsidRPr="00B34E35">
      <w:rPr>
        <w:b/>
        <w:sz w:val="24"/>
      </w:rPr>
      <w:t>Instituto Tecnológico Superior de Hopelchén</w:t>
    </w:r>
  </w:p>
  <w:p w14:paraId="4A56C857" w14:textId="0A2F0544" w:rsidR="00B34E35" w:rsidRPr="00B34E35" w:rsidRDefault="00B34E35" w:rsidP="00B34E35">
    <w:pPr>
      <w:pStyle w:val="Encabezado"/>
      <w:jc w:val="center"/>
      <w:rPr>
        <w:b/>
      </w:rPr>
    </w:pPr>
    <w:r w:rsidRPr="00B34E35">
      <w:rPr>
        <w:b/>
      </w:rPr>
      <w:t>Ingeniería en Sistemas Computacionales</w:t>
    </w:r>
  </w:p>
  <w:p w14:paraId="4B17E112" w14:textId="4C914495" w:rsidR="00B34E35" w:rsidRDefault="00B34E35" w:rsidP="00B34E35">
    <w:pPr>
      <w:pStyle w:val="Encabezado"/>
      <w:spacing w:line="360" w:lineRule="auto"/>
      <w:jc w:val="center"/>
    </w:pPr>
    <w:r>
      <w:t>Ingeniería de Software + Administración de Bases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6F"/>
    <w:rsid w:val="000C6A33"/>
    <w:rsid w:val="000D3FAA"/>
    <w:rsid w:val="00150631"/>
    <w:rsid w:val="003C4EDC"/>
    <w:rsid w:val="00485340"/>
    <w:rsid w:val="004C2FD1"/>
    <w:rsid w:val="0056020E"/>
    <w:rsid w:val="00775078"/>
    <w:rsid w:val="00933062"/>
    <w:rsid w:val="00AA7D52"/>
    <w:rsid w:val="00AB096E"/>
    <w:rsid w:val="00B34E35"/>
    <w:rsid w:val="00C25F6F"/>
    <w:rsid w:val="00CB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E78C"/>
  <w15:chartTrackingRefBased/>
  <w15:docId w15:val="{FDF60F59-EB55-4E23-99E9-333B0B5D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E35"/>
  </w:style>
  <w:style w:type="paragraph" w:styleId="Piedepgina">
    <w:name w:val="footer"/>
    <w:basedOn w:val="Normal"/>
    <w:link w:val="PiedepginaCar"/>
    <w:uiPriority w:val="99"/>
    <w:unhideWhenUsed/>
    <w:rsid w:val="00B34E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Armando  Presuel Rosado</dc:creator>
  <cp:keywords/>
  <dc:description/>
  <cp:lastModifiedBy>Antonio Armando  Presuel Rosado</cp:lastModifiedBy>
  <cp:revision>8</cp:revision>
  <dcterms:created xsi:type="dcterms:W3CDTF">2019-03-26T14:27:00Z</dcterms:created>
  <dcterms:modified xsi:type="dcterms:W3CDTF">2019-03-26T15:25:00Z</dcterms:modified>
</cp:coreProperties>
</file>