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40191" w14:textId="77777777" w:rsidR="001B1FFD" w:rsidRDefault="001B1FFD" w:rsidP="001B1FFD">
      <w:pPr>
        <w:pStyle w:val="ListParagraph"/>
        <w:numPr>
          <w:ilvl w:val="0"/>
          <w:numId w:val="4"/>
        </w:numPr>
        <w:ind w:left="36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1312" behindDoc="0" locked="0" layoutInCell="1" allowOverlap="1" wp14:anchorId="184481C1" wp14:editId="1732928C">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407481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65pt;margin-top:102.25pt;width:4pt;height: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">
                <v:imagedata r:id="rId8" o:title=""/>
              </v:shape>
            </w:pict>
          </mc:Fallback>
        </mc:AlternateContent>
      </w:r>
      <w:r w:rsidRPr="00B161D7">
        <w:rPr>
          <w:rFonts w:ascii="Calibri" w:hAnsi="Calibri" w:cs="Calibri"/>
          <w:sz w:val="22"/>
        </w:rPr>
        <w:t xml:space="preserve">The DUPR (Dynamic Universal </w:t>
      </w:r>
      <w:proofErr w:type="spellStart"/>
      <w:r w:rsidRPr="00B161D7">
        <w:rPr>
          <w:rFonts w:ascii="Calibri" w:hAnsi="Calibri" w:cs="Calibri"/>
          <w:sz w:val="22"/>
        </w:rPr>
        <w:t>Pickleball</w:t>
      </w:r>
      <w:proofErr w:type="spellEnd"/>
      <w:r w:rsidRPr="00B161D7">
        <w:rPr>
          <w:rFonts w:ascii="Calibri" w:hAnsi="Calibri" w:cs="Calibri"/>
          <w:sz w:val="22"/>
        </w:rPr>
        <w:t xml:space="preserve"> Rating) system is a comprehensive and evolving method for evaluating </w:t>
      </w:r>
      <w:proofErr w:type="spellStart"/>
      <w:r w:rsidRPr="00B161D7">
        <w:rPr>
          <w:rFonts w:ascii="Calibri" w:hAnsi="Calibri" w:cs="Calibri"/>
          <w:sz w:val="22"/>
        </w:rPr>
        <w:t>pickleball</w:t>
      </w:r>
      <w:proofErr w:type="spellEnd"/>
      <w:r w:rsidRPr="00B161D7">
        <w:rPr>
          <w:rFonts w:ascii="Calibri" w:hAnsi="Calibri" w:cs="Calibri"/>
          <w:sz w:val="22"/>
        </w:rPr>
        <w:t xml:space="preserve"> players' skill levels, with ratings ranging from 2.000 to 8.000. It uses match outcomes, score differentials, opponent strength, and </w:t>
      </w:r>
      <w:proofErr w:type="spellStart"/>
      <w:r w:rsidRPr="00B161D7">
        <w:rPr>
          <w:rFonts w:ascii="Calibri" w:hAnsi="Calibri" w:cs="Calibri"/>
          <w:sz w:val="22"/>
        </w:rPr>
        <w:t>recency</w:t>
      </w:r>
      <w:proofErr w:type="spellEnd"/>
      <w:r w:rsidRPr="00B161D7">
        <w:rPr>
          <w:rFonts w:ascii="Calibri" w:hAnsi="Calibri" w:cs="Calibri"/>
          <w:sz w:val="22"/>
        </w:rPr>
        <w:t xml:space="preserve">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0% to 100% that indicates how dependable a player’s rating is. This score is based on factors like the number of matches played, how recently they were played, and the diversity of opponents. A Reliability Score of 60% or higher is considered “dependable,” meaning the rating is a trustworthy reflection of the player’s current skill level. New players typically start with a lower score, which increases as they play more and log results. One of the reliability scores is "Overall Reliability," which indicates the overall reliability of the player's rating, combining singles, doubles, and mixed games. In 2024, the NCPA (National Collegiate </w:t>
      </w:r>
      <w:proofErr w:type="spellStart"/>
      <w:r w:rsidRPr="00B161D7">
        <w:rPr>
          <w:rFonts w:ascii="Calibri" w:hAnsi="Calibri" w:cs="Calibri"/>
          <w:sz w:val="22"/>
        </w:rPr>
        <w:t>Pickleball</w:t>
      </w:r>
      <w:proofErr w:type="spellEnd"/>
      <w:r w:rsidRPr="00B161D7">
        <w:rPr>
          <w:rFonts w:ascii="Calibri" w:hAnsi="Calibri" w:cs="Calibri"/>
          <w:sz w:val="22"/>
        </w:rPr>
        <w:t xml:space="preserve"> Association) calculated the overall reliability for 380 male and female players. Out of the 380 players, 17 of them had an overall reliability score at or above 60%.</w:t>
      </w:r>
      <w:r w:rsidRPr="00B161D7">
        <w:rPr>
          <w:rFonts w:ascii="Calibri" w:hAnsi="Calibri" w:cs="Calibri"/>
          <w:sz w:val="22"/>
        </w:rPr>
        <w:br/>
      </w:r>
    </w:p>
    <w:p w14:paraId="283CBE44" w14:textId="77777777" w:rsidR="001B1FFD" w:rsidRPr="00B161D7" w:rsidRDefault="001B1FFD" w:rsidP="001B1FFD">
      <w:pPr>
        <w:pStyle w:val="ListParagraph"/>
        <w:ind w:left="360"/>
        <w:rPr>
          <w:rFonts w:ascii="Calibri" w:hAnsi="Calibri" w:cs="Calibri"/>
          <w:sz w:val="22"/>
        </w:rPr>
      </w:pPr>
      <w:r>
        <w:rPr>
          <w:rFonts w:ascii="Calibri" w:hAnsi="Calibri" w:cs="Calibri"/>
          <w:sz w:val="22"/>
        </w:rPr>
        <w:t>Our</w:t>
      </w:r>
      <w:r w:rsidRPr="00B161D7">
        <w:rPr>
          <w:rFonts w:ascii="Calibri" w:hAnsi="Calibri" w:cs="Calibri"/>
          <w:sz w:val="22"/>
        </w:rPr>
        <w:t xml:space="preserve"> goal is to estimate the proportion of collegiate </w:t>
      </w:r>
      <w:proofErr w:type="spellStart"/>
      <w:r w:rsidRPr="00B161D7">
        <w:rPr>
          <w:rFonts w:ascii="Calibri" w:hAnsi="Calibri" w:cs="Calibri"/>
          <w:sz w:val="22"/>
        </w:rPr>
        <w:t>pickleball</w:t>
      </w:r>
      <w:proofErr w:type="spellEnd"/>
      <w:r w:rsidRPr="00B161D7">
        <w:rPr>
          <w:rFonts w:ascii="Calibri" w:hAnsi="Calibri" w:cs="Calibri"/>
          <w:sz w:val="22"/>
        </w:rPr>
        <w:t xml:space="preserve"> players who have a dependable overall DUPR reliability score (60% or higher).</w:t>
      </w:r>
    </w:p>
    <w:p w14:paraId="3D5BFF16" w14:textId="77777777" w:rsidR="001B1FFD" w:rsidRDefault="001B1FFD" w:rsidP="001B1FFD">
      <w:pPr>
        <w:pStyle w:val="ListParagraph"/>
        <w:ind w:left="810"/>
        <w:rPr>
          <w:rFonts w:ascii="Calibri" w:hAnsi="Calibri" w:cs="Calibri"/>
          <w:sz w:val="22"/>
        </w:rPr>
      </w:pPr>
    </w:p>
    <w:p w14:paraId="0D55B44E" w14:textId="77777777" w:rsidR="001B1FFD" w:rsidRDefault="001B1FFD" w:rsidP="001B1FFD">
      <w:pPr>
        <w:pStyle w:val="ListParagraph"/>
        <w:numPr>
          <w:ilvl w:val="1"/>
          <w:numId w:val="5"/>
        </w:numPr>
        <w:ind w:left="810"/>
        <w:rPr>
          <w:rFonts w:ascii="Calibri" w:hAnsi="Calibri" w:cs="Calibri"/>
          <w:sz w:val="22"/>
        </w:rPr>
      </w:pPr>
      <w:r>
        <w:rPr>
          <w:rFonts w:ascii="Calibri" w:hAnsi="Calibri" w:cs="Calibri"/>
          <w:sz w:val="22"/>
        </w:rPr>
        <w:t>Describe (in words) the categorical variable of interest in this study. (Hint: Recall that the variable would be what is measured on each player.)</w:t>
      </w:r>
    </w:p>
    <w:p w14:paraId="2BF2C87D" w14:textId="77777777" w:rsidR="001B1FFD" w:rsidRDefault="001B1FFD" w:rsidP="001B1FFD">
      <w:pPr>
        <w:pStyle w:val="ListParagraph"/>
        <w:ind w:left="810"/>
        <w:rPr>
          <w:rFonts w:ascii="Calibri" w:hAnsi="Calibri" w:cs="Calibri"/>
          <w:sz w:val="22"/>
        </w:rPr>
      </w:pPr>
    </w:p>
    <w:p w14:paraId="6C24747C" w14:textId="77777777" w:rsidR="001B1FFD" w:rsidRDefault="001B1FFD" w:rsidP="001B1FFD">
      <w:pPr>
        <w:pStyle w:val="ListParagraph"/>
        <w:ind w:left="810"/>
        <w:rPr>
          <w:rFonts w:ascii="Calibri" w:hAnsi="Calibri" w:cs="Calibri"/>
          <w:sz w:val="22"/>
        </w:rPr>
      </w:pPr>
    </w:p>
    <w:p w14:paraId="1BAC4CF3" w14:textId="3AC25C12" w:rsidR="001B1FFD" w:rsidRPr="001B1FFD" w:rsidRDefault="001B1FFD" w:rsidP="00200837">
      <w:pPr>
        <w:pStyle w:val="ListParagraph"/>
        <w:numPr>
          <w:ilvl w:val="1"/>
          <w:numId w:val="5"/>
        </w:numPr>
        <w:ind w:left="810"/>
        <w:rPr>
          <w:rFonts w:ascii="Calibri" w:hAnsi="Calibri" w:cs="Calibri"/>
          <w:sz w:val="22"/>
        </w:rPr>
      </w:pPr>
      <w:r w:rsidRPr="00BD6B2D">
        <w:rPr>
          <w:rFonts w:ascii="Calibri" w:hAnsi="Calibri" w:cs="Calibri"/>
          <w:noProof/>
          <w:sz w:val="22"/>
        </w:rPr>
        <mc:AlternateContent>
          <mc:Choice Requires="wpi">
            <w:drawing>
              <wp:anchor distT="0" distB="0" distL="114300" distR="114300" simplePos="0" relativeHeight="251662336" behindDoc="0" locked="0" layoutInCell="1" allowOverlap="1" wp14:anchorId="0A2CB8A3" wp14:editId="70B40C65">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C5DD8F2" id="Ink 8" o:spid="_x0000_s1026" type="#_x0000_t75" style="position:absolute;margin-left:-119.4pt;margin-top:10.65pt;width:4pt;height: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">
                <v:imagedata r:id="rId8" o:title=""/>
              </v:shape>
            </w:pict>
          </mc:Fallback>
        </mc:AlternateContent>
      </w:r>
      <w:r w:rsidRPr="001B1FFD">
        <w:rPr>
          <w:rFonts w:ascii="Calibri" w:hAnsi="Calibri" w:cs="Calibri"/>
          <w:sz w:val="22"/>
        </w:rPr>
        <w:t>Describe (in words) the parameter of interest in this study.</w:t>
      </w:r>
      <w:r w:rsidRPr="001B1FFD">
        <w:rPr>
          <w:rFonts w:ascii="Calibri" w:hAnsi="Calibri" w:cs="Calibri"/>
          <w:sz w:val="22"/>
        </w:rPr>
        <w:br/>
      </w:r>
      <w:r w:rsidRPr="001B1FFD">
        <w:rPr>
          <w:rFonts w:ascii="Calibri" w:hAnsi="Calibri" w:cs="Calibri"/>
          <w:sz w:val="22"/>
        </w:rPr>
        <w:br/>
      </w:r>
    </w:p>
    <w:p w14:paraId="3C10D5C7" w14:textId="77777777" w:rsidR="001B1FFD" w:rsidRDefault="001B1FFD" w:rsidP="001B1FFD">
      <w:pPr>
        <w:pStyle w:val="ListParagraph"/>
        <w:numPr>
          <w:ilvl w:val="1"/>
          <w:numId w:val="5"/>
        </w:numPr>
        <w:ind w:left="810"/>
        <w:rPr>
          <w:rFonts w:ascii="Calibri" w:hAnsi="Calibri" w:cs="Calibri"/>
          <w:sz w:val="22"/>
        </w:rPr>
      </w:pPr>
      <w:r>
        <w:rPr>
          <w:rFonts w:ascii="Calibri" w:hAnsi="Calibri" w:cs="Calibri"/>
          <w:sz w:val="22"/>
        </w:rPr>
        <w:t>Calculate the estimate for the parameter of interest based on the results on the data.</w:t>
      </w:r>
    </w:p>
    <w:p w14:paraId="6CE6196B" w14:textId="77777777" w:rsidR="001B1FFD" w:rsidRDefault="001B1FFD" w:rsidP="001B1FFD">
      <w:pPr>
        <w:pStyle w:val="ListParagraph"/>
        <w:ind w:left="810"/>
        <w:rPr>
          <w:rFonts w:ascii="Calibri" w:hAnsi="Calibri" w:cs="Calibri"/>
          <w:sz w:val="22"/>
        </w:rPr>
      </w:pPr>
    </w:p>
    <w:p w14:paraId="38DD2E43" w14:textId="77777777" w:rsidR="001B1FFD" w:rsidRPr="00BD6B2D" w:rsidRDefault="001B1FFD" w:rsidP="001B1FFD">
      <w:pPr>
        <w:pStyle w:val="ListParagraph"/>
        <w:numPr>
          <w:ilvl w:val="1"/>
          <w:numId w:val="5"/>
        </w:numPr>
        <w:ind w:left="810"/>
        <w:rPr>
          <w:rFonts w:ascii="Calibri" w:hAnsi="Calibri" w:cs="Calibri"/>
          <w:sz w:val="22"/>
        </w:rPr>
      </w:pPr>
      <w:r w:rsidRPr="00BD6B2D">
        <w:rPr>
          <w:rFonts w:ascii="Calibri" w:hAnsi="Calibri" w:cs="Calibri"/>
          <w:sz w:val="22"/>
        </w:rPr>
        <w:t xml:space="preserve">Construct a 95% confidence interval for the proportion of all players that have a </w:t>
      </w:r>
      <w:r>
        <w:rPr>
          <w:rFonts w:ascii="Calibri" w:hAnsi="Calibri" w:cs="Calibri"/>
          <w:sz w:val="22"/>
        </w:rPr>
        <w:t>dependable DUPR reliability score</w:t>
      </w:r>
      <w:r w:rsidRPr="00BD6B2D">
        <w:rPr>
          <w:rFonts w:ascii="Calibri" w:hAnsi="Calibri" w:cs="Calibri"/>
          <w:sz w:val="22"/>
        </w:rPr>
        <w:t>.</w:t>
      </w:r>
    </w:p>
    <w:p w14:paraId="778991DC" w14:textId="77777777" w:rsidR="001B1FFD" w:rsidRDefault="001B1FFD" w:rsidP="001B1FFD">
      <w:pPr>
        <w:pStyle w:val="ListParagraph"/>
        <w:ind w:left="810"/>
        <w:rPr>
          <w:rFonts w:asciiTheme="minorHAnsi" w:hAnsiTheme="minorHAnsi"/>
          <w:sz w:val="21"/>
          <w:szCs w:val="21"/>
        </w:rPr>
      </w:pPr>
    </w:p>
    <w:p w14:paraId="174753A7" w14:textId="43037AC4" w:rsidR="000F1457" w:rsidRPr="00873B86" w:rsidRDefault="000F1457"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Interpret the confidence interval you constructed.</w:t>
      </w:r>
    </w:p>
    <w:p w14:paraId="63B67BA2" w14:textId="77777777" w:rsidR="001B1FFD" w:rsidRDefault="001B1FFD" w:rsidP="001B1FFD">
      <w:pPr>
        <w:pStyle w:val="ListParagraph"/>
        <w:ind w:left="810"/>
        <w:rPr>
          <w:rFonts w:asciiTheme="minorHAnsi" w:hAnsiTheme="minorHAnsi"/>
          <w:sz w:val="21"/>
          <w:szCs w:val="21"/>
        </w:rPr>
      </w:pPr>
    </w:p>
    <w:p w14:paraId="5BE763D8" w14:textId="73AD8AE5" w:rsidR="00FC5753" w:rsidRPr="00873B86" w:rsidRDefault="00FC5753"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Sketch the confidence interval of the number line provided below. Clearly mark on the sketch the lower and upper bounds of your interval. Also clearly mark on the sketch your sample statistic. What do you notice?</w:t>
      </w:r>
    </w:p>
    <w:p w14:paraId="4251DD2C" w14:textId="7560B0F4" w:rsidR="00FC5753" w:rsidRPr="00873B86" w:rsidRDefault="008A32A5" w:rsidP="00FC5753">
      <w:pPr>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59264" behindDoc="0" locked="0" layoutInCell="1" allowOverlap="1" wp14:anchorId="6B7F7531" wp14:editId="417CB3E7">
                <wp:simplePos x="0" y="0"/>
                <wp:positionH relativeFrom="column">
                  <wp:posOffset>315694</wp:posOffset>
                </wp:positionH>
                <wp:positionV relativeFrom="paragraph">
                  <wp:posOffset>328065</wp:posOffset>
                </wp:positionV>
                <wp:extent cx="4028040" cy="360"/>
                <wp:effectExtent l="57150" t="57150" r="67945" b="57150"/>
                <wp:wrapNone/>
                <wp:docPr id="1477639843"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402804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629851" id="Ink 6" o:spid="_x0000_s1026" type="#_x0000_t75" style="position:absolute;margin-left:23.45pt;margin-top:24.45pt;width:319.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">
                <v:imagedata r:id="rId11" o:title=""/>
              </v:shape>
            </w:pict>
          </mc:Fallback>
        </mc:AlternateContent>
      </w:r>
    </w:p>
    <w:p w14:paraId="36F9CF79" w14:textId="23DA9898" w:rsidR="00FC5753" w:rsidRPr="008A32A5" w:rsidRDefault="008A32A5" w:rsidP="008A32A5">
      <w:pPr>
        <w:rPr>
          <w:rFonts w:asciiTheme="minorHAnsi" w:hAnsiTheme="minorHAnsi"/>
          <w:sz w:val="21"/>
          <w:szCs w:val="21"/>
        </w:rPr>
      </w:pPr>
      <w:r>
        <w:rPr>
          <w:rFonts w:asciiTheme="minorHAnsi" w:hAnsiTheme="minorHAnsi"/>
          <w:sz w:val="21"/>
          <w:szCs w:val="21"/>
        </w:rPr>
        <w:t xml:space="preserve">          .01         .02         .03          .04        .05         .06         .07          .08       .09         .10</w:t>
      </w:r>
    </w:p>
    <w:p w14:paraId="25458AF8" w14:textId="2A4911C6" w:rsidR="000F1457" w:rsidRDefault="007A3792" w:rsidP="00092A9B">
      <w:pPr>
        <w:pStyle w:val="ListParagraph"/>
        <w:numPr>
          <w:ilvl w:val="1"/>
          <w:numId w:val="5"/>
        </w:numPr>
        <w:ind w:left="810"/>
        <w:rPr>
          <w:rFonts w:asciiTheme="minorHAnsi" w:hAnsiTheme="minorHAnsi" w:cstheme="minorHAnsi"/>
          <w:sz w:val="21"/>
          <w:szCs w:val="21"/>
        </w:rPr>
      </w:pPr>
      <w:r w:rsidRPr="00092A9B">
        <w:rPr>
          <w:rFonts w:asciiTheme="minorHAnsi" w:hAnsiTheme="minorHAnsi" w:cstheme="minorHAnsi"/>
          <w:sz w:val="21"/>
          <w:szCs w:val="21"/>
        </w:rPr>
        <w:t>What are the two ways we can improve the precision of our interval?</w:t>
      </w:r>
    </w:p>
    <w:p w14:paraId="503BAA87" w14:textId="77777777" w:rsidR="00A973A9" w:rsidRPr="00A973A9" w:rsidRDefault="00A973A9" w:rsidP="00A973A9">
      <w:pPr>
        <w:rPr>
          <w:rFonts w:asciiTheme="minorHAnsi" w:hAnsiTheme="minorHAnsi" w:cstheme="minorHAnsi"/>
          <w:sz w:val="21"/>
          <w:szCs w:val="21"/>
        </w:rPr>
      </w:pPr>
      <w:bookmarkStart w:id="0" w:name="_GoBack"/>
      <w:bookmarkEnd w:id="0"/>
    </w:p>
    <w:p w14:paraId="59A1FE93" w14:textId="77777777" w:rsidR="00092A9B" w:rsidRPr="00092A9B" w:rsidRDefault="00092A9B" w:rsidP="00092A9B">
      <w:pPr>
        <w:pStyle w:val="ListParagraph"/>
        <w:ind w:left="1080"/>
        <w:rPr>
          <w:rFonts w:asciiTheme="minorHAnsi" w:hAnsiTheme="minorHAnsi" w:cstheme="minorHAnsi"/>
          <w:sz w:val="21"/>
          <w:szCs w:val="21"/>
        </w:rPr>
      </w:pPr>
    </w:p>
    <w:sectPr w:rsidR="00092A9B" w:rsidRPr="00092A9B" w:rsidSect="00C35BA6">
      <w:headerReference w:type="defaul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297763" w14:textId="77777777" w:rsidR="00237C80" w:rsidRDefault="00237C80" w:rsidP="00372618">
      <w:pPr>
        <w:spacing w:before="0" w:after="0"/>
      </w:pPr>
      <w:r>
        <w:separator/>
      </w:r>
    </w:p>
  </w:endnote>
  <w:endnote w:type="continuationSeparator" w:id="0">
    <w:p w14:paraId="097E3F72" w14:textId="77777777" w:rsidR="00237C80" w:rsidRDefault="00237C80" w:rsidP="003726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786AB" w14:textId="77777777" w:rsidR="00237C80" w:rsidRDefault="00237C80" w:rsidP="00372618">
      <w:pPr>
        <w:spacing w:before="0" w:after="0"/>
      </w:pPr>
      <w:r>
        <w:separator/>
      </w:r>
    </w:p>
  </w:footnote>
  <w:footnote w:type="continuationSeparator" w:id="0">
    <w:p w14:paraId="62050051" w14:textId="77777777" w:rsidR="00237C80" w:rsidRDefault="00237C80" w:rsidP="003726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94500" w14:textId="452001D3" w:rsidR="00372618" w:rsidRPr="001B1FFD" w:rsidRDefault="001B1FFD" w:rsidP="001B1FFD">
    <w:pPr>
      <w:pStyle w:val="Header"/>
      <w:jc w:val="center"/>
    </w:pPr>
    <w:r>
      <w:rPr>
        <w:rFonts w:asciiTheme="minorHAnsi" w:hAnsiTheme="minorHAnsi"/>
        <w:b/>
      </w:rPr>
      <w:t>Confidence Intervals for Single Proportion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F2507"/>
    <w:multiLevelType w:val="hybridMultilevel"/>
    <w:tmpl w:val="92B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B62DF"/>
    <w:multiLevelType w:val="hybridMultilevel"/>
    <w:tmpl w:val="25BAC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A75C23"/>
    <w:multiLevelType w:val="hybridMultilevel"/>
    <w:tmpl w:val="057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BA6"/>
    <w:rsid w:val="0001350C"/>
    <w:rsid w:val="0003287B"/>
    <w:rsid w:val="000833D9"/>
    <w:rsid w:val="000838BC"/>
    <w:rsid w:val="00092A9B"/>
    <w:rsid w:val="000A49E5"/>
    <w:rsid w:val="000E1456"/>
    <w:rsid w:val="000F1457"/>
    <w:rsid w:val="00194865"/>
    <w:rsid w:val="001A79C6"/>
    <w:rsid w:val="001A7DA9"/>
    <w:rsid w:val="001B1FFD"/>
    <w:rsid w:val="001F5572"/>
    <w:rsid w:val="001F62AB"/>
    <w:rsid w:val="0020041D"/>
    <w:rsid w:val="002024CE"/>
    <w:rsid w:val="002352A1"/>
    <w:rsid w:val="00237C80"/>
    <w:rsid w:val="002879A6"/>
    <w:rsid w:val="002B6BD7"/>
    <w:rsid w:val="00312850"/>
    <w:rsid w:val="00372618"/>
    <w:rsid w:val="0039412F"/>
    <w:rsid w:val="003E6C66"/>
    <w:rsid w:val="00484CEC"/>
    <w:rsid w:val="004B4895"/>
    <w:rsid w:val="004C6EC4"/>
    <w:rsid w:val="004D382B"/>
    <w:rsid w:val="00571A7D"/>
    <w:rsid w:val="005825D0"/>
    <w:rsid w:val="005A5FB3"/>
    <w:rsid w:val="005B6897"/>
    <w:rsid w:val="00672251"/>
    <w:rsid w:val="006C12CE"/>
    <w:rsid w:val="006E3E3C"/>
    <w:rsid w:val="006F4ADE"/>
    <w:rsid w:val="00704602"/>
    <w:rsid w:val="007120F0"/>
    <w:rsid w:val="00750F31"/>
    <w:rsid w:val="00752E96"/>
    <w:rsid w:val="007A3792"/>
    <w:rsid w:val="007C76EE"/>
    <w:rsid w:val="007E33F7"/>
    <w:rsid w:val="0080379B"/>
    <w:rsid w:val="00860256"/>
    <w:rsid w:val="008719CE"/>
    <w:rsid w:val="00873B86"/>
    <w:rsid w:val="00881B14"/>
    <w:rsid w:val="00896B5B"/>
    <w:rsid w:val="00896CA2"/>
    <w:rsid w:val="008A32A5"/>
    <w:rsid w:val="00906A9C"/>
    <w:rsid w:val="00981380"/>
    <w:rsid w:val="00984AF5"/>
    <w:rsid w:val="009A1749"/>
    <w:rsid w:val="009C4E89"/>
    <w:rsid w:val="009F37FC"/>
    <w:rsid w:val="00A973A9"/>
    <w:rsid w:val="00AC0F5F"/>
    <w:rsid w:val="00AD773A"/>
    <w:rsid w:val="00AF5A91"/>
    <w:rsid w:val="00B05829"/>
    <w:rsid w:val="00B7498B"/>
    <w:rsid w:val="00BC60C6"/>
    <w:rsid w:val="00BF7CD2"/>
    <w:rsid w:val="00C17FEB"/>
    <w:rsid w:val="00C35BA6"/>
    <w:rsid w:val="00CE5F24"/>
    <w:rsid w:val="00D66FFB"/>
    <w:rsid w:val="00D85474"/>
    <w:rsid w:val="00DA1064"/>
    <w:rsid w:val="00DE14E3"/>
    <w:rsid w:val="00E10491"/>
    <w:rsid w:val="00E24EA1"/>
    <w:rsid w:val="00EA49C0"/>
    <w:rsid w:val="00EC01D3"/>
    <w:rsid w:val="00EE116E"/>
    <w:rsid w:val="00F75F1F"/>
    <w:rsid w:val="00F84B1C"/>
    <w:rsid w:val="00FC5753"/>
    <w:rsid w:val="00FD77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E875B"/>
  <w15:docId w15:val="{5D8EF9E9-6561-423A-B49F-3F35512E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18"/>
    <w:pPr>
      <w:ind w:left="720"/>
      <w:contextualSpacing/>
    </w:pPr>
  </w:style>
  <w:style w:type="paragraph" w:styleId="Header">
    <w:name w:val="header"/>
    <w:basedOn w:val="Normal"/>
    <w:link w:val="HeaderChar"/>
    <w:uiPriority w:val="99"/>
    <w:unhideWhenUsed/>
    <w:rsid w:val="00372618"/>
    <w:pPr>
      <w:tabs>
        <w:tab w:val="center" w:pos="4680"/>
        <w:tab w:val="right" w:pos="9360"/>
      </w:tabs>
      <w:spacing w:before="0" w:after="0"/>
    </w:pPr>
  </w:style>
  <w:style w:type="character" w:customStyle="1" w:styleId="HeaderChar">
    <w:name w:val="Header Char"/>
    <w:basedOn w:val="DefaultParagraphFont"/>
    <w:link w:val="Header"/>
    <w:uiPriority w:val="99"/>
    <w:rsid w:val="00372618"/>
  </w:style>
  <w:style w:type="paragraph" w:styleId="Footer">
    <w:name w:val="footer"/>
    <w:basedOn w:val="Normal"/>
    <w:link w:val="FooterChar"/>
    <w:uiPriority w:val="99"/>
    <w:unhideWhenUsed/>
    <w:rsid w:val="00372618"/>
    <w:pPr>
      <w:tabs>
        <w:tab w:val="center" w:pos="4680"/>
        <w:tab w:val="right" w:pos="9360"/>
      </w:tabs>
      <w:spacing w:before="0" w:after="0"/>
    </w:pPr>
  </w:style>
  <w:style w:type="character" w:customStyle="1" w:styleId="FooterChar">
    <w:name w:val="Footer Char"/>
    <w:basedOn w:val="DefaultParagraphFont"/>
    <w:link w:val="Footer"/>
    <w:uiPriority w:val="99"/>
    <w:rsid w:val="00372618"/>
  </w:style>
  <w:style w:type="paragraph" w:styleId="BalloonText">
    <w:name w:val="Balloon Text"/>
    <w:basedOn w:val="Normal"/>
    <w:link w:val="BalloonTextChar"/>
    <w:uiPriority w:val="99"/>
    <w:semiHidden/>
    <w:unhideWhenUsed/>
    <w:rsid w:val="0037261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618"/>
    <w:rPr>
      <w:rFonts w:ascii="Tahoma" w:hAnsi="Tahoma" w:cs="Tahoma"/>
      <w:sz w:val="16"/>
      <w:szCs w:val="16"/>
    </w:rPr>
  </w:style>
  <w:style w:type="table" w:styleId="TableGrid">
    <w:name w:val="Table Grid"/>
    <w:basedOn w:val="TableNormal"/>
    <w:uiPriority w:val="59"/>
    <w:rsid w:val="00FC575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57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jchapman</dc:creator>
  <cp:lastModifiedBy>Ivan Ramler</cp:lastModifiedBy>
  <cp:revision>6</cp:revision>
  <cp:lastPrinted>2025-03-07T14:58:00Z</cp:lastPrinted>
  <dcterms:created xsi:type="dcterms:W3CDTF">2025-07-11T18:27:00Z</dcterms:created>
  <dcterms:modified xsi:type="dcterms:W3CDTF">2026-02-25T14:38:00Z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c6edafa6-3445-43d3-a7e4-a644c81b66f2</vt:lpwstr>
  </property>
</Properties>
</file>