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F44B2" w:rsidRDefault="005A56EB">
      <w:pPr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</w:rPr>
        <w:t>Pedagogical Reviewer Form</w:t>
      </w:r>
      <w:r>
        <w:rPr>
          <w:rFonts w:ascii="Open Sans" w:eastAsia="Open Sans" w:hAnsi="Open Sans" w:cs="Open Sans"/>
          <w:sz w:val="32"/>
          <w:szCs w:val="32"/>
        </w:rPr>
        <w:t xml:space="preserve"> </w:t>
      </w:r>
    </w:p>
    <w:p w14:paraId="00000002" w14:textId="77777777" w:rsidR="00BF44B2" w:rsidRDefault="005A56EB">
      <w:pPr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</w:rPr>
        <w:t>Thank you for reviewing this module for the SCORE Network. In this form you will be asked to evaluate the organization of the module, content, exercises, tone/language, and the interface and layout of the module.</w:t>
      </w:r>
    </w:p>
    <w:p w14:paraId="00000003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</w:rPr>
        <w:t>Your Name</w:t>
      </w:r>
    </w:p>
    <w:p w14:paraId="00000004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</w:rPr>
        <w:t>Your Institution/Industry Affiliation</w:t>
      </w:r>
    </w:p>
    <w:p w14:paraId="5ECD122A" w14:textId="77777777" w:rsidR="005A56EB" w:rsidRDefault="005A56EB" w:rsidP="005A56EB">
      <w:pPr>
        <w:pStyle w:val="ListParagraph"/>
        <w:widowControl w:val="0"/>
        <w:spacing w:line="360" w:lineRule="auto"/>
        <w:rPr>
          <w:rFonts w:ascii="Open Sans" w:eastAsia="Open Sans" w:hAnsi="Open Sans" w:cs="Open Sans"/>
          <w:i/>
          <w:color w:val="202124"/>
        </w:rPr>
      </w:pPr>
    </w:p>
    <w:p w14:paraId="5EB22505" w14:textId="7BED6F20" w:rsidR="005A56EB" w:rsidRPr="005A56EB" w:rsidRDefault="005A56EB" w:rsidP="005A56EB">
      <w:pPr>
        <w:pStyle w:val="ListParagraph"/>
        <w:widowControl w:val="0"/>
        <w:spacing w:line="360" w:lineRule="auto"/>
        <w:rPr>
          <w:rFonts w:ascii="Open Sans" w:eastAsia="Open Sans" w:hAnsi="Open Sans" w:cs="Open Sans"/>
          <w:b/>
          <w:color w:val="202124"/>
        </w:rPr>
      </w:pPr>
      <w:bookmarkStart w:id="0" w:name="_GoBack"/>
      <w:bookmarkEnd w:id="0"/>
      <w:r w:rsidRPr="005A56EB">
        <w:rPr>
          <w:rFonts w:ascii="Open Sans" w:eastAsia="Open Sans" w:hAnsi="Open Sans" w:cs="Open Sans"/>
          <w:i/>
          <w:color w:val="202124"/>
        </w:rPr>
        <w:t>Note: All “Choose an item” boxes are a 1 (strongly disagree) to 5 (strongly agree) scale.</w:t>
      </w:r>
    </w:p>
    <w:p w14:paraId="00000005" w14:textId="384E52AA" w:rsidR="00BF44B2" w:rsidRDefault="005A56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color w:val="202124"/>
        </w:rPr>
      </w:pPr>
      <w:r>
        <w:rPr>
          <w:rFonts w:ascii="Open Sans" w:eastAsia="Open Sans" w:hAnsi="Open Sans" w:cs="Open Sans"/>
          <w:b/>
          <w:color w:val="202124"/>
        </w:rPr>
        <w:t>LEARNING OBJECTIVES</w:t>
      </w:r>
    </w:p>
    <w:p w14:paraId="00000007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The module has clearly stated learning objectives.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08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learning objectives of the module ali</w:t>
      </w:r>
      <w:r>
        <w:rPr>
          <w:rFonts w:ascii="Open Sans" w:eastAsia="Open Sans" w:hAnsi="Open Sans" w:cs="Open Sans"/>
          <w:color w:val="202124"/>
        </w:rPr>
        <w:t xml:space="preserve">gn with the content of the module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09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The motivation section of this module clearly outlines the statistical topic of interest. </w:t>
      </w:r>
      <w:r>
        <w:rPr>
          <w:rFonts w:ascii="Open Sans" w:eastAsia="Open Sans" w:hAnsi="Open Sans" w:cs="Open Sans"/>
          <w:color w:val="808080"/>
        </w:rPr>
        <w:t>Choose an item.</w:t>
      </w:r>
      <w:r>
        <w:rPr>
          <w:rFonts w:ascii="Open Sans" w:eastAsia="Open Sans" w:hAnsi="Open Sans" w:cs="Open Sans"/>
          <w:i/>
          <w:color w:val="6D6F72"/>
          <w:sz w:val="21"/>
          <w:szCs w:val="21"/>
        </w:rPr>
        <w:t xml:space="preserve"> </w:t>
      </w:r>
    </w:p>
    <w:p w14:paraId="0000000A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The motivation section of this module clearly outlines the sports questions of interest.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0B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The motivating sports questions seem relevant to the sport.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0C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Students are likely to find this topic interesting.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0D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</w:rPr>
        <w:t xml:space="preserve">Did this module have data attached? </w:t>
      </w:r>
    </w:p>
    <w:p w14:paraId="0000000E" w14:textId="77777777" w:rsidR="00BF44B2" w:rsidRDefault="005A56E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  <w:sz w:val="22"/>
          <w:szCs w:val="22"/>
        </w:rPr>
        <w:t xml:space="preserve">Yes    </w:t>
      </w:r>
      <w:r>
        <w:rPr>
          <w:rFonts w:ascii="Open Sans" w:eastAsia="Open Sans" w:hAnsi="Open Sans" w:cs="Open Sans"/>
          <w:i/>
          <w:color w:val="202124"/>
        </w:rPr>
        <w:t>S</w:t>
      </w:r>
      <w:r>
        <w:rPr>
          <w:rFonts w:ascii="Open Sans" w:eastAsia="Open Sans" w:hAnsi="Open Sans" w:cs="Open Sans"/>
          <w:i/>
          <w:color w:val="202124"/>
          <w:sz w:val="22"/>
          <w:szCs w:val="22"/>
        </w:rPr>
        <w:t xml:space="preserve">kip to question 12 </w:t>
      </w:r>
    </w:p>
    <w:p w14:paraId="0000000F" w14:textId="77777777" w:rsidR="00BF44B2" w:rsidRDefault="005A56E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  <w:sz w:val="22"/>
          <w:szCs w:val="22"/>
        </w:rPr>
      </w:pPr>
      <w:r>
        <w:rPr>
          <w:rFonts w:ascii="Open Sans" w:eastAsia="Open Sans" w:hAnsi="Open Sans" w:cs="Open Sans"/>
          <w:color w:val="202124"/>
          <w:sz w:val="22"/>
          <w:szCs w:val="22"/>
        </w:rPr>
        <w:t xml:space="preserve">No     </w:t>
      </w:r>
      <w:r>
        <w:rPr>
          <w:rFonts w:ascii="Open Sans" w:eastAsia="Open Sans" w:hAnsi="Open Sans" w:cs="Open Sans"/>
          <w:i/>
          <w:color w:val="202124"/>
          <w:sz w:val="22"/>
          <w:szCs w:val="22"/>
        </w:rPr>
        <w:t xml:space="preserve">Skip to question 17 </w:t>
      </w:r>
    </w:p>
    <w:p w14:paraId="00000010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</w:rPr>
        <w:t>Please provide any additional comments/feedback you have regarding the learning objectives and motivations.</w:t>
      </w:r>
    </w:p>
    <w:p w14:paraId="00000011" w14:textId="77777777" w:rsidR="00BF44B2" w:rsidRDefault="005A56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Open Sans" w:eastAsia="Open Sans" w:hAnsi="Open Sans" w:cs="Open Sans"/>
          <w:b/>
          <w:color w:val="202124"/>
        </w:rPr>
      </w:pPr>
      <w:r>
        <w:rPr>
          <w:rFonts w:ascii="Open Sans" w:eastAsia="Open Sans" w:hAnsi="Open Sans" w:cs="Open Sans"/>
          <w:b/>
          <w:color w:val="202124"/>
        </w:rPr>
        <w:t>MODULE DATA</w:t>
      </w:r>
    </w:p>
    <w:p w14:paraId="00000012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The data in this module align with the motivation.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3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data of this module are sufficiently documented.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4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data are in a usable/portable format.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5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data used as part of this module are useful for addressing the learning objectives.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6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</w:rPr>
        <w:t>Please provide any additional comments/feedback you have regarding the module’s data.</w:t>
      </w:r>
    </w:p>
    <w:p w14:paraId="00000017" w14:textId="77777777" w:rsidR="00BF44B2" w:rsidRDefault="005A56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280"/>
        <w:jc w:val="center"/>
        <w:rPr>
          <w:rFonts w:ascii="Open Sans" w:eastAsia="Open Sans" w:hAnsi="Open Sans" w:cs="Open Sans"/>
          <w:b/>
          <w:color w:val="2021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202124"/>
        </w:rPr>
        <w:lastRenderedPageBreak/>
        <w:t>MODULE LANGUAGE</w:t>
      </w:r>
    </w:p>
    <w:p w14:paraId="00000018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Module language is accessible to students who may not be familiar with the sport(s).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9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language used in the module is inclusive.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A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level of this module as selected by author/creator is appropriate.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</w:t>
      </w:r>
      <w:r>
        <w:rPr>
          <w:rFonts w:ascii="Open Sans" w:eastAsia="Open Sans" w:hAnsi="Open Sans" w:cs="Open Sans"/>
          <w:color w:val="808080"/>
        </w:rPr>
        <w:t xml:space="preserve"> an item.</w:t>
      </w:r>
    </w:p>
    <w:p w14:paraId="0000001B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statistical/data science language and terminology are appropriate for the level of this module.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C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statistical/data science methods are appropriate for the level of this module.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1D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</w:rPr>
        <w:t>Please provide any additional c</w:t>
      </w:r>
      <w:r>
        <w:rPr>
          <w:rFonts w:ascii="Open Sans" w:eastAsia="Open Sans" w:hAnsi="Open Sans" w:cs="Open Sans"/>
          <w:color w:val="202124"/>
        </w:rPr>
        <w:t>omments/feedback you have regarding the module language.</w:t>
      </w:r>
    </w:p>
    <w:p w14:paraId="0000001E" w14:textId="77777777" w:rsidR="00BF44B2" w:rsidRDefault="005A56EB">
      <w:pPr>
        <w:jc w:val="center"/>
        <w:rPr>
          <w:rFonts w:ascii="Open Sans" w:eastAsia="Open Sans" w:hAnsi="Open Sans" w:cs="Open Sans"/>
          <w:b/>
          <w:color w:val="202124"/>
        </w:rPr>
      </w:pPr>
      <w:r>
        <w:rPr>
          <w:rFonts w:ascii="Open Sans" w:eastAsia="Open Sans" w:hAnsi="Open Sans" w:cs="Open Sans"/>
          <w:b/>
          <w:color w:val="202124"/>
        </w:rPr>
        <w:t>OVERALL MODULE CONSIDERATIONS</w:t>
      </w:r>
    </w:p>
    <w:p w14:paraId="0000001F" w14:textId="77777777" w:rsidR="00BF44B2" w:rsidRDefault="00BF44B2">
      <w:pPr>
        <w:jc w:val="center"/>
        <w:rPr>
          <w:rFonts w:ascii="Open Sans" w:eastAsia="Open Sans" w:hAnsi="Open Sans" w:cs="Open Sans"/>
          <w:color w:val="202124"/>
        </w:rPr>
      </w:pPr>
    </w:p>
    <w:p w14:paraId="00000020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module is interactive and promotes student engagement.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21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module materials are adaptable to different class settings and technology.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</w:t>
      </w:r>
      <w:r>
        <w:rPr>
          <w:rFonts w:ascii="Open Sans" w:eastAsia="Open Sans" w:hAnsi="Open Sans" w:cs="Open Sans"/>
          <w:color w:val="808080"/>
        </w:rPr>
        <w:t>.</w:t>
      </w:r>
    </w:p>
    <w:p w14:paraId="00000022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Module graphics and other media are of sufficient quality. 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23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The end of the module relates the statistical/data science method to the motivational questions.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24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 xml:space="preserve">The suggested timeframe for module completion is reasonable from </w:t>
      </w:r>
      <w:r>
        <w:rPr>
          <w:rFonts w:ascii="Open Sans" w:eastAsia="Open Sans" w:hAnsi="Open Sans" w:cs="Open Sans"/>
          <w:color w:val="202124"/>
        </w:rPr>
        <w:t>the dropdown menu.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25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I would recommend this module to a colleague covering this topic at this level.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26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02124"/>
        </w:rPr>
        <w:t>Rate the overall quality of this module.</w:t>
      </w:r>
      <w:r>
        <w:rPr>
          <w:rFonts w:ascii="Open Sans" w:eastAsia="Open Sans" w:hAnsi="Open Sans" w:cs="Open Sans"/>
          <w:color w:val="6D6F72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808080"/>
        </w:rPr>
        <w:t>Choose an item.</w:t>
      </w:r>
    </w:p>
    <w:p w14:paraId="00000027" w14:textId="77777777" w:rsidR="00BF44B2" w:rsidRDefault="005A56E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202124"/>
        </w:rPr>
        <w:t>Please provide any additional comments/feedback you have to the author of the module. If you don't have additional comments, enter "none" below.  These will be shared with the author in an anonymous/aggregate way.</w:t>
      </w:r>
    </w:p>
    <w:p w14:paraId="00000028" w14:textId="77777777" w:rsidR="00BF44B2" w:rsidRDefault="00BF44B2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</w:rPr>
      </w:pPr>
    </w:p>
    <w:p w14:paraId="00000029" w14:textId="77777777" w:rsidR="00BF44B2" w:rsidRDefault="005A56E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202124"/>
        </w:rPr>
      </w:pPr>
      <w:r>
        <w:rPr>
          <w:rFonts w:ascii="Open Sans" w:eastAsia="Open Sans" w:hAnsi="Open Sans" w:cs="Open Sans"/>
          <w:color w:val="000000"/>
        </w:rPr>
        <w:t>When you are ready, please use the link p</w:t>
      </w:r>
      <w:r>
        <w:rPr>
          <w:rFonts w:ascii="Open Sans" w:eastAsia="Open Sans" w:hAnsi="Open Sans" w:cs="Open Sans"/>
          <w:color w:val="000000"/>
        </w:rPr>
        <w:t>rovided by your Associate Editor to submit your review. The questions in the form from the AE should match the order presented in this document.</w:t>
      </w:r>
    </w:p>
    <w:sectPr w:rsidR="00BF44B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B3BA3"/>
    <w:multiLevelType w:val="multilevel"/>
    <w:tmpl w:val="40F09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2"/>
    <w:rsid w:val="005A56EB"/>
    <w:rsid w:val="00B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E607"/>
  <w15:docId w15:val="{44AFEC66-420A-481D-A47E-9FAD8415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B53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3C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1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198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GyLq9W1pRYxxPziRkZNHmco3vg==">CgMxLjAyCGguZ2pkZ3hzOAByITFRUVk5ZUU3OFdUSkFNVlEtaldMNzhobFJWc1ZFekVDdQ==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2657</Characters>
  <Application>Microsoft Office Word</Application>
  <DocSecurity>0</DocSecurity>
  <Lines>22</Lines>
  <Paragraphs>6</Paragraphs>
  <ScaleCrop>false</ScaleCrop>
  <Company>St. Lawrence University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Ramler</dc:creator>
  <cp:lastModifiedBy>Ivan Ramler</cp:lastModifiedBy>
  <cp:revision>2</cp:revision>
  <dcterms:created xsi:type="dcterms:W3CDTF">2023-09-11T15:33:00Z</dcterms:created>
  <dcterms:modified xsi:type="dcterms:W3CDTF">2025-06-23T18:13:00Z</dcterms:modified>
</cp:coreProperties>
</file>