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AFDB4" w14:textId="77777777" w:rsidR="006F385F" w:rsidRDefault="006F385F" w:rsidP="006F38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F63B7E3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began its inaugural season in 2023-24. The league has players from 11 different countries. The league looks to expand its exposure and gain new fans for the future of the sport.  </w:t>
      </w:r>
    </w:p>
    <w:p w14:paraId="7F923C9A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player statistics from the league’s inaugural season. Our focus will be on all players including goalies which includes 147 athletes. </w:t>
      </w:r>
    </w:p>
    <w:p w14:paraId="282BE88B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3784D511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PWHL_Final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Name of the data set</w:t>
      </w:r>
    </w:p>
    <w:p w14:paraId="7DEECC55" w14:textId="672B3E14" w:rsidR="006F385F" w:rsidRPr="00841377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G_Per_GP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goals</w:t>
      </w:r>
      <w:r w:rsidR="00DD1D76">
        <w:rPr>
          <w:rFonts w:ascii="Times New Roman" w:hAnsi="Times New Roman" w:cs="Times New Roman"/>
          <w:sz w:val="24"/>
          <w:szCs w:val="24"/>
        </w:rPr>
        <w:t xml:space="preserve"> scored by the player</w:t>
      </w:r>
      <w:r>
        <w:rPr>
          <w:rFonts w:ascii="Times New Roman" w:hAnsi="Times New Roman" w:cs="Times New Roman"/>
          <w:sz w:val="24"/>
          <w:szCs w:val="24"/>
        </w:rPr>
        <w:t xml:space="preserve"> per game played</w:t>
      </w:r>
    </w:p>
    <w:p w14:paraId="4D21CCF1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- Number of points scored </w:t>
      </w:r>
    </w:p>
    <w:p w14:paraId="24C02154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 </w:t>
      </w:r>
      <w:r>
        <w:rPr>
          <w:rFonts w:ascii="Times New Roman" w:hAnsi="Times New Roman" w:cs="Times New Roman"/>
          <w:sz w:val="24"/>
          <w:szCs w:val="24"/>
        </w:rPr>
        <w:t>– Position of the player (either Defense (D), Forward (F), or Goalie (G))</w:t>
      </w:r>
    </w:p>
    <w:p w14:paraId="79CB5CF1" w14:textId="77777777" w:rsidR="006F385F" w:rsidRPr="004345BB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09B98A0E" w14:textId="77777777" w:rsidR="006F385F" w:rsidRPr="004D798E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20258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 xml:space="preserve">The density plot below displays the distribution of goals per game played for each position.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6EA846CA" w14:textId="77777777" w:rsidR="00893944" w:rsidRDefault="00893944" w:rsidP="00893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093D1" wp14:editId="39238A13">
            <wp:extent cx="4879975" cy="2860210"/>
            <wp:effectExtent l="0" t="0" r="0" b="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960" w14:textId="2EE6457F" w:rsidR="000A19F4" w:rsidRPr="00780B73" w:rsidRDefault="000A19F4" w:rsidP="000A19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lastRenderedPageBreak/>
        <w:t>What would you need to add to the R code below to add a title and change the x-axis label to "Goals Per Game Played"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E272C5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3159C091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0B7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PWHL_Final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 xml:space="preserve">) + </w:t>
      </w:r>
    </w:p>
    <w:p w14:paraId="5B3D3BB6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B7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G_Per_GP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, color = Pos, fill = Pos), alpha = 0.25) +</w:t>
      </w:r>
    </w:p>
    <w:p w14:paraId="5A7E4DF2" w14:textId="3503085F" w:rsidR="00EE6C05" w:rsidRPr="00EE6C05" w:rsidRDefault="000A19F4" w:rsidP="00EE6C0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>)</w:t>
      </w:r>
    </w:p>
    <w:p w14:paraId="4DD272B4" w14:textId="77777777" w:rsidR="000A19F4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DDA903A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489D9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9E3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C6E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719F2" w14:textId="77777777" w:rsid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61CA3A5" w14:textId="274120AA" w:rsidR="00CE1AB2" w:rsidRDefault="00CE1AB2" w:rsidP="00CE1A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distribution of the Forward and Defense positions in the density plot above. Make sure to mention shape and skew. Give a possible reason why the Goalie’s curve is flat in this visual. </w:t>
      </w:r>
    </w:p>
    <w:p w14:paraId="232B0111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E9090D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41DDA5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06C505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0EAA9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372A0" w14:textId="6645AA0C" w:rsidR="00FF6B20" w:rsidRDefault="00FF6B20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t xml:space="preserve">First create three different age groups </w:t>
      </w:r>
      <w:r>
        <w:rPr>
          <w:rFonts w:ascii="Times New Roman" w:hAnsi="Times New Roman" w:cs="Times New Roman"/>
          <w:sz w:val="24"/>
          <w:szCs w:val="24"/>
        </w:rPr>
        <w:t>“y</w:t>
      </w:r>
      <w:r w:rsidRPr="00B74826">
        <w:rPr>
          <w:rFonts w:ascii="Times New Roman" w:hAnsi="Times New Roman" w:cs="Times New Roman"/>
          <w:sz w:val="24"/>
          <w:szCs w:val="24"/>
        </w:rPr>
        <w:t>oungest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(22-25), </w:t>
      </w:r>
      <w:r>
        <w:rPr>
          <w:rFonts w:ascii="Times New Roman" w:hAnsi="Times New Roman" w:cs="Times New Roman"/>
          <w:sz w:val="24"/>
          <w:szCs w:val="24"/>
        </w:rPr>
        <w:t>“m</w:t>
      </w:r>
      <w:r w:rsidRPr="00B74826">
        <w:rPr>
          <w:rFonts w:ascii="Times New Roman" w:hAnsi="Times New Roman" w:cs="Times New Roman"/>
          <w:sz w:val="24"/>
          <w:szCs w:val="24"/>
        </w:rPr>
        <w:t>iddle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(26-30), and </w:t>
      </w:r>
      <w:r>
        <w:rPr>
          <w:rFonts w:ascii="Times New Roman" w:hAnsi="Times New Roman" w:cs="Times New Roman"/>
          <w:sz w:val="24"/>
          <w:szCs w:val="24"/>
        </w:rPr>
        <w:t>“o</w:t>
      </w:r>
      <w:r w:rsidRPr="00B74826">
        <w:rPr>
          <w:rFonts w:ascii="Times New Roman" w:hAnsi="Times New Roman" w:cs="Times New Roman"/>
          <w:sz w:val="24"/>
          <w:szCs w:val="24"/>
        </w:rPr>
        <w:t>ldest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(31-36). Then, create side-by-side boxplots that display the range of points for each group. </w:t>
      </w:r>
      <w:r>
        <w:rPr>
          <w:rFonts w:ascii="Times New Roman" w:hAnsi="Times New Roman" w:cs="Times New Roman"/>
          <w:sz w:val="24"/>
          <w:szCs w:val="24"/>
        </w:rPr>
        <w:t xml:space="preserve">Only include Forward and Defense positions. </w:t>
      </w:r>
      <w:r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>
        <w:rPr>
          <w:rFonts w:ascii="Times New Roman" w:hAnsi="Times New Roman" w:cs="Times New Roman"/>
          <w:sz w:val="24"/>
          <w:szCs w:val="24"/>
        </w:rPr>
        <w:t xml:space="preserve"> Refer to the data description </w:t>
      </w:r>
      <w:r w:rsidR="00DD1D76">
        <w:rPr>
          <w:rFonts w:ascii="Times New Roman" w:hAnsi="Times New Roman" w:cs="Times New Roman"/>
          <w:sz w:val="24"/>
          <w:szCs w:val="24"/>
        </w:rPr>
        <w:t>on the first 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D5306E" w14:textId="3E916395" w:rsidR="00CE1AB2" w:rsidRPr="00CE1AB2" w:rsidRDefault="00CE1AB2" w:rsidP="00CE1A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3FD48" w14:textId="77777777" w:rsidR="00CE1AB2" w:rsidRP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CECB65" w14:textId="78B50EFA" w:rsidR="004120DD" w:rsidRPr="000A19F4" w:rsidRDefault="004120DD" w:rsidP="000A1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120DD" w:rsidRPr="000A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A37"/>
    <w:multiLevelType w:val="hybridMultilevel"/>
    <w:tmpl w:val="624E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4434">
    <w:abstractNumId w:val="1"/>
  </w:num>
  <w:num w:numId="2" w16cid:durableId="22298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33"/>
    <w:rsid w:val="000A19F4"/>
    <w:rsid w:val="003A5C90"/>
    <w:rsid w:val="004120DD"/>
    <w:rsid w:val="00541383"/>
    <w:rsid w:val="006F385F"/>
    <w:rsid w:val="00736697"/>
    <w:rsid w:val="007B5133"/>
    <w:rsid w:val="00893944"/>
    <w:rsid w:val="008A57FF"/>
    <w:rsid w:val="00CE1AB2"/>
    <w:rsid w:val="00DD1D76"/>
    <w:rsid w:val="00EE6C05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A57"/>
  <w15:chartTrackingRefBased/>
  <w15:docId w15:val="{A7ABE606-B30F-461B-950F-2E44C54D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85F"/>
  </w:style>
  <w:style w:type="paragraph" w:styleId="Heading1">
    <w:name w:val="heading 1"/>
    <w:basedOn w:val="Normal"/>
    <w:next w:val="Normal"/>
    <w:link w:val="Heading1Char"/>
    <w:uiPriority w:val="9"/>
    <w:qFormat/>
    <w:rsid w:val="007B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9</cp:revision>
  <dcterms:created xsi:type="dcterms:W3CDTF">2024-06-06T14:04:00Z</dcterms:created>
  <dcterms:modified xsi:type="dcterms:W3CDTF">2024-06-07T13:58:00Z</dcterms:modified>
</cp:coreProperties>
</file>