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74FDE6B9"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sidR="00DC2594">
        <w:rPr>
          <w:rFonts w:asciiTheme="minorHAnsi" w:hAnsiTheme="minorHAnsi" w:cstheme="minorHAnsi"/>
          <w:sz w:val="22"/>
        </w:rPr>
        <w:t xml:space="preserve"> In the ATP, Grand Slam tournaments are played in a best of 5 format, and non Grand Slam tournaments in a best of 3. In the WTA, all tournaments are played in a best of 3 format.</w:t>
      </w:r>
      <w:r w:rsidR="00DC2594" w:rsidRPr="00365BAD">
        <w:rPr>
          <w:rFonts w:asciiTheme="minorHAnsi" w:hAnsiTheme="minorHAnsi" w:cstheme="minorHAnsi"/>
          <w:sz w:val="22"/>
        </w:rPr>
        <w:t xml:space="preserve"> </w:t>
      </w:r>
    </w:p>
    <w:p w14:paraId="3449779F" w14:textId="220E86DA"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0"/>
      <w:r w:rsidRPr="00365BAD">
        <w:rPr>
          <w:rFonts w:asciiTheme="minorHAnsi" w:hAnsiTheme="minorHAnsi" w:cstheme="minorHAnsi"/>
          <w:sz w:val="22"/>
        </w:rPr>
        <w:t xml:space="preserve">The options are Grass, Hard, and Clay. </w:t>
      </w:r>
      <w:commentRangeEnd w:id="0"/>
      <w:r w:rsidR="00E5670D">
        <w:rPr>
          <w:rStyle w:val="CommentReference"/>
        </w:rPr>
        <w:commentReference w:id="0"/>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4B724EC1" w14:textId="73A53791" w:rsidR="001824EE" w:rsidRDefault="005B65F7"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DC2594">
        <w:rPr>
          <w:rFonts w:asciiTheme="minorHAnsi" w:hAnsiTheme="minorHAnsi" w:cstheme="minorHAnsi"/>
          <w:sz w:val="22"/>
        </w:rPr>
        <w:t xml:space="preserve">look </w:t>
      </w:r>
      <w:r w:rsidRPr="00365BAD">
        <w:rPr>
          <w:rFonts w:asciiTheme="minorHAnsi" w:hAnsiTheme="minorHAnsi" w:cstheme="minorHAnsi"/>
          <w:sz w:val="22"/>
        </w:rPr>
        <w:t xml:space="preserve">at distributions, shapes, </w:t>
      </w:r>
      <w:r w:rsidR="00DC2594">
        <w:rPr>
          <w:rFonts w:asciiTheme="minorHAnsi" w:hAnsiTheme="minorHAnsi" w:cstheme="minorHAnsi"/>
          <w:sz w:val="22"/>
        </w:rPr>
        <w:t>differences between ATP and WTA, and differences between Grand Slams and Non-Grand Slams</w:t>
      </w:r>
      <w:r w:rsidRPr="00365BAD">
        <w:rPr>
          <w:rFonts w:asciiTheme="minorHAnsi" w:hAnsiTheme="minorHAnsi" w:cstheme="minorHAnsi"/>
          <w:sz w:val="22"/>
        </w:rPr>
        <w:t>. There will be questions about each of these, some of them being more open ended than others.</w:t>
      </w:r>
    </w:p>
    <w:p w14:paraId="6CC79A57" w14:textId="60EEC148"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1EBB7490" w:rsidR="00F64266" w:rsidRPr="00F64266" w:rsidRDefault="00C76069"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60B6793F">
            <wp:simplePos x="0" y="0"/>
            <wp:positionH relativeFrom="margin">
              <wp:posOffset>3572510</wp:posOffset>
            </wp:positionH>
            <wp:positionV relativeFrom="margin">
              <wp:posOffset>3848735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52ABAA92" w:rsidR="001824EE" w:rsidRDefault="001824EE" w:rsidP="001824EE">
      <w:pPr>
        <w:ind w:left="360"/>
        <w:rPr>
          <w:rFonts w:asciiTheme="minorHAnsi" w:hAnsiTheme="minorHAnsi" w:cstheme="minorHAnsi"/>
          <w:color w:val="FF0000"/>
          <w:sz w:val="22"/>
          <w:szCs w:val="20"/>
        </w:rPr>
      </w:pPr>
    </w:p>
    <w:p w14:paraId="023E2931" w14:textId="44D70392" w:rsidR="00BD21FD" w:rsidRPr="001824EE" w:rsidRDefault="00EC6EEB" w:rsidP="001824EE">
      <w:pPr>
        <w:ind w:left="36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p>
    <w:p w14:paraId="136E3355" w14:textId="77777777" w:rsidR="00C76069" w:rsidRDefault="00C76069" w:rsidP="001824EE">
      <w:pPr>
        <w:rPr>
          <w:rFonts w:asciiTheme="minorHAnsi" w:hAnsiTheme="minorHAnsi" w:cstheme="minorHAnsi"/>
        </w:rPr>
      </w:pPr>
    </w:p>
    <w:p w14:paraId="6567213E" w14:textId="77777777" w:rsidR="00C76069" w:rsidRDefault="00C76069" w:rsidP="00C76069">
      <w:pPr>
        <w:pStyle w:val="ListParagraph"/>
        <w:rPr>
          <w:rFonts w:asciiTheme="minorHAnsi" w:hAnsiTheme="minorHAnsi" w:cstheme="minorHAnsi"/>
        </w:rPr>
      </w:pPr>
    </w:p>
    <w:p w14:paraId="7DEED06A" w14:textId="6A1AB993" w:rsidR="001873BE" w:rsidRPr="001873BE" w:rsidRDefault="00C76069" w:rsidP="001873BE">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529607CF">
            <wp:simplePos x="0" y="0"/>
            <wp:positionH relativeFrom="margin">
              <wp:posOffset>3572510</wp:posOffset>
            </wp:positionH>
            <wp:positionV relativeFrom="margin">
              <wp:posOffset>6123940</wp:posOffset>
            </wp:positionV>
            <wp:extent cx="2445385" cy="2650490"/>
            <wp:effectExtent l="0" t="0" r="5715" b="381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5385" cy="2650490"/>
                    </a:xfrm>
                    <a:prstGeom prst="rect">
                      <a:avLst/>
                    </a:prstGeom>
                  </pic:spPr>
                </pic:pic>
              </a:graphicData>
            </a:graphic>
            <wp14:sizeRelH relativeFrom="margin">
              <wp14:pctWidth>0</wp14:pctWidth>
            </wp14:sizeRelH>
            <wp14:sizeRelV relativeFrom="margin">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Ind w:w="615" w:type="dxa"/>
        <w:tblLook w:val="04A0" w:firstRow="1" w:lastRow="0" w:firstColumn="1" w:lastColumn="0" w:noHBand="0" w:noVBand="1"/>
      </w:tblPr>
      <w:tblGrid>
        <w:gridCol w:w="945"/>
        <w:gridCol w:w="757"/>
        <w:gridCol w:w="757"/>
        <w:gridCol w:w="757"/>
        <w:gridCol w:w="758"/>
        <w:gridCol w:w="725"/>
      </w:tblGrid>
      <w:tr w:rsidR="00F64266" w14:paraId="073ABF9E" w14:textId="77777777" w:rsidTr="001873BE">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73B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47FB523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367</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75970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594</w:t>
            </w:r>
          </w:p>
        </w:tc>
        <w:tc>
          <w:tcPr>
            <w:tcW w:w="725" w:type="dxa"/>
          </w:tcPr>
          <w:p w14:paraId="6755A4B5" w14:textId="370149A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893</w:t>
            </w:r>
          </w:p>
        </w:tc>
      </w:tr>
      <w:tr w:rsidR="00F64266" w14:paraId="39BB82BA" w14:textId="77777777" w:rsidTr="001873B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1FFE95C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167</w:t>
            </w:r>
          </w:p>
        </w:tc>
        <w:tc>
          <w:tcPr>
            <w:tcW w:w="757" w:type="dxa"/>
          </w:tcPr>
          <w:p w14:paraId="00D60A31" w14:textId="3E1754B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429</w:t>
            </w:r>
          </w:p>
        </w:tc>
        <w:tc>
          <w:tcPr>
            <w:tcW w:w="757" w:type="dxa"/>
          </w:tcPr>
          <w:p w14:paraId="2E51A795" w14:textId="3F0FDB9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583</w:t>
            </w:r>
          </w:p>
        </w:tc>
        <w:tc>
          <w:tcPr>
            <w:tcW w:w="758" w:type="dxa"/>
          </w:tcPr>
          <w:p w14:paraId="0D96D84C" w14:textId="4DA8EA62"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683</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1873BE">
        <w:trPr>
          <w:trHeight w:val="80"/>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0FC65D2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000</w:t>
            </w:r>
          </w:p>
        </w:tc>
        <w:tc>
          <w:tcPr>
            <w:tcW w:w="757" w:type="dxa"/>
          </w:tcPr>
          <w:p w14:paraId="4EE4F087" w14:textId="5D3A1C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373</w:t>
            </w:r>
          </w:p>
        </w:tc>
        <w:tc>
          <w:tcPr>
            <w:tcW w:w="757" w:type="dxa"/>
          </w:tcPr>
          <w:p w14:paraId="3FEC3D51" w14:textId="126665D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462</w:t>
            </w:r>
          </w:p>
        </w:tc>
        <w:tc>
          <w:tcPr>
            <w:tcW w:w="758" w:type="dxa"/>
          </w:tcPr>
          <w:p w14:paraId="64F910D5" w14:textId="5D612A5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573</w:t>
            </w:r>
          </w:p>
        </w:tc>
        <w:tc>
          <w:tcPr>
            <w:tcW w:w="725" w:type="dxa"/>
          </w:tcPr>
          <w:p w14:paraId="4207B55D" w14:textId="3B32F7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927</w:t>
            </w:r>
          </w:p>
        </w:tc>
      </w:tr>
    </w:tbl>
    <w:p w14:paraId="3362712C" w14:textId="31E38F90" w:rsidR="001824EE" w:rsidRDefault="001873BE" w:rsidP="001873B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Clay: IQR = 0.</w:t>
      </w:r>
      <w:r w:rsidR="000D4608">
        <w:rPr>
          <w:rFonts w:asciiTheme="minorHAnsi" w:hAnsiTheme="minorHAnsi" w:cstheme="minorHAnsi"/>
          <w:color w:val="FF0000"/>
          <w:sz w:val="22"/>
          <w:szCs w:val="21"/>
        </w:rPr>
        <w:t>594</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367</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893</w:t>
      </w:r>
      <w:r w:rsidR="00EC6EEB" w:rsidRPr="00BD21FD">
        <w:rPr>
          <w:rFonts w:asciiTheme="minorHAnsi" w:hAnsiTheme="minorHAnsi" w:cstheme="minorHAnsi"/>
          <w:color w:val="FF0000"/>
          <w:sz w:val="22"/>
          <w:szCs w:val="21"/>
        </w:rPr>
        <w:t xml:space="preserve"> – 0.00</w:t>
      </w:r>
      <w:r w:rsidR="001824EE">
        <w:rPr>
          <w:rFonts w:asciiTheme="minorHAnsi" w:hAnsiTheme="minorHAnsi" w:cstheme="minorHAnsi"/>
          <w:color w:val="FF0000"/>
          <w:sz w:val="22"/>
          <w:szCs w:val="21"/>
        </w:rPr>
        <w:t>0</w:t>
      </w:r>
    </w:p>
    <w:p w14:paraId="4ED8C109" w14:textId="4B8B3C6E" w:rsidR="00EC6EEB" w:rsidRPr="00BD21FD"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Grass: IQR = 0.</w:t>
      </w:r>
      <w:r w:rsidR="000D4608">
        <w:rPr>
          <w:rFonts w:asciiTheme="minorHAnsi" w:hAnsiTheme="minorHAnsi" w:cstheme="minorHAnsi"/>
          <w:color w:val="FF0000"/>
          <w:sz w:val="22"/>
          <w:szCs w:val="21"/>
        </w:rPr>
        <w:t>683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429</w:t>
      </w:r>
      <w:r w:rsidR="00EC6EEB" w:rsidRPr="00BD21FD">
        <w:rPr>
          <w:rFonts w:asciiTheme="minorHAnsi" w:hAnsiTheme="minorHAnsi" w:cstheme="minorHAnsi"/>
          <w:color w:val="FF0000"/>
          <w:sz w:val="22"/>
          <w:szCs w:val="21"/>
        </w:rPr>
        <w:t>, Range = 1.000 – 0.</w:t>
      </w:r>
      <w:r w:rsidR="000D4608">
        <w:rPr>
          <w:rFonts w:asciiTheme="minorHAnsi" w:hAnsiTheme="minorHAnsi" w:cstheme="minorHAnsi"/>
          <w:color w:val="FF0000"/>
          <w:sz w:val="22"/>
          <w:szCs w:val="21"/>
        </w:rPr>
        <w:t>167</w:t>
      </w:r>
    </w:p>
    <w:p w14:paraId="4597BD47" w14:textId="79DB2226" w:rsidR="00C76069"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Hard: IQR = 0.</w:t>
      </w:r>
      <w:r w:rsidR="000D4608">
        <w:rPr>
          <w:rFonts w:asciiTheme="minorHAnsi" w:hAnsiTheme="minorHAnsi" w:cstheme="minorHAnsi"/>
          <w:color w:val="FF0000"/>
          <w:sz w:val="22"/>
          <w:szCs w:val="21"/>
        </w:rPr>
        <w:t>573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373</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927</w:t>
      </w:r>
      <w:r w:rsidR="00EC6EEB" w:rsidRPr="00BD21FD">
        <w:rPr>
          <w:rFonts w:asciiTheme="minorHAnsi" w:hAnsiTheme="minorHAnsi" w:cstheme="minorHAnsi"/>
          <w:color w:val="FF0000"/>
          <w:sz w:val="22"/>
          <w:szCs w:val="21"/>
        </w:rPr>
        <w:t xml:space="preserve"> – 0.000</w:t>
      </w:r>
    </w:p>
    <w:p w14:paraId="5D960283" w14:textId="712F64B6" w:rsidR="00110718" w:rsidRPr="001824EE" w:rsidRDefault="00C76069"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lastRenderedPageBreak/>
        <w:t>Below is a bee swarm plot showing the distribution of win percentage in Non-Grand Slam Tournaments and Grand Slam Tournaments. Comment on the difference between the two.</w:t>
      </w:r>
    </w:p>
    <w:p w14:paraId="041C6438" w14:textId="4A28A3A6" w:rsidR="00110718" w:rsidRDefault="00492E32"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49830FAA">
            <wp:simplePos x="0" y="0"/>
            <wp:positionH relativeFrom="margin">
              <wp:posOffset>3005455</wp:posOffset>
            </wp:positionH>
            <wp:positionV relativeFrom="margin">
              <wp:posOffset>594995</wp:posOffset>
            </wp:positionV>
            <wp:extent cx="2883535" cy="3125470"/>
            <wp:effectExtent l="0" t="0" r="0" b="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3535" cy="3125470"/>
                    </a:xfrm>
                    <a:prstGeom prst="rect">
                      <a:avLst/>
                    </a:prstGeom>
                  </pic:spPr>
                </pic:pic>
              </a:graphicData>
            </a:graphic>
            <wp14:sizeRelH relativeFrom="margin">
              <wp14:pctWidth>0</wp14:pctWidth>
            </wp14:sizeRelH>
            <wp14:sizeRelV relativeFrom="margin">
              <wp14:pctHeight>0</wp14:pctHeight>
            </wp14:sizeRelV>
          </wp:anchor>
        </w:drawing>
      </w:r>
    </w:p>
    <w:p w14:paraId="733FAF31" w14:textId="52D97882" w:rsidR="001824EE" w:rsidRDefault="001824EE" w:rsidP="001824EE">
      <w:pPr>
        <w:rPr>
          <w:rFonts w:asciiTheme="minorHAnsi" w:hAnsiTheme="minorHAnsi" w:cstheme="minorHAnsi"/>
          <w:color w:val="000000" w:themeColor="text1"/>
          <w:szCs w:val="21"/>
        </w:rPr>
      </w:pPr>
    </w:p>
    <w:p w14:paraId="6C021F9B" w14:textId="7E36F3B9" w:rsidR="001824EE" w:rsidRPr="00492E32" w:rsidRDefault="00492E32" w:rsidP="001824EE">
      <w:pPr>
        <w:rPr>
          <w:rFonts w:asciiTheme="minorHAnsi" w:hAnsiTheme="minorHAnsi" w:cstheme="minorHAnsi"/>
          <w:color w:val="FF0000"/>
          <w:sz w:val="22"/>
          <w:szCs w:val="20"/>
        </w:rPr>
      </w:pPr>
      <w:r>
        <w:rPr>
          <w:rFonts w:asciiTheme="minorHAnsi" w:hAnsiTheme="minorHAnsi" w:cstheme="minorHAnsi"/>
          <w:color w:val="FF0000"/>
          <w:sz w:val="22"/>
          <w:szCs w:val="20"/>
        </w:rPr>
        <w:t>The distribution on the Non-Grand Slam side is much less spread out and there appear to be more observations. The range is smaller as well. On the Grand Slam side, the range goes all the way from 1 to 0, and there are many observations at 0 dragging down the median and mean.</w:t>
      </w:r>
    </w:p>
    <w:p w14:paraId="5698662A" w14:textId="56F9A7D7" w:rsidR="001824EE" w:rsidRDefault="001824EE" w:rsidP="001824EE">
      <w:pPr>
        <w:rPr>
          <w:rFonts w:asciiTheme="minorHAnsi" w:hAnsiTheme="minorHAnsi" w:cstheme="minorHAnsi"/>
          <w:color w:val="000000" w:themeColor="text1"/>
          <w:szCs w:val="21"/>
        </w:rPr>
      </w:pPr>
    </w:p>
    <w:p w14:paraId="6564A1A3" w14:textId="01BEA446" w:rsidR="001824EE" w:rsidRDefault="001824EE" w:rsidP="001824EE">
      <w:pPr>
        <w:rPr>
          <w:rFonts w:asciiTheme="minorHAnsi" w:hAnsiTheme="minorHAnsi" w:cstheme="minorHAnsi"/>
          <w:color w:val="000000" w:themeColor="text1"/>
          <w:szCs w:val="21"/>
        </w:rPr>
      </w:pPr>
    </w:p>
    <w:p w14:paraId="099255C4" w14:textId="77777777" w:rsidR="001824EE" w:rsidRDefault="001824EE" w:rsidP="001824EE">
      <w:pPr>
        <w:rPr>
          <w:rFonts w:asciiTheme="minorHAnsi" w:hAnsiTheme="minorHAnsi" w:cstheme="minorHAnsi"/>
          <w:color w:val="000000" w:themeColor="text1"/>
          <w:szCs w:val="21"/>
        </w:rPr>
      </w:pPr>
    </w:p>
    <w:p w14:paraId="24ADD52B" w14:textId="77777777" w:rsidR="00883867" w:rsidRDefault="00883867" w:rsidP="001824EE">
      <w:pPr>
        <w:rPr>
          <w:rFonts w:asciiTheme="minorHAnsi" w:hAnsiTheme="minorHAnsi" w:cstheme="minorHAnsi"/>
          <w:color w:val="000000" w:themeColor="text1"/>
          <w:szCs w:val="21"/>
        </w:rPr>
      </w:pPr>
    </w:p>
    <w:p w14:paraId="0DF40F52" w14:textId="77777777" w:rsidR="00883867" w:rsidRDefault="00883867"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39606AED" w14:textId="60515DAB" w:rsidR="009419E5" w:rsidRPr="00C76069" w:rsidRDefault="00492E32"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Typically,</w:t>
      </w:r>
      <w:r w:rsidR="00C76069">
        <w:rPr>
          <w:rFonts w:asciiTheme="minorHAnsi" w:hAnsiTheme="minorHAnsi" w:cstheme="minorHAnsi"/>
          <w:color w:val="000000" w:themeColor="text1"/>
          <w:szCs w:val="21"/>
        </w:rPr>
        <w:t xml:space="preserve"> a longer series favors the better player as they have more opportunity to win. Why does this plot support that theory?</w:t>
      </w:r>
    </w:p>
    <w:p w14:paraId="4C0887FF" w14:textId="655A051D" w:rsidR="000572BD" w:rsidRPr="00492E32" w:rsidRDefault="00492E32" w:rsidP="001824EE">
      <w:pPr>
        <w:rPr>
          <w:rFonts w:asciiTheme="minorHAnsi" w:hAnsiTheme="minorHAnsi" w:cstheme="minorHAnsi"/>
          <w:color w:val="FF0000"/>
          <w:sz w:val="22"/>
          <w:szCs w:val="21"/>
        </w:rPr>
      </w:pPr>
      <w:r>
        <w:rPr>
          <w:rFonts w:asciiTheme="minorHAnsi" w:hAnsiTheme="minorHAnsi" w:cstheme="minorHAnsi"/>
          <w:color w:val="FF0000"/>
          <w:sz w:val="22"/>
          <w:szCs w:val="21"/>
        </w:rPr>
        <w:t>This plot supports that theory because in the best of 3 tournaments, there is not a single player with a zero-win percentage. In the best of 5 tournaments, there appear to be many players with a zero-win percentage. This suggests that the increase in the series means better players are very likely to win, and worse players are very likely to lose.</w:t>
      </w: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77F6B76" w14:textId="77777777" w:rsidR="009419E5" w:rsidRDefault="009419E5" w:rsidP="001824EE">
      <w:pPr>
        <w:rPr>
          <w:rFonts w:asciiTheme="minorHAnsi" w:hAnsiTheme="minorHAnsi" w:cstheme="minorHAnsi"/>
        </w:rPr>
      </w:pPr>
    </w:p>
    <w:p w14:paraId="65967227" w14:textId="77777777" w:rsidR="009419E5" w:rsidRDefault="009419E5" w:rsidP="001824EE">
      <w:pPr>
        <w:rPr>
          <w:rFonts w:asciiTheme="minorHAnsi" w:hAnsiTheme="minorHAnsi" w:cstheme="minorHAnsi"/>
        </w:rPr>
      </w:pPr>
    </w:p>
    <w:p w14:paraId="2147CEEA" w14:textId="77777777" w:rsidR="009419E5" w:rsidRDefault="009419E5" w:rsidP="001824EE">
      <w:pPr>
        <w:rPr>
          <w:rFonts w:asciiTheme="minorHAnsi" w:hAnsiTheme="minorHAnsi" w:cstheme="minorHAnsi"/>
        </w:rPr>
      </w:pPr>
    </w:p>
    <w:sectPr w:rsidR="009419E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6C92A969" w14:textId="5FCAB733" w:rsidR="00E5670D" w:rsidRDefault="00E5670D">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2A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2A96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C6F8" w14:textId="77777777" w:rsidR="000A339E" w:rsidRDefault="000A339E" w:rsidP="005B65F7">
      <w:pPr>
        <w:spacing w:before="0" w:after="0"/>
      </w:pPr>
      <w:r>
        <w:separator/>
      </w:r>
    </w:p>
  </w:endnote>
  <w:endnote w:type="continuationSeparator" w:id="0">
    <w:p w14:paraId="14B7A494" w14:textId="77777777" w:rsidR="000A339E" w:rsidRDefault="000A339E"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9DDCF" w14:textId="77777777" w:rsidR="000A339E" w:rsidRDefault="000A339E" w:rsidP="005B65F7">
      <w:pPr>
        <w:spacing w:before="0" w:after="0"/>
      </w:pPr>
      <w:r>
        <w:separator/>
      </w:r>
    </w:p>
  </w:footnote>
  <w:footnote w:type="continuationSeparator" w:id="0">
    <w:p w14:paraId="708438B6" w14:textId="77777777" w:rsidR="000A339E" w:rsidRDefault="000A339E"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A339E"/>
    <w:rsid w:val="000C106B"/>
    <w:rsid w:val="000D4608"/>
    <w:rsid w:val="00110718"/>
    <w:rsid w:val="00163F44"/>
    <w:rsid w:val="001824EE"/>
    <w:rsid w:val="001873BE"/>
    <w:rsid w:val="00275120"/>
    <w:rsid w:val="002F5EB2"/>
    <w:rsid w:val="00357F45"/>
    <w:rsid w:val="00365BAD"/>
    <w:rsid w:val="003A5E45"/>
    <w:rsid w:val="003C0D58"/>
    <w:rsid w:val="003E5E33"/>
    <w:rsid w:val="00492E32"/>
    <w:rsid w:val="004A44BA"/>
    <w:rsid w:val="004C4F3C"/>
    <w:rsid w:val="005313F9"/>
    <w:rsid w:val="005B65F7"/>
    <w:rsid w:val="00617CBD"/>
    <w:rsid w:val="00682D23"/>
    <w:rsid w:val="00692B62"/>
    <w:rsid w:val="00712BEA"/>
    <w:rsid w:val="00744F7F"/>
    <w:rsid w:val="007E5360"/>
    <w:rsid w:val="00883867"/>
    <w:rsid w:val="008C5F14"/>
    <w:rsid w:val="008E1DF2"/>
    <w:rsid w:val="009419E5"/>
    <w:rsid w:val="00951936"/>
    <w:rsid w:val="009E115B"/>
    <w:rsid w:val="00AC20BB"/>
    <w:rsid w:val="00BA1293"/>
    <w:rsid w:val="00BD21FD"/>
    <w:rsid w:val="00BE2A15"/>
    <w:rsid w:val="00C76069"/>
    <w:rsid w:val="00CF2330"/>
    <w:rsid w:val="00D30371"/>
    <w:rsid w:val="00D76263"/>
    <w:rsid w:val="00D815BF"/>
    <w:rsid w:val="00DC2594"/>
    <w:rsid w:val="00E5670D"/>
    <w:rsid w:val="00EC505E"/>
    <w:rsid w:val="00EC6EEB"/>
    <w:rsid w:val="00F10EE5"/>
    <w:rsid w:val="00F5349B"/>
    <w:rsid w:val="00F64266"/>
    <w:rsid w:val="00F70BEC"/>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5</cp:revision>
  <dcterms:created xsi:type="dcterms:W3CDTF">2024-06-12T18:20:00Z</dcterms:created>
  <dcterms:modified xsi:type="dcterms:W3CDTF">2024-06-12T18:50:00Z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