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AB3F8" w14:textId="2A5C366D" w:rsidR="005B65F7" w:rsidRPr="00365BAD" w:rsidRDefault="005B65F7" w:rsidP="005B65F7">
      <w:pPr>
        <w:rPr>
          <w:rFonts w:asciiTheme="minorHAnsi" w:hAnsiTheme="minorHAnsi" w:cstheme="minorHAnsi"/>
          <w:sz w:val="22"/>
        </w:rPr>
      </w:pPr>
      <w:r w:rsidRPr="00365BAD">
        <w:rPr>
          <w:rFonts w:asciiTheme="minorHAnsi" w:hAnsiTheme="minorHAnsi" w:cstheme="minorHAnsi"/>
          <w:sz w:val="22"/>
        </w:rPr>
        <w:t xml:space="preserve">In professional tennis the rankings are typically based on set parameters. Throughout the year there are tournaments that are worth different numbers of points. There are four tiers of events, Grand Slams, Masters 1000, ATP 500 and ATP 250. You receive the most points in your </w:t>
      </w:r>
      <w:r w:rsidR="00F64266">
        <w:rPr>
          <w:rFonts w:asciiTheme="minorHAnsi" w:hAnsiTheme="minorHAnsi" w:cstheme="minorHAnsi"/>
          <w:sz w:val="22"/>
        </w:rPr>
        <w:t xml:space="preserve">Association of Tennis Professionals (ATP) rankings for </w:t>
      </w:r>
      <w:r w:rsidRPr="00365BAD">
        <w:rPr>
          <w:rFonts w:asciiTheme="minorHAnsi" w:hAnsiTheme="minorHAnsi" w:cstheme="minorHAnsi"/>
          <w:sz w:val="22"/>
        </w:rPr>
        <w:t>winning a Grand Slam, and the least from winning an ATP 250 tournament. In the data that we will be using, the provider has calculated an Elo ranking. This ranking considers what the tournaments are, as well as who each player is playing. So, playing a "harder" opponent in a Grand Slam counts for more than playing an "easy" opponent.</w:t>
      </w:r>
      <w:commentRangeStart w:id="0"/>
      <w:r w:rsidRPr="00365BAD">
        <w:rPr>
          <w:rFonts w:asciiTheme="minorHAnsi" w:hAnsiTheme="minorHAnsi" w:cstheme="minorHAnsi"/>
          <w:sz w:val="22"/>
        </w:rPr>
        <w:t xml:space="preserve"> For instance, if number 9 Elo ranked Casper Ruud plays number 1 Elo ranked Jannik Sinner and wins, it will be worth more than if Ruud played number 111 Elo ranked Stan Wawrinka.</w:t>
      </w:r>
      <w:commentRangeEnd w:id="0"/>
      <w:r w:rsidR="00E5670D">
        <w:rPr>
          <w:rStyle w:val="CommentReference"/>
        </w:rPr>
        <w:commentReference w:id="0"/>
      </w:r>
    </w:p>
    <w:p w14:paraId="3449779F" w14:textId="3A31841F" w:rsidR="005B65F7" w:rsidRPr="00365BAD" w:rsidRDefault="005B65F7" w:rsidP="005B65F7">
      <w:pPr>
        <w:rPr>
          <w:rFonts w:asciiTheme="minorHAnsi" w:hAnsiTheme="minorHAnsi" w:cstheme="minorHAnsi"/>
          <w:sz w:val="22"/>
        </w:rPr>
      </w:pPr>
      <w:r w:rsidRPr="00365BAD">
        <w:rPr>
          <w:rFonts w:asciiTheme="minorHAnsi" w:hAnsiTheme="minorHAnsi" w:cstheme="minorHAnsi"/>
          <w:sz w:val="22"/>
        </w:rPr>
        <w:t xml:space="preserve">In Tennis, there are also three different types of surfaces that are played on. </w:t>
      </w:r>
      <w:commentRangeStart w:id="1"/>
      <w:r w:rsidRPr="00365BAD">
        <w:rPr>
          <w:rFonts w:asciiTheme="minorHAnsi" w:hAnsiTheme="minorHAnsi" w:cstheme="minorHAnsi"/>
          <w:sz w:val="22"/>
        </w:rPr>
        <w:t xml:space="preserve">The options are Grass, Hard, and Clay. </w:t>
      </w:r>
      <w:commentRangeEnd w:id="1"/>
      <w:r w:rsidR="00E5670D">
        <w:rPr>
          <w:rStyle w:val="CommentReference"/>
        </w:rPr>
        <w:commentReference w:id="1"/>
      </w:r>
      <w:r w:rsidR="00F64266">
        <w:rPr>
          <w:rFonts w:asciiTheme="minorHAnsi" w:hAnsiTheme="minorHAnsi" w:cstheme="minorHAnsi"/>
          <w:sz w:val="22"/>
        </w:rPr>
        <w:t xml:space="preserve">The surfaces are important to keep track of as the speed of tennis changes, e.g., clay generally slows the ball down whereas grass speeds it up. Certain players perform better on certain surfaces. </w:t>
      </w:r>
      <w:r w:rsidRPr="00365BAD">
        <w:rPr>
          <w:rFonts w:asciiTheme="minorHAnsi" w:hAnsiTheme="minorHAnsi" w:cstheme="minorHAnsi"/>
          <w:sz w:val="22"/>
        </w:rPr>
        <w:t>This dataset contains information for each player on each surface.</w:t>
      </w:r>
    </w:p>
    <w:p w14:paraId="0EEADFAD" w14:textId="7632699B" w:rsidR="00F93432" w:rsidRPr="00365BAD" w:rsidRDefault="005B65F7" w:rsidP="005B65F7">
      <w:pPr>
        <w:rPr>
          <w:rFonts w:asciiTheme="minorHAnsi" w:hAnsiTheme="minorHAnsi" w:cstheme="minorHAnsi"/>
          <w:sz w:val="22"/>
        </w:rPr>
      </w:pPr>
      <w:r w:rsidRPr="00365BAD">
        <w:rPr>
          <w:rFonts w:asciiTheme="minorHAnsi" w:hAnsiTheme="minorHAnsi" w:cstheme="minorHAnsi"/>
          <w:sz w:val="22"/>
        </w:rPr>
        <w:t>In this worksheet, we will look at the data including this Elo ranking and look at distributions, shapes, and a multiple linear regression model. There will be questions about each of these, some of them being more open ended than others.</w:t>
      </w:r>
    </w:p>
    <w:p w14:paraId="0583DF41" w14:textId="309A7AEA" w:rsidR="00F64266" w:rsidRPr="00F64266" w:rsidRDefault="00365BAD" w:rsidP="00F64266">
      <w:pPr>
        <w:pStyle w:val="ListParagraph"/>
        <w:numPr>
          <w:ilvl w:val="0"/>
          <w:numId w:val="2"/>
        </w:numPr>
        <w:rPr>
          <w:rStyle w:val="CommentReference"/>
          <w:rFonts w:asciiTheme="minorHAnsi" w:hAnsiTheme="minorHAnsi" w:cstheme="minorHAnsi"/>
          <w:color w:val="FF0000"/>
          <w:sz w:val="22"/>
          <w:szCs w:val="21"/>
        </w:rPr>
      </w:pPr>
      <w:r>
        <w:rPr>
          <w:noProof/>
        </w:rPr>
        <w:drawing>
          <wp:anchor distT="0" distB="0" distL="114300" distR="114300" simplePos="0" relativeHeight="251658240" behindDoc="0" locked="0" layoutInCell="1" allowOverlap="1" wp14:anchorId="5D0A1086" wp14:editId="51124082">
            <wp:simplePos x="0" y="0"/>
            <wp:positionH relativeFrom="margin">
              <wp:posOffset>3228340</wp:posOffset>
            </wp:positionH>
            <wp:positionV relativeFrom="margin">
              <wp:posOffset>3219450</wp:posOffset>
            </wp:positionV>
            <wp:extent cx="2900045" cy="1991995"/>
            <wp:effectExtent l="0" t="0" r="0" b="8255"/>
            <wp:wrapSquare wrapText="bothSides"/>
            <wp:docPr id="1826522267" name="Picture 1"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522267" name="Picture 1" descr="A graph of different sizes and color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00045" cy="1991995"/>
                    </a:xfrm>
                    <a:prstGeom prst="rect">
                      <a:avLst/>
                    </a:prstGeom>
                  </pic:spPr>
                </pic:pic>
              </a:graphicData>
            </a:graphic>
            <wp14:sizeRelH relativeFrom="margin">
              <wp14:pctWidth>0</wp14:pctWidth>
            </wp14:sizeRelH>
            <wp14:sizeRelV relativeFrom="margin">
              <wp14:pctHeight>0</wp14:pctHeight>
            </wp14:sizeRelV>
          </wp:anchor>
        </w:drawing>
      </w:r>
      <w:r w:rsidR="005B65F7" w:rsidRPr="00F64266">
        <w:rPr>
          <w:rFonts w:asciiTheme="minorHAnsi" w:hAnsiTheme="minorHAnsi" w:cstheme="minorHAnsi"/>
        </w:rPr>
        <w:t>What is the shape, center, and spread of each distribution? Is there a big difference between the three surfaces?</w:t>
      </w:r>
    </w:p>
    <w:p w14:paraId="09002506" w14:textId="668743A6" w:rsidR="005B65F7" w:rsidRPr="00F64266" w:rsidRDefault="00EC6EEB" w:rsidP="00F64266">
      <w:pPr>
        <w:ind w:left="360"/>
        <w:rPr>
          <w:rFonts w:asciiTheme="minorHAnsi" w:hAnsiTheme="minorHAnsi" w:cstheme="minorHAnsi"/>
          <w:color w:val="FF0000"/>
          <w:szCs w:val="21"/>
        </w:rPr>
      </w:pPr>
      <w:r w:rsidRPr="00F64266">
        <w:rPr>
          <w:rFonts w:asciiTheme="minorHAnsi" w:hAnsiTheme="minorHAnsi" w:cstheme="minorHAnsi"/>
          <w:color w:val="FF0000"/>
          <w:szCs w:val="21"/>
        </w:rPr>
        <w:t>All three distributions look similar and normally distributed. The range goes from 0 to 1 on all three. The center differs, it is around .5 for clay and hard, but closer to .6 for grass.</w:t>
      </w:r>
    </w:p>
    <w:p w14:paraId="023E2931" w14:textId="1738542F" w:rsidR="00BD21FD" w:rsidRDefault="00BD21FD" w:rsidP="005B65F7">
      <w:pPr>
        <w:rPr>
          <w:rFonts w:asciiTheme="minorHAnsi" w:hAnsiTheme="minorHAnsi" w:cstheme="minorHAnsi"/>
        </w:rPr>
      </w:pPr>
    </w:p>
    <w:p w14:paraId="559E642E" w14:textId="6E3B31A9" w:rsidR="00F64266" w:rsidRPr="00F64266" w:rsidRDefault="000572BD" w:rsidP="00F64266">
      <w:pPr>
        <w:pStyle w:val="ListParagraph"/>
        <w:numPr>
          <w:ilvl w:val="0"/>
          <w:numId w:val="2"/>
        </w:numPr>
        <w:rPr>
          <w:rFonts w:asciiTheme="minorHAnsi" w:hAnsiTheme="minorHAnsi" w:cstheme="minorHAnsi"/>
        </w:rPr>
      </w:pPr>
      <w:r>
        <w:rPr>
          <w:rFonts w:asciiTheme="minorHAnsi" w:hAnsiTheme="minorHAnsi" w:cstheme="minorHAnsi"/>
          <w:noProof/>
          <w:color w:val="FF0000"/>
          <w:szCs w:val="21"/>
        </w:rPr>
        <w:drawing>
          <wp:anchor distT="0" distB="0" distL="114300" distR="114300" simplePos="0" relativeHeight="251662336" behindDoc="0" locked="0" layoutInCell="1" allowOverlap="1" wp14:anchorId="1A27FF9B" wp14:editId="7E562B48">
            <wp:simplePos x="0" y="0"/>
            <wp:positionH relativeFrom="column">
              <wp:posOffset>3168502</wp:posOffset>
            </wp:positionH>
            <wp:positionV relativeFrom="paragraph">
              <wp:posOffset>210922</wp:posOffset>
            </wp:positionV>
            <wp:extent cx="2679405" cy="2890773"/>
            <wp:effectExtent l="0" t="0" r="635" b="5080"/>
            <wp:wrapNone/>
            <wp:docPr id="1957183254"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183254" name="Picture 1" descr="A graph with different colored square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03219" cy="2916466"/>
                    </a:xfrm>
                    <a:prstGeom prst="rect">
                      <a:avLst/>
                    </a:prstGeom>
                  </pic:spPr>
                </pic:pic>
              </a:graphicData>
            </a:graphic>
            <wp14:sizeRelH relativeFrom="page">
              <wp14:pctWidth>0</wp14:pctWidth>
            </wp14:sizeRelH>
            <wp14:sizeRelV relativeFrom="page">
              <wp14:pctHeight>0</wp14:pctHeight>
            </wp14:sizeRelV>
          </wp:anchor>
        </w:drawing>
      </w:r>
      <w:r w:rsidR="00BA1293" w:rsidRPr="00F64266">
        <w:rPr>
          <w:rFonts w:asciiTheme="minorHAnsi" w:hAnsiTheme="minorHAnsi" w:cstheme="minorHAnsi"/>
        </w:rPr>
        <w:t>Calculate</w:t>
      </w:r>
      <w:r w:rsidR="00365BAD" w:rsidRPr="00F64266">
        <w:rPr>
          <w:rFonts w:asciiTheme="minorHAnsi" w:hAnsiTheme="minorHAnsi" w:cstheme="minorHAnsi"/>
        </w:rPr>
        <w:t xml:space="preserve"> the</w:t>
      </w:r>
      <w:r w:rsidR="00EC6EEB" w:rsidRPr="00F64266">
        <w:rPr>
          <w:rFonts w:asciiTheme="minorHAnsi" w:hAnsiTheme="minorHAnsi" w:cstheme="minorHAnsi"/>
        </w:rPr>
        <w:t xml:space="preserve"> </w:t>
      </w:r>
      <w:r w:rsidR="00365BAD" w:rsidRPr="00F64266">
        <w:rPr>
          <w:rFonts w:asciiTheme="minorHAnsi" w:hAnsiTheme="minorHAnsi" w:cstheme="minorHAnsi"/>
        </w:rPr>
        <w:t>IQR</w:t>
      </w:r>
      <w:r w:rsidR="00EC6EEB" w:rsidRPr="00F64266">
        <w:rPr>
          <w:rFonts w:asciiTheme="minorHAnsi" w:hAnsiTheme="minorHAnsi" w:cstheme="minorHAnsi"/>
        </w:rPr>
        <w:t xml:space="preserve"> </w:t>
      </w:r>
      <w:r w:rsidR="00365BAD" w:rsidRPr="00F64266">
        <w:rPr>
          <w:rFonts w:asciiTheme="minorHAnsi" w:hAnsiTheme="minorHAnsi" w:cstheme="minorHAnsi"/>
        </w:rPr>
        <w:t>and range of the distribution for each surface.</w:t>
      </w:r>
    </w:p>
    <w:tbl>
      <w:tblPr>
        <w:tblStyle w:val="TableGrid"/>
        <w:tblW w:w="0" w:type="auto"/>
        <w:tblLook w:val="04A0" w:firstRow="1" w:lastRow="0" w:firstColumn="1" w:lastColumn="0" w:noHBand="0" w:noVBand="1"/>
      </w:tblPr>
      <w:tblGrid>
        <w:gridCol w:w="945"/>
        <w:gridCol w:w="757"/>
        <w:gridCol w:w="757"/>
        <w:gridCol w:w="757"/>
        <w:gridCol w:w="758"/>
        <w:gridCol w:w="725"/>
      </w:tblGrid>
      <w:tr w:rsidR="00F64266" w14:paraId="073ABF9E" w14:textId="77777777" w:rsidTr="00F64266">
        <w:trPr>
          <w:trHeight w:val="332"/>
        </w:trPr>
        <w:tc>
          <w:tcPr>
            <w:tcW w:w="945" w:type="dxa"/>
          </w:tcPr>
          <w:p w14:paraId="259892F9" w14:textId="559F55EC" w:rsidR="00F64266" w:rsidRPr="00F64266" w:rsidRDefault="00F64266" w:rsidP="00F64266">
            <w:pPr>
              <w:jc w:val="center"/>
              <w:rPr>
                <w:rFonts w:asciiTheme="minorHAnsi" w:hAnsiTheme="minorHAnsi" w:cstheme="minorHAnsi"/>
                <w:sz w:val="21"/>
                <w:szCs w:val="21"/>
              </w:rPr>
            </w:pPr>
            <w:r w:rsidRPr="00F64266">
              <w:rPr>
                <w:rFonts w:asciiTheme="minorHAnsi" w:hAnsiTheme="minorHAnsi" w:cstheme="minorHAnsi"/>
                <w:sz w:val="21"/>
                <w:szCs w:val="21"/>
              </w:rPr>
              <w:t>Surface</w:t>
            </w:r>
          </w:p>
        </w:tc>
        <w:tc>
          <w:tcPr>
            <w:tcW w:w="757" w:type="dxa"/>
          </w:tcPr>
          <w:p w14:paraId="694B211D" w14:textId="064E5AAB" w:rsidR="00F64266" w:rsidRPr="00F64266" w:rsidRDefault="00F64266" w:rsidP="00F64266">
            <w:pPr>
              <w:jc w:val="center"/>
              <w:rPr>
                <w:rFonts w:asciiTheme="minorHAnsi" w:hAnsiTheme="minorHAnsi" w:cstheme="minorHAnsi"/>
                <w:sz w:val="21"/>
                <w:szCs w:val="21"/>
              </w:rPr>
            </w:pPr>
            <w:r w:rsidRPr="00F64266">
              <w:rPr>
                <w:rFonts w:asciiTheme="minorHAnsi" w:hAnsiTheme="minorHAnsi" w:cstheme="minorHAnsi"/>
                <w:sz w:val="21"/>
                <w:szCs w:val="21"/>
              </w:rPr>
              <w:t>Min</w:t>
            </w:r>
          </w:p>
        </w:tc>
        <w:tc>
          <w:tcPr>
            <w:tcW w:w="757" w:type="dxa"/>
          </w:tcPr>
          <w:p w14:paraId="02423A65" w14:textId="18840556" w:rsidR="00F64266" w:rsidRPr="00F64266" w:rsidRDefault="00F64266" w:rsidP="00F64266">
            <w:pPr>
              <w:jc w:val="center"/>
              <w:rPr>
                <w:rFonts w:asciiTheme="minorHAnsi" w:hAnsiTheme="minorHAnsi" w:cstheme="minorHAnsi"/>
                <w:sz w:val="21"/>
                <w:szCs w:val="21"/>
              </w:rPr>
            </w:pPr>
            <w:r w:rsidRPr="00F64266">
              <w:rPr>
                <w:rFonts w:asciiTheme="minorHAnsi" w:hAnsiTheme="minorHAnsi" w:cstheme="minorHAnsi"/>
                <w:sz w:val="21"/>
                <w:szCs w:val="21"/>
              </w:rPr>
              <w:t>Q1</w:t>
            </w:r>
          </w:p>
        </w:tc>
        <w:tc>
          <w:tcPr>
            <w:tcW w:w="757" w:type="dxa"/>
          </w:tcPr>
          <w:p w14:paraId="41C6D489" w14:textId="22194E77" w:rsidR="00F64266" w:rsidRPr="00F64266" w:rsidRDefault="00F64266" w:rsidP="00F64266">
            <w:pPr>
              <w:jc w:val="center"/>
              <w:rPr>
                <w:rFonts w:asciiTheme="minorHAnsi" w:hAnsiTheme="minorHAnsi" w:cstheme="minorHAnsi"/>
                <w:sz w:val="21"/>
                <w:szCs w:val="21"/>
              </w:rPr>
            </w:pPr>
            <w:r w:rsidRPr="00F64266">
              <w:rPr>
                <w:rFonts w:asciiTheme="minorHAnsi" w:hAnsiTheme="minorHAnsi" w:cstheme="minorHAnsi"/>
                <w:sz w:val="21"/>
                <w:szCs w:val="21"/>
              </w:rPr>
              <w:t>Med</w:t>
            </w:r>
          </w:p>
        </w:tc>
        <w:tc>
          <w:tcPr>
            <w:tcW w:w="758" w:type="dxa"/>
          </w:tcPr>
          <w:p w14:paraId="03D46D2F" w14:textId="24F78B03" w:rsidR="00F64266" w:rsidRPr="00F64266" w:rsidRDefault="00F64266" w:rsidP="00F64266">
            <w:pPr>
              <w:jc w:val="center"/>
              <w:rPr>
                <w:rFonts w:asciiTheme="minorHAnsi" w:hAnsiTheme="minorHAnsi" w:cstheme="minorHAnsi"/>
                <w:sz w:val="21"/>
                <w:szCs w:val="21"/>
              </w:rPr>
            </w:pPr>
            <w:r w:rsidRPr="00F64266">
              <w:rPr>
                <w:rFonts w:asciiTheme="minorHAnsi" w:hAnsiTheme="minorHAnsi" w:cstheme="minorHAnsi"/>
                <w:sz w:val="21"/>
                <w:szCs w:val="21"/>
              </w:rPr>
              <w:t>Q3</w:t>
            </w:r>
          </w:p>
        </w:tc>
        <w:tc>
          <w:tcPr>
            <w:tcW w:w="725" w:type="dxa"/>
          </w:tcPr>
          <w:p w14:paraId="076D4D4A" w14:textId="1D68B6E5" w:rsidR="00F64266" w:rsidRPr="00F64266" w:rsidRDefault="00F64266" w:rsidP="00F64266">
            <w:pPr>
              <w:jc w:val="center"/>
              <w:rPr>
                <w:rFonts w:asciiTheme="minorHAnsi" w:hAnsiTheme="minorHAnsi" w:cstheme="minorHAnsi"/>
                <w:sz w:val="21"/>
                <w:szCs w:val="21"/>
              </w:rPr>
            </w:pPr>
            <w:r w:rsidRPr="00F64266">
              <w:rPr>
                <w:rFonts w:asciiTheme="minorHAnsi" w:hAnsiTheme="minorHAnsi" w:cstheme="minorHAnsi"/>
                <w:sz w:val="21"/>
                <w:szCs w:val="21"/>
              </w:rPr>
              <w:t>Max</w:t>
            </w:r>
          </w:p>
        </w:tc>
      </w:tr>
      <w:tr w:rsidR="00F64266" w14:paraId="5B9CA92A" w14:textId="77777777" w:rsidTr="00F64266">
        <w:trPr>
          <w:trHeight w:val="589"/>
        </w:trPr>
        <w:tc>
          <w:tcPr>
            <w:tcW w:w="945" w:type="dxa"/>
          </w:tcPr>
          <w:p w14:paraId="73D5B88F" w14:textId="5B05B8D9" w:rsidR="00F64266" w:rsidRPr="00F64266" w:rsidRDefault="00F64266" w:rsidP="00F64266">
            <w:pPr>
              <w:jc w:val="center"/>
              <w:rPr>
                <w:rFonts w:asciiTheme="minorHAnsi" w:hAnsiTheme="minorHAnsi" w:cstheme="minorHAnsi"/>
                <w:sz w:val="21"/>
                <w:szCs w:val="21"/>
              </w:rPr>
            </w:pPr>
            <w:r w:rsidRPr="00F64266">
              <w:rPr>
                <w:rFonts w:asciiTheme="minorHAnsi" w:hAnsiTheme="minorHAnsi" w:cstheme="minorHAnsi"/>
                <w:sz w:val="21"/>
                <w:szCs w:val="21"/>
              </w:rPr>
              <w:t>Clay</w:t>
            </w:r>
          </w:p>
        </w:tc>
        <w:tc>
          <w:tcPr>
            <w:tcW w:w="757" w:type="dxa"/>
          </w:tcPr>
          <w:p w14:paraId="69162D93" w14:textId="147C6097" w:rsidR="00F64266" w:rsidRPr="00F64266" w:rsidRDefault="00F64266" w:rsidP="00F64266">
            <w:pPr>
              <w:jc w:val="center"/>
              <w:rPr>
                <w:rFonts w:asciiTheme="minorHAnsi" w:hAnsiTheme="minorHAnsi" w:cstheme="minorHAnsi"/>
                <w:sz w:val="21"/>
                <w:szCs w:val="21"/>
              </w:rPr>
            </w:pPr>
            <w:r w:rsidRPr="00F64266">
              <w:rPr>
                <w:rFonts w:asciiTheme="minorHAnsi" w:hAnsiTheme="minorHAnsi" w:cstheme="minorHAnsi"/>
                <w:sz w:val="21"/>
                <w:szCs w:val="21"/>
              </w:rPr>
              <w:t>0.</w:t>
            </w:r>
            <w:r w:rsidR="000572BD">
              <w:rPr>
                <w:rFonts w:asciiTheme="minorHAnsi" w:hAnsiTheme="minorHAnsi" w:cstheme="minorHAnsi"/>
                <w:sz w:val="21"/>
                <w:szCs w:val="21"/>
              </w:rPr>
              <w:t>000</w:t>
            </w:r>
          </w:p>
        </w:tc>
        <w:tc>
          <w:tcPr>
            <w:tcW w:w="757" w:type="dxa"/>
          </w:tcPr>
          <w:p w14:paraId="12DF4256" w14:textId="2992442B" w:rsidR="00F64266" w:rsidRPr="00F64266" w:rsidRDefault="00F64266" w:rsidP="00F64266">
            <w:pPr>
              <w:jc w:val="center"/>
              <w:rPr>
                <w:rFonts w:asciiTheme="minorHAnsi" w:hAnsiTheme="minorHAnsi" w:cstheme="minorHAnsi"/>
                <w:sz w:val="21"/>
                <w:szCs w:val="21"/>
              </w:rPr>
            </w:pPr>
            <w:r w:rsidRPr="00F64266">
              <w:rPr>
                <w:rFonts w:asciiTheme="minorHAnsi" w:hAnsiTheme="minorHAnsi" w:cstheme="minorHAnsi"/>
                <w:sz w:val="21"/>
                <w:szCs w:val="21"/>
              </w:rPr>
              <w:t>0.4</w:t>
            </w:r>
            <w:r w:rsidR="000572BD">
              <w:rPr>
                <w:rFonts w:asciiTheme="minorHAnsi" w:hAnsiTheme="minorHAnsi" w:cstheme="minorHAnsi"/>
                <w:sz w:val="21"/>
                <w:szCs w:val="21"/>
              </w:rPr>
              <w:t>33</w:t>
            </w:r>
          </w:p>
        </w:tc>
        <w:tc>
          <w:tcPr>
            <w:tcW w:w="757" w:type="dxa"/>
          </w:tcPr>
          <w:p w14:paraId="1A00A03B" w14:textId="2D5E43E1" w:rsidR="00F64266" w:rsidRPr="00F64266" w:rsidRDefault="00F64266" w:rsidP="00F64266">
            <w:pPr>
              <w:jc w:val="center"/>
              <w:rPr>
                <w:rFonts w:asciiTheme="minorHAnsi" w:hAnsiTheme="minorHAnsi" w:cstheme="minorHAnsi"/>
                <w:sz w:val="21"/>
                <w:szCs w:val="21"/>
              </w:rPr>
            </w:pPr>
            <w:r w:rsidRPr="00F64266">
              <w:rPr>
                <w:rFonts w:asciiTheme="minorHAnsi" w:hAnsiTheme="minorHAnsi" w:cstheme="minorHAnsi"/>
                <w:sz w:val="21"/>
                <w:szCs w:val="21"/>
              </w:rPr>
              <w:t>0.500</w:t>
            </w:r>
          </w:p>
        </w:tc>
        <w:tc>
          <w:tcPr>
            <w:tcW w:w="758" w:type="dxa"/>
          </w:tcPr>
          <w:p w14:paraId="250FB9BF" w14:textId="525BE7E4" w:rsidR="00F64266" w:rsidRPr="00F64266" w:rsidRDefault="00F64266" w:rsidP="00F64266">
            <w:pPr>
              <w:jc w:val="center"/>
              <w:rPr>
                <w:rFonts w:asciiTheme="minorHAnsi" w:hAnsiTheme="minorHAnsi" w:cstheme="minorHAnsi"/>
                <w:sz w:val="21"/>
                <w:szCs w:val="21"/>
              </w:rPr>
            </w:pPr>
            <w:r w:rsidRPr="00F64266">
              <w:rPr>
                <w:rFonts w:asciiTheme="minorHAnsi" w:hAnsiTheme="minorHAnsi" w:cstheme="minorHAnsi"/>
                <w:sz w:val="21"/>
                <w:szCs w:val="21"/>
              </w:rPr>
              <w:t>0.6</w:t>
            </w:r>
            <w:r w:rsidR="000572BD">
              <w:rPr>
                <w:rFonts w:asciiTheme="minorHAnsi" w:hAnsiTheme="minorHAnsi" w:cstheme="minorHAnsi"/>
                <w:sz w:val="21"/>
                <w:szCs w:val="21"/>
              </w:rPr>
              <w:t>67</w:t>
            </w:r>
          </w:p>
        </w:tc>
        <w:tc>
          <w:tcPr>
            <w:tcW w:w="725" w:type="dxa"/>
          </w:tcPr>
          <w:p w14:paraId="6755A4B5" w14:textId="1ED297AA" w:rsidR="00F64266" w:rsidRPr="00F64266" w:rsidRDefault="00F64266" w:rsidP="00F64266">
            <w:pPr>
              <w:jc w:val="center"/>
              <w:rPr>
                <w:rFonts w:asciiTheme="minorHAnsi" w:hAnsiTheme="minorHAnsi" w:cstheme="minorHAnsi"/>
                <w:sz w:val="21"/>
                <w:szCs w:val="21"/>
              </w:rPr>
            </w:pPr>
            <w:r w:rsidRPr="00F64266">
              <w:rPr>
                <w:rFonts w:asciiTheme="minorHAnsi" w:hAnsiTheme="minorHAnsi" w:cstheme="minorHAnsi"/>
                <w:sz w:val="21"/>
                <w:szCs w:val="21"/>
              </w:rPr>
              <w:t>0.833</w:t>
            </w:r>
          </w:p>
        </w:tc>
      </w:tr>
      <w:tr w:rsidR="00F64266" w14:paraId="39BB82BA" w14:textId="77777777" w:rsidTr="00F64266">
        <w:trPr>
          <w:trHeight w:val="589"/>
        </w:trPr>
        <w:tc>
          <w:tcPr>
            <w:tcW w:w="945" w:type="dxa"/>
          </w:tcPr>
          <w:p w14:paraId="2412A24D" w14:textId="23EE59C0" w:rsidR="00F64266" w:rsidRPr="00F64266" w:rsidRDefault="00F64266" w:rsidP="00F64266">
            <w:pPr>
              <w:jc w:val="center"/>
              <w:rPr>
                <w:rFonts w:asciiTheme="minorHAnsi" w:hAnsiTheme="minorHAnsi" w:cstheme="minorHAnsi"/>
                <w:sz w:val="21"/>
                <w:szCs w:val="21"/>
              </w:rPr>
            </w:pPr>
            <w:r w:rsidRPr="00F64266">
              <w:rPr>
                <w:rFonts w:asciiTheme="minorHAnsi" w:hAnsiTheme="minorHAnsi" w:cstheme="minorHAnsi"/>
                <w:sz w:val="21"/>
                <w:szCs w:val="21"/>
              </w:rPr>
              <w:t>Grass</w:t>
            </w:r>
          </w:p>
        </w:tc>
        <w:tc>
          <w:tcPr>
            <w:tcW w:w="757" w:type="dxa"/>
          </w:tcPr>
          <w:p w14:paraId="79E928FA" w14:textId="01A11801" w:rsidR="00F64266" w:rsidRPr="00F64266" w:rsidRDefault="00F64266" w:rsidP="00F64266">
            <w:pPr>
              <w:jc w:val="center"/>
              <w:rPr>
                <w:rFonts w:asciiTheme="minorHAnsi" w:hAnsiTheme="minorHAnsi" w:cstheme="minorHAnsi"/>
                <w:sz w:val="21"/>
                <w:szCs w:val="21"/>
              </w:rPr>
            </w:pPr>
            <w:r w:rsidRPr="00F64266">
              <w:rPr>
                <w:rFonts w:asciiTheme="minorHAnsi" w:hAnsiTheme="minorHAnsi" w:cstheme="minorHAnsi"/>
                <w:sz w:val="21"/>
                <w:szCs w:val="21"/>
              </w:rPr>
              <w:t>0.</w:t>
            </w:r>
            <w:r w:rsidR="000572BD">
              <w:rPr>
                <w:rFonts w:asciiTheme="minorHAnsi" w:hAnsiTheme="minorHAnsi" w:cstheme="minorHAnsi"/>
                <w:sz w:val="21"/>
                <w:szCs w:val="21"/>
              </w:rPr>
              <w:t>200</w:t>
            </w:r>
          </w:p>
        </w:tc>
        <w:tc>
          <w:tcPr>
            <w:tcW w:w="757" w:type="dxa"/>
          </w:tcPr>
          <w:p w14:paraId="00D60A31" w14:textId="75477684" w:rsidR="00F64266" w:rsidRPr="00F64266" w:rsidRDefault="00F64266" w:rsidP="00F64266">
            <w:pPr>
              <w:jc w:val="center"/>
              <w:rPr>
                <w:rFonts w:asciiTheme="minorHAnsi" w:hAnsiTheme="minorHAnsi" w:cstheme="minorHAnsi"/>
                <w:sz w:val="21"/>
                <w:szCs w:val="21"/>
              </w:rPr>
            </w:pPr>
            <w:r w:rsidRPr="00F64266">
              <w:rPr>
                <w:rFonts w:asciiTheme="minorHAnsi" w:hAnsiTheme="minorHAnsi" w:cstheme="minorHAnsi"/>
                <w:sz w:val="21"/>
                <w:szCs w:val="21"/>
              </w:rPr>
              <w:t>0.42</w:t>
            </w:r>
            <w:r w:rsidR="000572BD">
              <w:rPr>
                <w:rFonts w:asciiTheme="minorHAnsi" w:hAnsiTheme="minorHAnsi" w:cstheme="minorHAnsi"/>
                <w:sz w:val="21"/>
                <w:szCs w:val="21"/>
              </w:rPr>
              <w:t>1</w:t>
            </w:r>
          </w:p>
        </w:tc>
        <w:tc>
          <w:tcPr>
            <w:tcW w:w="757" w:type="dxa"/>
          </w:tcPr>
          <w:p w14:paraId="2E51A795" w14:textId="741118D1" w:rsidR="00F64266" w:rsidRPr="00F64266" w:rsidRDefault="00F64266" w:rsidP="00F64266">
            <w:pPr>
              <w:jc w:val="center"/>
              <w:rPr>
                <w:rFonts w:asciiTheme="minorHAnsi" w:hAnsiTheme="minorHAnsi" w:cstheme="minorHAnsi"/>
                <w:sz w:val="21"/>
                <w:szCs w:val="21"/>
              </w:rPr>
            </w:pPr>
            <w:r w:rsidRPr="00F64266">
              <w:rPr>
                <w:rFonts w:asciiTheme="minorHAnsi" w:hAnsiTheme="minorHAnsi" w:cstheme="minorHAnsi"/>
                <w:sz w:val="21"/>
                <w:szCs w:val="21"/>
              </w:rPr>
              <w:t>0.5</w:t>
            </w:r>
            <w:r w:rsidR="000572BD">
              <w:rPr>
                <w:rFonts w:asciiTheme="minorHAnsi" w:hAnsiTheme="minorHAnsi" w:cstheme="minorHAnsi"/>
                <w:sz w:val="21"/>
                <w:szCs w:val="21"/>
              </w:rPr>
              <w:t>75</w:t>
            </w:r>
          </w:p>
        </w:tc>
        <w:tc>
          <w:tcPr>
            <w:tcW w:w="758" w:type="dxa"/>
          </w:tcPr>
          <w:p w14:paraId="0D96D84C" w14:textId="7B514D03" w:rsidR="00F64266" w:rsidRPr="00F64266" w:rsidRDefault="00F64266" w:rsidP="000572BD">
            <w:pPr>
              <w:rPr>
                <w:rFonts w:asciiTheme="minorHAnsi" w:hAnsiTheme="minorHAnsi" w:cstheme="minorHAnsi"/>
                <w:sz w:val="21"/>
                <w:szCs w:val="21"/>
              </w:rPr>
            </w:pPr>
            <w:r w:rsidRPr="00F64266">
              <w:rPr>
                <w:rFonts w:asciiTheme="minorHAnsi" w:hAnsiTheme="minorHAnsi" w:cstheme="minorHAnsi"/>
                <w:sz w:val="21"/>
                <w:szCs w:val="21"/>
              </w:rPr>
              <w:t>0.</w:t>
            </w:r>
            <w:r w:rsidR="000572BD">
              <w:rPr>
                <w:rFonts w:asciiTheme="minorHAnsi" w:hAnsiTheme="minorHAnsi" w:cstheme="minorHAnsi"/>
                <w:sz w:val="21"/>
                <w:szCs w:val="21"/>
              </w:rPr>
              <w:t>714</w:t>
            </w:r>
          </w:p>
        </w:tc>
        <w:tc>
          <w:tcPr>
            <w:tcW w:w="725" w:type="dxa"/>
          </w:tcPr>
          <w:p w14:paraId="6EF4A06E" w14:textId="67F0570A" w:rsidR="00F64266" w:rsidRPr="00F64266" w:rsidRDefault="00F64266" w:rsidP="00F64266">
            <w:pPr>
              <w:jc w:val="center"/>
              <w:rPr>
                <w:rFonts w:asciiTheme="minorHAnsi" w:hAnsiTheme="minorHAnsi" w:cstheme="minorHAnsi"/>
                <w:sz w:val="21"/>
                <w:szCs w:val="21"/>
              </w:rPr>
            </w:pPr>
            <w:r w:rsidRPr="00F64266">
              <w:rPr>
                <w:rFonts w:asciiTheme="minorHAnsi" w:hAnsiTheme="minorHAnsi" w:cstheme="minorHAnsi"/>
                <w:sz w:val="21"/>
                <w:szCs w:val="21"/>
              </w:rPr>
              <w:t>1.000</w:t>
            </w:r>
          </w:p>
        </w:tc>
      </w:tr>
      <w:tr w:rsidR="00F64266" w14:paraId="3CC57F89" w14:textId="77777777" w:rsidTr="00F64266">
        <w:trPr>
          <w:trHeight w:val="341"/>
        </w:trPr>
        <w:tc>
          <w:tcPr>
            <w:tcW w:w="945" w:type="dxa"/>
          </w:tcPr>
          <w:p w14:paraId="6992E4DF" w14:textId="60DE2B23" w:rsidR="00F64266" w:rsidRPr="00F64266" w:rsidRDefault="00F64266" w:rsidP="00F64266">
            <w:pPr>
              <w:jc w:val="center"/>
              <w:rPr>
                <w:rFonts w:asciiTheme="minorHAnsi" w:hAnsiTheme="minorHAnsi" w:cstheme="minorHAnsi"/>
                <w:sz w:val="21"/>
                <w:szCs w:val="21"/>
              </w:rPr>
            </w:pPr>
            <w:r w:rsidRPr="00F64266">
              <w:rPr>
                <w:rFonts w:asciiTheme="minorHAnsi" w:hAnsiTheme="minorHAnsi" w:cstheme="minorHAnsi"/>
                <w:sz w:val="21"/>
                <w:szCs w:val="21"/>
              </w:rPr>
              <w:t>Hard</w:t>
            </w:r>
          </w:p>
        </w:tc>
        <w:tc>
          <w:tcPr>
            <w:tcW w:w="757" w:type="dxa"/>
          </w:tcPr>
          <w:p w14:paraId="43632DE8" w14:textId="2D3D73DA" w:rsidR="00F64266" w:rsidRPr="00F64266" w:rsidRDefault="00F64266" w:rsidP="00F64266">
            <w:pPr>
              <w:jc w:val="center"/>
              <w:rPr>
                <w:rFonts w:asciiTheme="minorHAnsi" w:hAnsiTheme="minorHAnsi" w:cstheme="minorHAnsi"/>
                <w:sz w:val="21"/>
                <w:szCs w:val="21"/>
              </w:rPr>
            </w:pPr>
            <w:r w:rsidRPr="00F64266">
              <w:rPr>
                <w:rFonts w:asciiTheme="minorHAnsi" w:hAnsiTheme="minorHAnsi" w:cstheme="minorHAnsi"/>
                <w:sz w:val="21"/>
                <w:szCs w:val="21"/>
              </w:rPr>
              <w:t>0.</w:t>
            </w:r>
            <w:r w:rsidR="000572BD">
              <w:rPr>
                <w:rFonts w:asciiTheme="minorHAnsi" w:hAnsiTheme="minorHAnsi" w:cstheme="minorHAnsi"/>
                <w:sz w:val="21"/>
                <w:szCs w:val="21"/>
              </w:rPr>
              <w:t>125</w:t>
            </w:r>
          </w:p>
        </w:tc>
        <w:tc>
          <w:tcPr>
            <w:tcW w:w="757" w:type="dxa"/>
          </w:tcPr>
          <w:p w14:paraId="4EE4F087" w14:textId="3FC2BF9B" w:rsidR="00F64266" w:rsidRPr="00F64266" w:rsidRDefault="00F64266" w:rsidP="00F64266">
            <w:pPr>
              <w:jc w:val="center"/>
              <w:rPr>
                <w:rFonts w:asciiTheme="minorHAnsi" w:hAnsiTheme="minorHAnsi" w:cstheme="minorHAnsi"/>
                <w:sz w:val="21"/>
                <w:szCs w:val="21"/>
              </w:rPr>
            </w:pPr>
            <w:r w:rsidRPr="00F64266">
              <w:rPr>
                <w:rFonts w:asciiTheme="minorHAnsi" w:hAnsiTheme="minorHAnsi" w:cstheme="minorHAnsi"/>
                <w:sz w:val="21"/>
                <w:szCs w:val="21"/>
              </w:rPr>
              <w:t>0.3</w:t>
            </w:r>
            <w:r w:rsidR="000572BD">
              <w:rPr>
                <w:rFonts w:asciiTheme="minorHAnsi" w:hAnsiTheme="minorHAnsi" w:cstheme="minorHAnsi"/>
                <w:sz w:val="21"/>
                <w:szCs w:val="21"/>
              </w:rPr>
              <w:t>94</w:t>
            </w:r>
          </w:p>
        </w:tc>
        <w:tc>
          <w:tcPr>
            <w:tcW w:w="757" w:type="dxa"/>
          </w:tcPr>
          <w:p w14:paraId="3FEC3D51" w14:textId="4A0DF4E8" w:rsidR="00F64266" w:rsidRPr="00F64266" w:rsidRDefault="00F64266" w:rsidP="00F64266">
            <w:pPr>
              <w:jc w:val="center"/>
              <w:rPr>
                <w:rFonts w:asciiTheme="minorHAnsi" w:hAnsiTheme="minorHAnsi" w:cstheme="minorHAnsi"/>
                <w:sz w:val="21"/>
                <w:szCs w:val="21"/>
              </w:rPr>
            </w:pPr>
            <w:r w:rsidRPr="00F64266">
              <w:rPr>
                <w:rFonts w:asciiTheme="minorHAnsi" w:hAnsiTheme="minorHAnsi" w:cstheme="minorHAnsi"/>
                <w:sz w:val="21"/>
                <w:szCs w:val="21"/>
              </w:rPr>
              <w:t>0.</w:t>
            </w:r>
            <w:r w:rsidR="000572BD">
              <w:rPr>
                <w:rFonts w:asciiTheme="minorHAnsi" w:hAnsiTheme="minorHAnsi" w:cstheme="minorHAnsi"/>
                <w:sz w:val="21"/>
                <w:szCs w:val="21"/>
              </w:rPr>
              <w:t>510</w:t>
            </w:r>
          </w:p>
        </w:tc>
        <w:tc>
          <w:tcPr>
            <w:tcW w:w="758" w:type="dxa"/>
          </w:tcPr>
          <w:p w14:paraId="64F910D5" w14:textId="196E4116" w:rsidR="00F64266" w:rsidRPr="00F64266" w:rsidRDefault="00F64266" w:rsidP="00F64266">
            <w:pPr>
              <w:jc w:val="center"/>
              <w:rPr>
                <w:rFonts w:asciiTheme="minorHAnsi" w:hAnsiTheme="minorHAnsi" w:cstheme="minorHAnsi"/>
                <w:sz w:val="21"/>
                <w:szCs w:val="21"/>
              </w:rPr>
            </w:pPr>
            <w:r w:rsidRPr="00F64266">
              <w:rPr>
                <w:rFonts w:asciiTheme="minorHAnsi" w:hAnsiTheme="minorHAnsi" w:cstheme="minorHAnsi"/>
                <w:sz w:val="21"/>
                <w:szCs w:val="21"/>
              </w:rPr>
              <w:t>0.</w:t>
            </w:r>
            <w:r w:rsidR="000572BD">
              <w:rPr>
                <w:rFonts w:asciiTheme="minorHAnsi" w:hAnsiTheme="minorHAnsi" w:cstheme="minorHAnsi"/>
                <w:sz w:val="21"/>
                <w:szCs w:val="21"/>
              </w:rPr>
              <w:t>619</w:t>
            </w:r>
          </w:p>
        </w:tc>
        <w:tc>
          <w:tcPr>
            <w:tcW w:w="725" w:type="dxa"/>
          </w:tcPr>
          <w:p w14:paraId="4207B55D" w14:textId="674FA9A4" w:rsidR="00F64266" w:rsidRPr="00F64266" w:rsidRDefault="00F64266" w:rsidP="00F64266">
            <w:pPr>
              <w:jc w:val="center"/>
              <w:rPr>
                <w:rFonts w:asciiTheme="minorHAnsi" w:hAnsiTheme="minorHAnsi" w:cstheme="minorHAnsi"/>
                <w:sz w:val="21"/>
                <w:szCs w:val="21"/>
              </w:rPr>
            </w:pPr>
            <w:r w:rsidRPr="00F64266">
              <w:rPr>
                <w:rFonts w:asciiTheme="minorHAnsi" w:hAnsiTheme="minorHAnsi" w:cstheme="minorHAnsi"/>
                <w:sz w:val="21"/>
                <w:szCs w:val="21"/>
              </w:rPr>
              <w:t>0.893</w:t>
            </w:r>
          </w:p>
        </w:tc>
      </w:tr>
    </w:tbl>
    <w:p w14:paraId="2418C6D6" w14:textId="55634C8F" w:rsidR="00EC6EEB" w:rsidRPr="00BD21FD" w:rsidRDefault="00EC6EEB" w:rsidP="00AC20BB">
      <w:pPr>
        <w:rPr>
          <w:rFonts w:asciiTheme="minorHAnsi" w:hAnsiTheme="minorHAnsi" w:cstheme="minorHAnsi"/>
          <w:color w:val="FF0000"/>
          <w:sz w:val="22"/>
          <w:szCs w:val="21"/>
        </w:rPr>
      </w:pPr>
      <w:r w:rsidRPr="00BD21FD">
        <w:rPr>
          <w:rFonts w:asciiTheme="minorHAnsi" w:hAnsiTheme="minorHAnsi" w:cstheme="minorHAnsi"/>
          <w:color w:val="FF0000"/>
          <w:sz w:val="22"/>
          <w:szCs w:val="21"/>
        </w:rPr>
        <w:t>Clay: IQR = 0.6</w:t>
      </w:r>
      <w:r w:rsidR="000572BD">
        <w:rPr>
          <w:rFonts w:asciiTheme="minorHAnsi" w:hAnsiTheme="minorHAnsi" w:cstheme="minorHAnsi"/>
          <w:color w:val="FF0000"/>
          <w:sz w:val="22"/>
          <w:szCs w:val="21"/>
        </w:rPr>
        <w:t>67</w:t>
      </w:r>
      <w:r w:rsidRPr="00BD21FD">
        <w:rPr>
          <w:rFonts w:asciiTheme="minorHAnsi" w:hAnsiTheme="minorHAnsi" w:cstheme="minorHAnsi"/>
          <w:color w:val="FF0000"/>
          <w:sz w:val="22"/>
          <w:szCs w:val="21"/>
        </w:rPr>
        <w:t xml:space="preserve"> – 0.4</w:t>
      </w:r>
      <w:r w:rsidR="000572BD">
        <w:rPr>
          <w:rFonts w:asciiTheme="minorHAnsi" w:hAnsiTheme="minorHAnsi" w:cstheme="minorHAnsi"/>
          <w:color w:val="FF0000"/>
          <w:sz w:val="22"/>
          <w:szCs w:val="21"/>
        </w:rPr>
        <w:t>33</w:t>
      </w:r>
      <w:r w:rsidRPr="00BD21FD">
        <w:rPr>
          <w:rFonts w:asciiTheme="minorHAnsi" w:hAnsiTheme="minorHAnsi" w:cstheme="minorHAnsi"/>
          <w:color w:val="FF0000"/>
          <w:sz w:val="22"/>
          <w:szCs w:val="21"/>
        </w:rPr>
        <w:t>, Range = 0.833 – 0.000</w:t>
      </w:r>
    </w:p>
    <w:p w14:paraId="4ED8C109" w14:textId="3FB010ED" w:rsidR="00EC6EEB" w:rsidRPr="00BD21FD" w:rsidRDefault="00EC6EEB" w:rsidP="00AC20BB">
      <w:pPr>
        <w:rPr>
          <w:rFonts w:asciiTheme="minorHAnsi" w:hAnsiTheme="minorHAnsi" w:cstheme="minorHAnsi"/>
          <w:color w:val="FF0000"/>
          <w:sz w:val="22"/>
          <w:szCs w:val="21"/>
        </w:rPr>
      </w:pPr>
      <w:r w:rsidRPr="00BD21FD">
        <w:rPr>
          <w:rFonts w:asciiTheme="minorHAnsi" w:hAnsiTheme="minorHAnsi" w:cstheme="minorHAnsi"/>
          <w:color w:val="FF0000"/>
          <w:sz w:val="22"/>
          <w:szCs w:val="21"/>
        </w:rPr>
        <w:t>Grass: IQR = 0.</w:t>
      </w:r>
      <w:r w:rsidR="000572BD">
        <w:rPr>
          <w:rFonts w:asciiTheme="minorHAnsi" w:hAnsiTheme="minorHAnsi" w:cstheme="minorHAnsi"/>
          <w:color w:val="FF0000"/>
          <w:sz w:val="22"/>
          <w:szCs w:val="21"/>
        </w:rPr>
        <w:t>714</w:t>
      </w:r>
      <w:r w:rsidRPr="00BD21FD">
        <w:rPr>
          <w:rFonts w:asciiTheme="minorHAnsi" w:hAnsiTheme="minorHAnsi" w:cstheme="minorHAnsi"/>
          <w:color w:val="FF0000"/>
          <w:sz w:val="22"/>
          <w:szCs w:val="21"/>
        </w:rPr>
        <w:t xml:space="preserve"> – 0.42</w:t>
      </w:r>
      <w:r w:rsidR="000572BD">
        <w:rPr>
          <w:rFonts w:asciiTheme="minorHAnsi" w:hAnsiTheme="minorHAnsi" w:cstheme="minorHAnsi"/>
          <w:color w:val="FF0000"/>
          <w:sz w:val="22"/>
          <w:szCs w:val="21"/>
        </w:rPr>
        <w:t>1</w:t>
      </w:r>
      <w:r w:rsidRPr="00BD21FD">
        <w:rPr>
          <w:rFonts w:asciiTheme="minorHAnsi" w:hAnsiTheme="minorHAnsi" w:cstheme="minorHAnsi"/>
          <w:color w:val="FF0000"/>
          <w:sz w:val="22"/>
          <w:szCs w:val="21"/>
        </w:rPr>
        <w:t>, Range = 1.000 – 0.</w:t>
      </w:r>
      <w:r w:rsidR="000572BD">
        <w:rPr>
          <w:rFonts w:asciiTheme="minorHAnsi" w:hAnsiTheme="minorHAnsi" w:cstheme="minorHAnsi"/>
          <w:color w:val="FF0000"/>
          <w:sz w:val="22"/>
          <w:szCs w:val="21"/>
        </w:rPr>
        <w:t>200</w:t>
      </w:r>
    </w:p>
    <w:p w14:paraId="0B876F5D" w14:textId="38C52F01" w:rsidR="00FF394C" w:rsidRDefault="00EC6EEB" w:rsidP="00AC20BB">
      <w:pPr>
        <w:rPr>
          <w:rFonts w:asciiTheme="minorHAnsi" w:hAnsiTheme="minorHAnsi" w:cstheme="minorHAnsi"/>
          <w:color w:val="FF0000"/>
          <w:sz w:val="22"/>
          <w:szCs w:val="21"/>
        </w:rPr>
      </w:pPr>
      <w:r w:rsidRPr="00BD21FD">
        <w:rPr>
          <w:rFonts w:asciiTheme="minorHAnsi" w:hAnsiTheme="minorHAnsi" w:cstheme="minorHAnsi"/>
          <w:color w:val="FF0000"/>
          <w:sz w:val="22"/>
          <w:szCs w:val="21"/>
        </w:rPr>
        <w:t>Hard: IQR = 0.</w:t>
      </w:r>
      <w:r w:rsidR="000572BD">
        <w:rPr>
          <w:rFonts w:asciiTheme="minorHAnsi" w:hAnsiTheme="minorHAnsi" w:cstheme="minorHAnsi"/>
          <w:color w:val="FF0000"/>
          <w:sz w:val="22"/>
          <w:szCs w:val="21"/>
        </w:rPr>
        <w:t>619</w:t>
      </w:r>
      <w:r w:rsidRPr="00BD21FD">
        <w:rPr>
          <w:rFonts w:asciiTheme="minorHAnsi" w:hAnsiTheme="minorHAnsi" w:cstheme="minorHAnsi"/>
          <w:color w:val="FF0000"/>
          <w:sz w:val="22"/>
          <w:szCs w:val="21"/>
        </w:rPr>
        <w:t xml:space="preserve"> – 0.3</w:t>
      </w:r>
      <w:r w:rsidR="000572BD">
        <w:rPr>
          <w:rFonts w:asciiTheme="minorHAnsi" w:hAnsiTheme="minorHAnsi" w:cstheme="minorHAnsi"/>
          <w:color w:val="FF0000"/>
          <w:sz w:val="22"/>
          <w:szCs w:val="21"/>
        </w:rPr>
        <w:t>94</w:t>
      </w:r>
      <w:r w:rsidRPr="00BD21FD">
        <w:rPr>
          <w:rFonts w:asciiTheme="minorHAnsi" w:hAnsiTheme="minorHAnsi" w:cstheme="minorHAnsi"/>
          <w:color w:val="FF0000"/>
          <w:sz w:val="22"/>
          <w:szCs w:val="21"/>
        </w:rPr>
        <w:t>, Range = 0.893 – 0.000</w:t>
      </w:r>
    </w:p>
    <w:p w14:paraId="72388EAA" w14:textId="04603851" w:rsidR="00EC505E" w:rsidRDefault="00EC505E" w:rsidP="00AC20BB">
      <w:pPr>
        <w:rPr>
          <w:rFonts w:asciiTheme="minorHAnsi" w:hAnsiTheme="minorHAnsi" w:cstheme="minorHAnsi"/>
          <w:color w:val="FF0000"/>
          <w:sz w:val="22"/>
          <w:szCs w:val="21"/>
        </w:rPr>
      </w:pPr>
    </w:p>
    <w:p w14:paraId="0F032641" w14:textId="21474756" w:rsidR="00EC505E" w:rsidRPr="00275120" w:rsidRDefault="00275120" w:rsidP="00EC505E">
      <w:pPr>
        <w:pStyle w:val="ListParagraph"/>
        <w:numPr>
          <w:ilvl w:val="0"/>
          <w:numId w:val="2"/>
        </w:numPr>
        <w:rPr>
          <w:rFonts w:asciiTheme="minorHAnsi" w:hAnsiTheme="minorHAnsi" w:cstheme="minorHAnsi"/>
          <w:color w:val="FF0000"/>
          <w:szCs w:val="21"/>
        </w:rPr>
      </w:pPr>
      <w:r>
        <w:rPr>
          <w:rFonts w:asciiTheme="minorHAnsi" w:hAnsiTheme="minorHAnsi" w:cstheme="minorHAnsi"/>
          <w:color w:val="000000" w:themeColor="text1"/>
          <w:szCs w:val="21"/>
        </w:rPr>
        <w:lastRenderedPageBreak/>
        <w:t>Are there any differences between the court surfaces in winning percentage? Why might this be.  Below is some more information about the data and the playing surfaces.</w:t>
      </w:r>
    </w:p>
    <w:tbl>
      <w:tblPr>
        <w:tblStyle w:val="TableGrid"/>
        <w:tblW w:w="6660" w:type="dxa"/>
        <w:tblInd w:w="535" w:type="dxa"/>
        <w:tblLook w:val="04A0" w:firstRow="1" w:lastRow="0" w:firstColumn="1" w:lastColumn="0" w:noHBand="0" w:noVBand="1"/>
      </w:tblPr>
      <w:tblGrid>
        <w:gridCol w:w="1056"/>
        <w:gridCol w:w="2544"/>
        <w:gridCol w:w="3060"/>
      </w:tblGrid>
      <w:tr w:rsidR="000572BD" w14:paraId="51C278A5" w14:textId="03E8FBC8" w:rsidTr="000572BD">
        <w:tc>
          <w:tcPr>
            <w:tcW w:w="1056" w:type="dxa"/>
          </w:tcPr>
          <w:p w14:paraId="75A03705" w14:textId="5BFA42F2" w:rsidR="000572BD" w:rsidRPr="00275120" w:rsidRDefault="000572BD" w:rsidP="00275120">
            <w:pPr>
              <w:pStyle w:val="ListParagraph"/>
              <w:ind w:left="0"/>
              <w:jc w:val="center"/>
              <w:rPr>
                <w:rFonts w:asciiTheme="minorHAnsi" w:hAnsiTheme="minorHAnsi" w:cstheme="minorHAnsi"/>
                <w:b/>
                <w:bCs/>
                <w:color w:val="000000" w:themeColor="text1"/>
                <w:szCs w:val="21"/>
              </w:rPr>
            </w:pPr>
            <w:r w:rsidRPr="00275120">
              <w:rPr>
                <w:rFonts w:asciiTheme="minorHAnsi" w:hAnsiTheme="minorHAnsi" w:cstheme="minorHAnsi"/>
                <w:b/>
                <w:bCs/>
                <w:color w:val="000000" w:themeColor="text1"/>
                <w:szCs w:val="21"/>
              </w:rPr>
              <w:t>Surface</w:t>
            </w:r>
          </w:p>
        </w:tc>
        <w:tc>
          <w:tcPr>
            <w:tcW w:w="2544" w:type="dxa"/>
          </w:tcPr>
          <w:p w14:paraId="1E6BB15B" w14:textId="51422699" w:rsidR="000572BD" w:rsidRPr="00275120" w:rsidRDefault="000572BD" w:rsidP="00275120">
            <w:pPr>
              <w:pStyle w:val="ListParagraph"/>
              <w:ind w:left="0"/>
              <w:jc w:val="center"/>
              <w:rPr>
                <w:rFonts w:asciiTheme="minorHAnsi" w:hAnsiTheme="minorHAnsi" w:cstheme="minorHAnsi"/>
                <w:b/>
                <w:bCs/>
                <w:color w:val="000000" w:themeColor="text1"/>
                <w:szCs w:val="21"/>
              </w:rPr>
            </w:pPr>
            <w:r w:rsidRPr="00275120">
              <w:rPr>
                <w:rFonts w:asciiTheme="minorHAnsi" w:hAnsiTheme="minorHAnsi" w:cstheme="minorHAnsi"/>
                <w:b/>
                <w:bCs/>
                <w:color w:val="000000" w:themeColor="text1"/>
                <w:szCs w:val="21"/>
              </w:rPr>
              <w:t>Characteristics</w:t>
            </w:r>
          </w:p>
        </w:tc>
        <w:tc>
          <w:tcPr>
            <w:tcW w:w="3060" w:type="dxa"/>
          </w:tcPr>
          <w:p w14:paraId="247FB153" w14:textId="380C7E2D" w:rsidR="000572BD" w:rsidRPr="00275120" w:rsidRDefault="000572BD" w:rsidP="00275120">
            <w:pPr>
              <w:pStyle w:val="ListParagraph"/>
              <w:ind w:left="0"/>
              <w:jc w:val="center"/>
              <w:rPr>
                <w:rFonts w:asciiTheme="minorHAnsi" w:hAnsiTheme="minorHAnsi" w:cstheme="minorHAnsi"/>
                <w:b/>
                <w:bCs/>
                <w:color w:val="000000" w:themeColor="text1"/>
                <w:szCs w:val="21"/>
              </w:rPr>
            </w:pPr>
            <w:r w:rsidRPr="00275120">
              <w:rPr>
                <w:rFonts w:asciiTheme="minorHAnsi" w:hAnsiTheme="minorHAnsi" w:cstheme="minorHAnsi"/>
                <w:b/>
                <w:bCs/>
                <w:color w:val="000000" w:themeColor="text1"/>
                <w:szCs w:val="21"/>
              </w:rPr>
              <w:t>Best for</w:t>
            </w:r>
          </w:p>
        </w:tc>
      </w:tr>
      <w:tr w:rsidR="000572BD" w14:paraId="5D3D0D9F" w14:textId="26E39531" w:rsidTr="000572BD">
        <w:tc>
          <w:tcPr>
            <w:tcW w:w="1056" w:type="dxa"/>
          </w:tcPr>
          <w:p w14:paraId="2C9B3453" w14:textId="7ADCC279" w:rsidR="000572BD" w:rsidRPr="00275120" w:rsidRDefault="000572BD" w:rsidP="00275120">
            <w:pPr>
              <w:pStyle w:val="ListParagraph"/>
              <w:ind w:left="0"/>
              <w:jc w:val="center"/>
              <w:rPr>
                <w:rFonts w:asciiTheme="minorHAnsi" w:hAnsiTheme="minorHAnsi" w:cstheme="minorHAnsi"/>
                <w:color w:val="000000" w:themeColor="text1"/>
                <w:szCs w:val="21"/>
              </w:rPr>
            </w:pPr>
            <w:r>
              <w:rPr>
                <w:rFonts w:asciiTheme="minorHAnsi" w:hAnsiTheme="minorHAnsi" w:cstheme="minorHAnsi"/>
                <w:color w:val="000000" w:themeColor="text1"/>
                <w:szCs w:val="21"/>
              </w:rPr>
              <w:t>Clay</w:t>
            </w:r>
          </w:p>
        </w:tc>
        <w:tc>
          <w:tcPr>
            <w:tcW w:w="2544" w:type="dxa"/>
          </w:tcPr>
          <w:p w14:paraId="59331A95" w14:textId="5C57641F" w:rsidR="000572BD" w:rsidRPr="00275120" w:rsidRDefault="000572BD" w:rsidP="00275120">
            <w:pPr>
              <w:pStyle w:val="ListParagraph"/>
              <w:ind w:left="0"/>
              <w:jc w:val="center"/>
              <w:rPr>
                <w:rFonts w:asciiTheme="minorHAnsi" w:hAnsiTheme="minorHAnsi" w:cstheme="minorHAnsi"/>
                <w:color w:val="000000" w:themeColor="text1"/>
                <w:szCs w:val="21"/>
              </w:rPr>
            </w:pPr>
            <w:r>
              <w:rPr>
                <w:rFonts w:asciiTheme="minorHAnsi" w:hAnsiTheme="minorHAnsi" w:cstheme="minorHAnsi"/>
                <w:color w:val="000000" w:themeColor="text1"/>
                <w:szCs w:val="21"/>
              </w:rPr>
              <w:t>Slow, high bounce</w:t>
            </w:r>
          </w:p>
        </w:tc>
        <w:tc>
          <w:tcPr>
            <w:tcW w:w="3060" w:type="dxa"/>
          </w:tcPr>
          <w:p w14:paraId="188FBC72" w14:textId="4E7F3728" w:rsidR="000572BD" w:rsidRPr="00275120" w:rsidRDefault="000572BD" w:rsidP="00275120">
            <w:pPr>
              <w:pStyle w:val="ListParagraph"/>
              <w:ind w:left="0"/>
              <w:jc w:val="center"/>
              <w:rPr>
                <w:rFonts w:asciiTheme="minorHAnsi" w:hAnsiTheme="minorHAnsi" w:cstheme="minorHAnsi"/>
                <w:color w:val="000000" w:themeColor="text1"/>
                <w:szCs w:val="21"/>
              </w:rPr>
            </w:pPr>
            <w:r>
              <w:rPr>
                <w:rFonts w:asciiTheme="minorHAnsi" w:hAnsiTheme="minorHAnsi" w:cstheme="minorHAnsi"/>
                <w:color w:val="000000" w:themeColor="text1"/>
                <w:szCs w:val="21"/>
              </w:rPr>
              <w:t>Baseline players, drop shots</w:t>
            </w:r>
          </w:p>
        </w:tc>
      </w:tr>
      <w:tr w:rsidR="000572BD" w14:paraId="3E287E0C" w14:textId="27711656" w:rsidTr="000572BD">
        <w:trPr>
          <w:trHeight w:val="233"/>
        </w:trPr>
        <w:tc>
          <w:tcPr>
            <w:tcW w:w="1056" w:type="dxa"/>
          </w:tcPr>
          <w:p w14:paraId="0A406D0C" w14:textId="67BD5442" w:rsidR="000572BD" w:rsidRPr="00275120" w:rsidRDefault="000572BD" w:rsidP="00275120">
            <w:pPr>
              <w:pStyle w:val="ListParagraph"/>
              <w:ind w:left="0"/>
              <w:jc w:val="center"/>
              <w:rPr>
                <w:rFonts w:asciiTheme="minorHAnsi" w:hAnsiTheme="minorHAnsi" w:cstheme="minorHAnsi"/>
                <w:color w:val="000000" w:themeColor="text1"/>
                <w:szCs w:val="21"/>
              </w:rPr>
            </w:pPr>
            <w:r>
              <w:rPr>
                <w:rFonts w:asciiTheme="minorHAnsi" w:hAnsiTheme="minorHAnsi" w:cstheme="minorHAnsi"/>
                <w:color w:val="000000" w:themeColor="text1"/>
                <w:szCs w:val="21"/>
              </w:rPr>
              <w:t>Grass</w:t>
            </w:r>
          </w:p>
        </w:tc>
        <w:tc>
          <w:tcPr>
            <w:tcW w:w="2544" w:type="dxa"/>
          </w:tcPr>
          <w:p w14:paraId="64A4287E" w14:textId="3810A01C" w:rsidR="000572BD" w:rsidRPr="00275120" w:rsidRDefault="000572BD" w:rsidP="00275120">
            <w:pPr>
              <w:pStyle w:val="ListParagraph"/>
              <w:ind w:left="0"/>
              <w:jc w:val="center"/>
              <w:rPr>
                <w:rFonts w:asciiTheme="minorHAnsi" w:hAnsiTheme="minorHAnsi" w:cstheme="minorHAnsi"/>
                <w:color w:val="000000" w:themeColor="text1"/>
                <w:szCs w:val="21"/>
              </w:rPr>
            </w:pPr>
            <w:r>
              <w:rPr>
                <w:rFonts w:asciiTheme="minorHAnsi" w:hAnsiTheme="minorHAnsi" w:cstheme="minorHAnsi"/>
                <w:color w:val="000000" w:themeColor="text1"/>
                <w:szCs w:val="21"/>
              </w:rPr>
              <w:t>Fast, low bounce</w:t>
            </w:r>
          </w:p>
        </w:tc>
        <w:tc>
          <w:tcPr>
            <w:tcW w:w="3060" w:type="dxa"/>
          </w:tcPr>
          <w:p w14:paraId="08B26063" w14:textId="23B753D2" w:rsidR="000572BD" w:rsidRPr="00275120" w:rsidRDefault="000572BD" w:rsidP="00275120">
            <w:pPr>
              <w:pStyle w:val="ListParagraph"/>
              <w:ind w:left="0"/>
              <w:jc w:val="center"/>
              <w:rPr>
                <w:rFonts w:asciiTheme="minorHAnsi" w:hAnsiTheme="minorHAnsi" w:cstheme="minorHAnsi"/>
                <w:color w:val="000000" w:themeColor="text1"/>
                <w:szCs w:val="21"/>
              </w:rPr>
            </w:pPr>
            <w:r>
              <w:rPr>
                <w:rFonts w:asciiTheme="minorHAnsi" w:hAnsiTheme="minorHAnsi" w:cstheme="minorHAnsi"/>
                <w:color w:val="000000" w:themeColor="text1"/>
                <w:szCs w:val="21"/>
              </w:rPr>
              <w:t>Serve and volley, big servers</w:t>
            </w:r>
          </w:p>
        </w:tc>
      </w:tr>
      <w:tr w:rsidR="000572BD" w14:paraId="3F26356D" w14:textId="22900C9D" w:rsidTr="000572BD">
        <w:tc>
          <w:tcPr>
            <w:tcW w:w="1056" w:type="dxa"/>
          </w:tcPr>
          <w:p w14:paraId="32786229" w14:textId="537477CE" w:rsidR="000572BD" w:rsidRPr="00275120" w:rsidRDefault="000572BD" w:rsidP="00275120">
            <w:pPr>
              <w:pStyle w:val="ListParagraph"/>
              <w:ind w:left="0"/>
              <w:jc w:val="center"/>
              <w:rPr>
                <w:rFonts w:asciiTheme="minorHAnsi" w:hAnsiTheme="minorHAnsi" w:cstheme="minorHAnsi"/>
                <w:color w:val="000000" w:themeColor="text1"/>
                <w:szCs w:val="21"/>
              </w:rPr>
            </w:pPr>
            <w:r>
              <w:rPr>
                <w:rFonts w:asciiTheme="minorHAnsi" w:hAnsiTheme="minorHAnsi" w:cstheme="minorHAnsi"/>
                <w:color w:val="000000" w:themeColor="text1"/>
                <w:szCs w:val="21"/>
              </w:rPr>
              <w:t>Hard</w:t>
            </w:r>
          </w:p>
        </w:tc>
        <w:tc>
          <w:tcPr>
            <w:tcW w:w="2544" w:type="dxa"/>
          </w:tcPr>
          <w:p w14:paraId="4F5A8387" w14:textId="79D55739" w:rsidR="000572BD" w:rsidRPr="00275120" w:rsidRDefault="000572BD" w:rsidP="00275120">
            <w:pPr>
              <w:pStyle w:val="ListParagraph"/>
              <w:ind w:left="0"/>
              <w:jc w:val="center"/>
              <w:rPr>
                <w:rFonts w:asciiTheme="minorHAnsi" w:hAnsiTheme="minorHAnsi" w:cstheme="minorHAnsi"/>
                <w:color w:val="000000" w:themeColor="text1"/>
                <w:szCs w:val="21"/>
              </w:rPr>
            </w:pPr>
            <w:r>
              <w:rPr>
                <w:rFonts w:asciiTheme="minorHAnsi" w:hAnsiTheme="minorHAnsi" w:cstheme="minorHAnsi"/>
                <w:color w:val="000000" w:themeColor="text1"/>
                <w:szCs w:val="21"/>
              </w:rPr>
              <w:t>Medium speed, highest bounce</w:t>
            </w:r>
          </w:p>
        </w:tc>
        <w:tc>
          <w:tcPr>
            <w:tcW w:w="3060" w:type="dxa"/>
          </w:tcPr>
          <w:p w14:paraId="5E74BA91" w14:textId="39F500F2" w:rsidR="000572BD" w:rsidRPr="00275120" w:rsidRDefault="000572BD" w:rsidP="00275120">
            <w:pPr>
              <w:pStyle w:val="ListParagraph"/>
              <w:ind w:left="0"/>
              <w:jc w:val="center"/>
              <w:rPr>
                <w:rFonts w:asciiTheme="minorHAnsi" w:hAnsiTheme="minorHAnsi" w:cstheme="minorHAnsi"/>
                <w:color w:val="000000" w:themeColor="text1"/>
                <w:szCs w:val="21"/>
              </w:rPr>
            </w:pPr>
            <w:r>
              <w:rPr>
                <w:rFonts w:asciiTheme="minorHAnsi" w:hAnsiTheme="minorHAnsi" w:cstheme="minorHAnsi"/>
                <w:color w:val="000000" w:themeColor="text1"/>
                <w:szCs w:val="21"/>
              </w:rPr>
              <w:t>Baseline players, longer rallies</w:t>
            </w:r>
          </w:p>
        </w:tc>
      </w:tr>
    </w:tbl>
    <w:p w14:paraId="7D267024" w14:textId="6C11714D" w:rsidR="00F64266" w:rsidRPr="004A44BA" w:rsidRDefault="004A44BA" w:rsidP="004A44BA">
      <w:pPr>
        <w:pStyle w:val="ListParagraph"/>
        <w:numPr>
          <w:ilvl w:val="0"/>
          <w:numId w:val="2"/>
        </w:numPr>
        <w:rPr>
          <w:rFonts w:asciiTheme="minorHAnsi" w:hAnsiTheme="minorHAnsi" w:cstheme="minorHAnsi"/>
          <w:color w:val="FF0000"/>
          <w:szCs w:val="21"/>
        </w:rPr>
      </w:pPr>
      <w:r>
        <w:rPr>
          <w:rFonts w:asciiTheme="minorHAnsi" w:hAnsiTheme="minorHAnsi" w:cstheme="minorHAnsi"/>
          <w:color w:val="000000" w:themeColor="text1"/>
          <w:szCs w:val="21"/>
        </w:rPr>
        <w:t xml:space="preserve">Below is a boxplot of the women’s win percentages by surface. What are the differences to the </w:t>
      </w:r>
      <w:proofErr w:type="gramStart"/>
      <w:r>
        <w:rPr>
          <w:rFonts w:asciiTheme="minorHAnsi" w:hAnsiTheme="minorHAnsi" w:cstheme="minorHAnsi"/>
          <w:color w:val="000000" w:themeColor="text1"/>
          <w:szCs w:val="21"/>
        </w:rPr>
        <w:t>men’s</w:t>
      </w:r>
      <w:proofErr w:type="gramEnd"/>
      <w:r>
        <w:rPr>
          <w:rFonts w:asciiTheme="minorHAnsi" w:hAnsiTheme="minorHAnsi" w:cstheme="minorHAnsi"/>
          <w:color w:val="000000" w:themeColor="text1"/>
          <w:szCs w:val="21"/>
        </w:rPr>
        <w:t xml:space="preserve"> and do you have any ideas for what is causing those differences. (Hint: Women play best of 3 all year, and men play 4 tournaments a year best of 5)</w:t>
      </w:r>
    </w:p>
    <w:p w14:paraId="4C0887FF" w14:textId="77777777" w:rsidR="000572BD" w:rsidRDefault="000572BD" w:rsidP="00AC20BB">
      <w:pPr>
        <w:rPr>
          <w:rFonts w:asciiTheme="minorHAnsi" w:hAnsiTheme="minorHAnsi" w:cstheme="minorHAnsi"/>
          <w:color w:val="FF0000"/>
          <w:sz w:val="22"/>
          <w:szCs w:val="21"/>
        </w:rPr>
      </w:pPr>
    </w:p>
    <w:p w14:paraId="1D7C2EFF" w14:textId="77777777" w:rsidR="004A44BA" w:rsidRPr="00BD21FD" w:rsidRDefault="004A44BA" w:rsidP="00AC20BB">
      <w:pPr>
        <w:rPr>
          <w:rFonts w:asciiTheme="minorHAnsi" w:hAnsiTheme="minorHAnsi" w:cstheme="minorHAnsi"/>
          <w:color w:val="FF0000"/>
          <w:sz w:val="22"/>
          <w:szCs w:val="21"/>
        </w:rPr>
      </w:pPr>
    </w:p>
    <w:p w14:paraId="3454998C" w14:textId="7A3C9D49" w:rsidR="00AC20BB" w:rsidRPr="00FF394C" w:rsidRDefault="00AC20BB" w:rsidP="00FF394C">
      <w:pPr>
        <w:pStyle w:val="ListParagraph"/>
        <w:numPr>
          <w:ilvl w:val="0"/>
          <w:numId w:val="1"/>
        </w:numPr>
        <w:rPr>
          <w:rFonts w:asciiTheme="minorHAnsi" w:hAnsiTheme="minorHAnsi" w:cstheme="minorHAnsi"/>
        </w:rPr>
      </w:pPr>
      <w:commentRangeStart w:id="2"/>
      <w:r>
        <w:rPr>
          <w:rFonts w:asciiTheme="minorHAnsi" w:hAnsiTheme="minorHAnsi" w:cstheme="minorHAnsi"/>
        </w:rPr>
        <w:t>Interpret the coefficients for return points won percentage and grass and clay surfaces.</w:t>
      </w:r>
      <w:commentRangeEnd w:id="2"/>
      <w:r w:rsidR="00E5670D">
        <w:rPr>
          <w:rStyle w:val="CommentReference"/>
          <w:rFonts w:ascii="Times New Roman" w:hAnsi="Times New Roman" w:cstheme="minorBidi"/>
          <w:kern w:val="0"/>
          <w14:ligatures w14:val="none"/>
        </w:rPr>
        <w:commentReference w:id="2"/>
      </w:r>
    </w:p>
    <w:tbl>
      <w:tblPr>
        <w:tblW w:w="9362" w:type="dxa"/>
        <w:tblInd w:w="210" w:type="dxa"/>
        <w:tblCellMar>
          <w:left w:w="60" w:type="dxa"/>
          <w:right w:w="60" w:type="dxa"/>
        </w:tblCellMar>
        <w:tblLook w:val="0000" w:firstRow="0" w:lastRow="0" w:firstColumn="0" w:lastColumn="0" w:noHBand="0" w:noVBand="0"/>
      </w:tblPr>
      <w:tblGrid>
        <w:gridCol w:w="3756"/>
        <w:gridCol w:w="1395"/>
        <w:gridCol w:w="1371"/>
        <w:gridCol w:w="1420"/>
        <w:gridCol w:w="1420"/>
      </w:tblGrid>
      <w:tr w:rsidR="00AC20BB" w:rsidRPr="00AC20BB" w14:paraId="7AB50D5E" w14:textId="77777777" w:rsidTr="00AC20BB">
        <w:trPr>
          <w:trHeight w:val="305"/>
        </w:trPr>
        <w:tc>
          <w:tcPr>
            <w:tcW w:w="3756"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C934F8D" w14:textId="77777777" w:rsidR="00AC20BB" w:rsidRPr="00AC20BB" w:rsidRDefault="00AC20BB" w:rsidP="00AC20BB">
            <w:pPr>
              <w:autoSpaceDE w:val="0"/>
              <w:autoSpaceDN w:val="0"/>
              <w:adjustRightInd w:val="0"/>
              <w:spacing w:before="0" w:beforeAutospacing="0" w:after="0" w:afterAutospacing="0"/>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Term</w:t>
            </w:r>
          </w:p>
        </w:tc>
        <w:tc>
          <w:tcPr>
            <w:tcW w:w="139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A5F96D6" w14:textId="77777777" w:rsidR="00AC20BB" w:rsidRPr="00AC20BB" w:rsidRDefault="00AC20BB" w:rsidP="00AC20BB">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proofErr w:type="spellStart"/>
            <w:r w:rsidRPr="00AC20BB">
              <w:rPr>
                <w:rFonts w:ascii="Segoe UI" w:eastAsia="Times New Roman" w:hAnsi="Segoe UI" w:cs="Segoe UI"/>
                <w:b/>
                <w:bCs/>
                <w:color w:val="000000"/>
                <w:sz w:val="19"/>
                <w:szCs w:val="19"/>
                <w14:ligatures w14:val="standardContextual"/>
              </w:rPr>
              <w:t>Coef</w:t>
            </w:r>
            <w:proofErr w:type="spellEnd"/>
          </w:p>
        </w:tc>
        <w:tc>
          <w:tcPr>
            <w:tcW w:w="1371"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02A5594" w14:textId="77777777" w:rsidR="00AC20BB" w:rsidRPr="00AC20BB" w:rsidRDefault="00AC20BB" w:rsidP="00AC20BB">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 xml:space="preserve">SE </w:t>
            </w:r>
            <w:proofErr w:type="spellStart"/>
            <w:r w:rsidRPr="00AC20BB">
              <w:rPr>
                <w:rFonts w:ascii="Segoe UI" w:eastAsia="Times New Roman" w:hAnsi="Segoe UI" w:cs="Segoe UI"/>
                <w:b/>
                <w:bCs/>
                <w:color w:val="000000"/>
                <w:sz w:val="19"/>
                <w:szCs w:val="19"/>
                <w14:ligatures w14:val="standardContextual"/>
              </w:rPr>
              <w:t>Coef</w:t>
            </w:r>
            <w:proofErr w:type="spellEnd"/>
          </w:p>
        </w:tc>
        <w:tc>
          <w:tcPr>
            <w:tcW w:w="142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321CD54" w14:textId="77777777" w:rsidR="00AC20BB" w:rsidRPr="00AC20BB" w:rsidRDefault="00AC20BB" w:rsidP="00AC20BB">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T-Value</w:t>
            </w:r>
          </w:p>
        </w:tc>
        <w:tc>
          <w:tcPr>
            <w:tcW w:w="142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2CF030F" w14:textId="77777777" w:rsidR="00AC20BB" w:rsidRPr="00AC20BB" w:rsidRDefault="00AC20BB" w:rsidP="00AC20BB">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P-Value</w:t>
            </w:r>
          </w:p>
        </w:tc>
      </w:tr>
      <w:tr w:rsidR="00AC20BB" w:rsidRPr="00AC20BB" w14:paraId="616D177E" w14:textId="77777777" w:rsidTr="00AC20BB">
        <w:trPr>
          <w:trHeight w:val="251"/>
        </w:trPr>
        <w:tc>
          <w:tcPr>
            <w:tcW w:w="3756" w:type="dxa"/>
            <w:tcBorders>
              <w:top w:val="nil"/>
              <w:left w:val="nil"/>
              <w:bottom w:val="nil"/>
              <w:right w:val="nil"/>
            </w:tcBorders>
            <w:tcMar>
              <w:top w:w="15" w:type="dxa"/>
              <w:left w:w="30" w:type="dxa"/>
              <w:right w:w="30" w:type="dxa"/>
            </w:tcMar>
          </w:tcPr>
          <w:p w14:paraId="0ECED4D3"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Constant</w:t>
            </w:r>
          </w:p>
        </w:tc>
        <w:tc>
          <w:tcPr>
            <w:tcW w:w="1395" w:type="dxa"/>
            <w:tcBorders>
              <w:top w:val="nil"/>
              <w:left w:val="nil"/>
              <w:bottom w:val="nil"/>
              <w:right w:val="nil"/>
            </w:tcBorders>
            <w:tcMar>
              <w:top w:w="15" w:type="dxa"/>
              <w:left w:w="30" w:type="dxa"/>
              <w:right w:w="30" w:type="dxa"/>
            </w:tcMar>
          </w:tcPr>
          <w:p w14:paraId="2FC757ED"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-0.1898</w:t>
            </w:r>
          </w:p>
        </w:tc>
        <w:tc>
          <w:tcPr>
            <w:tcW w:w="1371" w:type="dxa"/>
            <w:tcBorders>
              <w:top w:val="nil"/>
              <w:left w:val="nil"/>
              <w:bottom w:val="nil"/>
              <w:right w:val="nil"/>
            </w:tcBorders>
            <w:tcMar>
              <w:top w:w="15" w:type="dxa"/>
              <w:left w:w="30" w:type="dxa"/>
              <w:right w:w="30" w:type="dxa"/>
            </w:tcMar>
          </w:tcPr>
          <w:p w14:paraId="0D84FE8F"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0.0994</w:t>
            </w:r>
          </w:p>
        </w:tc>
        <w:tc>
          <w:tcPr>
            <w:tcW w:w="1420" w:type="dxa"/>
            <w:tcBorders>
              <w:top w:val="nil"/>
              <w:left w:val="nil"/>
              <w:bottom w:val="nil"/>
              <w:right w:val="nil"/>
            </w:tcBorders>
            <w:tcMar>
              <w:top w:w="15" w:type="dxa"/>
              <w:left w:w="30" w:type="dxa"/>
              <w:right w:w="30" w:type="dxa"/>
            </w:tcMar>
          </w:tcPr>
          <w:p w14:paraId="42267729"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-1.91</w:t>
            </w:r>
          </w:p>
        </w:tc>
        <w:tc>
          <w:tcPr>
            <w:tcW w:w="1420" w:type="dxa"/>
            <w:tcBorders>
              <w:top w:val="nil"/>
              <w:left w:val="nil"/>
              <w:bottom w:val="nil"/>
              <w:right w:val="nil"/>
            </w:tcBorders>
            <w:tcMar>
              <w:top w:w="15" w:type="dxa"/>
              <w:left w:w="30" w:type="dxa"/>
              <w:right w:w="30" w:type="dxa"/>
            </w:tcMar>
          </w:tcPr>
          <w:p w14:paraId="58B6371C"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0.057</w:t>
            </w:r>
          </w:p>
        </w:tc>
      </w:tr>
      <w:tr w:rsidR="00AC20BB" w:rsidRPr="00AC20BB" w14:paraId="138F4986" w14:textId="77777777" w:rsidTr="00AC20BB">
        <w:trPr>
          <w:trHeight w:val="251"/>
        </w:trPr>
        <w:tc>
          <w:tcPr>
            <w:tcW w:w="3756" w:type="dxa"/>
            <w:tcBorders>
              <w:top w:val="nil"/>
              <w:left w:val="nil"/>
              <w:bottom w:val="nil"/>
              <w:right w:val="nil"/>
            </w:tcBorders>
            <w:tcMar>
              <w:top w:w="15" w:type="dxa"/>
              <w:left w:w="30" w:type="dxa"/>
              <w:right w:w="30" w:type="dxa"/>
            </w:tcMar>
          </w:tcPr>
          <w:p w14:paraId="312B3350"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proofErr w:type="spellStart"/>
            <w:r w:rsidRPr="00AC20BB">
              <w:rPr>
                <w:rFonts w:ascii="system-ui" w:eastAsia="Times New Roman" w:hAnsi="system-ui" w:cs="system-ui"/>
                <w:color w:val="000000"/>
                <w:sz w:val="18"/>
                <w:szCs w:val="18"/>
                <w14:ligatures w14:val="standardContextual"/>
              </w:rPr>
              <w:t>ReturnPointsWonPercentage</w:t>
            </w:r>
            <w:proofErr w:type="spellEnd"/>
          </w:p>
        </w:tc>
        <w:tc>
          <w:tcPr>
            <w:tcW w:w="1395" w:type="dxa"/>
            <w:tcBorders>
              <w:top w:val="nil"/>
              <w:left w:val="nil"/>
              <w:bottom w:val="nil"/>
              <w:right w:val="nil"/>
            </w:tcBorders>
            <w:tcMar>
              <w:top w:w="15" w:type="dxa"/>
              <w:left w:w="30" w:type="dxa"/>
              <w:right w:w="30" w:type="dxa"/>
            </w:tcMar>
          </w:tcPr>
          <w:p w14:paraId="615C452C"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2.079</w:t>
            </w:r>
          </w:p>
        </w:tc>
        <w:tc>
          <w:tcPr>
            <w:tcW w:w="1371" w:type="dxa"/>
            <w:tcBorders>
              <w:top w:val="nil"/>
              <w:left w:val="nil"/>
              <w:bottom w:val="nil"/>
              <w:right w:val="nil"/>
            </w:tcBorders>
            <w:tcMar>
              <w:top w:w="15" w:type="dxa"/>
              <w:left w:w="30" w:type="dxa"/>
              <w:right w:w="30" w:type="dxa"/>
            </w:tcMar>
          </w:tcPr>
          <w:p w14:paraId="2BD6A345"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0.253</w:t>
            </w:r>
          </w:p>
        </w:tc>
        <w:tc>
          <w:tcPr>
            <w:tcW w:w="1420" w:type="dxa"/>
            <w:tcBorders>
              <w:top w:val="nil"/>
              <w:left w:val="nil"/>
              <w:bottom w:val="nil"/>
              <w:right w:val="nil"/>
            </w:tcBorders>
            <w:tcMar>
              <w:top w:w="15" w:type="dxa"/>
              <w:left w:w="30" w:type="dxa"/>
              <w:right w:w="30" w:type="dxa"/>
            </w:tcMar>
          </w:tcPr>
          <w:p w14:paraId="64425253"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8.23</w:t>
            </w:r>
          </w:p>
        </w:tc>
        <w:tc>
          <w:tcPr>
            <w:tcW w:w="1420" w:type="dxa"/>
            <w:tcBorders>
              <w:top w:val="nil"/>
              <w:left w:val="nil"/>
              <w:bottom w:val="nil"/>
              <w:right w:val="nil"/>
            </w:tcBorders>
            <w:tcMar>
              <w:top w:w="15" w:type="dxa"/>
              <w:left w:w="30" w:type="dxa"/>
              <w:right w:w="30" w:type="dxa"/>
            </w:tcMar>
          </w:tcPr>
          <w:p w14:paraId="5F5D2633"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0.000</w:t>
            </w:r>
          </w:p>
        </w:tc>
      </w:tr>
      <w:tr w:rsidR="00AC20BB" w:rsidRPr="00AC20BB" w14:paraId="443211A6" w14:textId="77777777" w:rsidTr="00AC20BB">
        <w:trPr>
          <w:trHeight w:val="251"/>
        </w:trPr>
        <w:tc>
          <w:tcPr>
            <w:tcW w:w="3756" w:type="dxa"/>
            <w:tcBorders>
              <w:top w:val="nil"/>
              <w:left w:val="nil"/>
              <w:bottom w:val="nil"/>
              <w:right w:val="nil"/>
            </w:tcBorders>
            <w:tcMar>
              <w:top w:w="15" w:type="dxa"/>
              <w:left w:w="30" w:type="dxa"/>
              <w:right w:w="30" w:type="dxa"/>
            </w:tcMar>
          </w:tcPr>
          <w:p w14:paraId="7B0448BB"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proofErr w:type="spellStart"/>
            <w:r w:rsidRPr="00AC20BB">
              <w:rPr>
                <w:rFonts w:ascii="system-ui" w:eastAsia="Times New Roman" w:hAnsi="system-ui" w:cs="system-ui"/>
                <w:color w:val="000000"/>
                <w:sz w:val="18"/>
                <w:szCs w:val="18"/>
                <w14:ligatures w14:val="standardContextual"/>
              </w:rPr>
              <w:t>EloRank</w:t>
            </w:r>
            <w:proofErr w:type="spellEnd"/>
          </w:p>
        </w:tc>
        <w:tc>
          <w:tcPr>
            <w:tcW w:w="1395" w:type="dxa"/>
            <w:tcBorders>
              <w:top w:val="nil"/>
              <w:left w:val="nil"/>
              <w:bottom w:val="nil"/>
              <w:right w:val="nil"/>
            </w:tcBorders>
            <w:tcMar>
              <w:top w:w="15" w:type="dxa"/>
              <w:left w:w="30" w:type="dxa"/>
              <w:right w:w="30" w:type="dxa"/>
            </w:tcMar>
          </w:tcPr>
          <w:p w14:paraId="6E6730D5"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-0.001332</w:t>
            </w:r>
          </w:p>
        </w:tc>
        <w:tc>
          <w:tcPr>
            <w:tcW w:w="1371" w:type="dxa"/>
            <w:tcBorders>
              <w:top w:val="nil"/>
              <w:left w:val="nil"/>
              <w:bottom w:val="nil"/>
              <w:right w:val="nil"/>
            </w:tcBorders>
            <w:tcMar>
              <w:top w:w="15" w:type="dxa"/>
              <w:left w:w="30" w:type="dxa"/>
              <w:right w:w="30" w:type="dxa"/>
            </w:tcMar>
          </w:tcPr>
          <w:p w14:paraId="07C941CF"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0.000120</w:t>
            </w:r>
          </w:p>
        </w:tc>
        <w:tc>
          <w:tcPr>
            <w:tcW w:w="1420" w:type="dxa"/>
            <w:tcBorders>
              <w:top w:val="nil"/>
              <w:left w:val="nil"/>
              <w:bottom w:val="nil"/>
              <w:right w:val="nil"/>
            </w:tcBorders>
            <w:tcMar>
              <w:top w:w="15" w:type="dxa"/>
              <w:left w:w="30" w:type="dxa"/>
              <w:right w:w="30" w:type="dxa"/>
            </w:tcMar>
          </w:tcPr>
          <w:p w14:paraId="4EEE615D"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-11.07</w:t>
            </w:r>
          </w:p>
        </w:tc>
        <w:tc>
          <w:tcPr>
            <w:tcW w:w="1420" w:type="dxa"/>
            <w:tcBorders>
              <w:top w:val="nil"/>
              <w:left w:val="nil"/>
              <w:bottom w:val="nil"/>
              <w:right w:val="nil"/>
            </w:tcBorders>
            <w:tcMar>
              <w:top w:w="15" w:type="dxa"/>
              <w:left w:w="30" w:type="dxa"/>
              <w:right w:w="30" w:type="dxa"/>
            </w:tcMar>
          </w:tcPr>
          <w:p w14:paraId="2A1A0B59"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0.000</w:t>
            </w:r>
          </w:p>
        </w:tc>
      </w:tr>
      <w:tr w:rsidR="00AC20BB" w:rsidRPr="00AC20BB" w14:paraId="3EF9A6B0" w14:textId="77777777" w:rsidTr="00AC20BB">
        <w:trPr>
          <w:trHeight w:val="251"/>
        </w:trPr>
        <w:tc>
          <w:tcPr>
            <w:tcW w:w="3756" w:type="dxa"/>
            <w:tcBorders>
              <w:top w:val="nil"/>
              <w:left w:val="nil"/>
              <w:bottom w:val="nil"/>
              <w:right w:val="nil"/>
            </w:tcBorders>
            <w:tcMar>
              <w:top w:w="15" w:type="dxa"/>
              <w:left w:w="30" w:type="dxa"/>
              <w:right w:w="30" w:type="dxa"/>
            </w:tcMar>
          </w:tcPr>
          <w:p w14:paraId="4FDBEF9C"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Surface</w:t>
            </w:r>
          </w:p>
        </w:tc>
        <w:tc>
          <w:tcPr>
            <w:tcW w:w="1395" w:type="dxa"/>
            <w:tcBorders>
              <w:top w:val="nil"/>
              <w:left w:val="nil"/>
              <w:bottom w:val="nil"/>
              <w:right w:val="nil"/>
            </w:tcBorders>
            <w:tcMar>
              <w:left w:w="30" w:type="dxa"/>
              <w:right w:w="30" w:type="dxa"/>
            </w:tcMar>
          </w:tcPr>
          <w:p w14:paraId="43841980"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w:t>
            </w:r>
          </w:p>
        </w:tc>
        <w:tc>
          <w:tcPr>
            <w:tcW w:w="1371" w:type="dxa"/>
            <w:tcBorders>
              <w:top w:val="nil"/>
              <w:left w:val="nil"/>
              <w:bottom w:val="nil"/>
              <w:right w:val="nil"/>
            </w:tcBorders>
            <w:tcMar>
              <w:left w:w="30" w:type="dxa"/>
              <w:right w:w="30" w:type="dxa"/>
            </w:tcMar>
          </w:tcPr>
          <w:p w14:paraId="3DD31792"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w:t>
            </w:r>
          </w:p>
        </w:tc>
        <w:tc>
          <w:tcPr>
            <w:tcW w:w="1420" w:type="dxa"/>
            <w:tcBorders>
              <w:top w:val="nil"/>
              <w:left w:val="nil"/>
              <w:bottom w:val="nil"/>
              <w:right w:val="nil"/>
            </w:tcBorders>
            <w:tcMar>
              <w:left w:w="30" w:type="dxa"/>
              <w:right w:w="30" w:type="dxa"/>
            </w:tcMar>
          </w:tcPr>
          <w:p w14:paraId="663C0E3C"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w:t>
            </w:r>
          </w:p>
        </w:tc>
        <w:tc>
          <w:tcPr>
            <w:tcW w:w="1420" w:type="dxa"/>
            <w:tcBorders>
              <w:top w:val="nil"/>
              <w:left w:val="nil"/>
              <w:bottom w:val="nil"/>
              <w:right w:val="nil"/>
            </w:tcBorders>
            <w:tcMar>
              <w:left w:w="30" w:type="dxa"/>
              <w:right w:w="30" w:type="dxa"/>
            </w:tcMar>
          </w:tcPr>
          <w:p w14:paraId="28FAF79A"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w:t>
            </w:r>
          </w:p>
        </w:tc>
      </w:tr>
      <w:tr w:rsidR="00AC20BB" w:rsidRPr="00AC20BB" w14:paraId="117FCF8E" w14:textId="77777777" w:rsidTr="00AC20BB">
        <w:trPr>
          <w:trHeight w:val="251"/>
        </w:trPr>
        <w:tc>
          <w:tcPr>
            <w:tcW w:w="3756" w:type="dxa"/>
            <w:tcBorders>
              <w:top w:val="nil"/>
              <w:left w:val="nil"/>
              <w:bottom w:val="nil"/>
              <w:right w:val="nil"/>
            </w:tcBorders>
            <w:tcMar>
              <w:top w:w="15" w:type="dxa"/>
              <w:left w:w="30" w:type="dxa"/>
              <w:right w:w="30" w:type="dxa"/>
            </w:tcMar>
          </w:tcPr>
          <w:p w14:paraId="0A7C7C51"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Grass</w:t>
            </w:r>
          </w:p>
        </w:tc>
        <w:tc>
          <w:tcPr>
            <w:tcW w:w="1395" w:type="dxa"/>
            <w:tcBorders>
              <w:top w:val="nil"/>
              <w:left w:val="nil"/>
              <w:bottom w:val="nil"/>
              <w:right w:val="nil"/>
            </w:tcBorders>
            <w:tcMar>
              <w:top w:w="15" w:type="dxa"/>
              <w:left w:w="30" w:type="dxa"/>
              <w:right w:w="30" w:type="dxa"/>
            </w:tcMar>
          </w:tcPr>
          <w:p w14:paraId="64B9E2C0"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0.1016</w:t>
            </w:r>
          </w:p>
        </w:tc>
        <w:tc>
          <w:tcPr>
            <w:tcW w:w="1371" w:type="dxa"/>
            <w:tcBorders>
              <w:top w:val="nil"/>
              <w:left w:val="nil"/>
              <w:bottom w:val="nil"/>
              <w:right w:val="nil"/>
            </w:tcBorders>
            <w:tcMar>
              <w:top w:w="15" w:type="dxa"/>
              <w:left w:w="30" w:type="dxa"/>
              <w:right w:w="30" w:type="dxa"/>
            </w:tcMar>
          </w:tcPr>
          <w:p w14:paraId="4A3CC9D9"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0.0209</w:t>
            </w:r>
          </w:p>
        </w:tc>
        <w:tc>
          <w:tcPr>
            <w:tcW w:w="1420" w:type="dxa"/>
            <w:tcBorders>
              <w:top w:val="nil"/>
              <w:left w:val="nil"/>
              <w:bottom w:val="nil"/>
              <w:right w:val="nil"/>
            </w:tcBorders>
            <w:tcMar>
              <w:top w:w="15" w:type="dxa"/>
              <w:left w:w="30" w:type="dxa"/>
              <w:right w:w="30" w:type="dxa"/>
            </w:tcMar>
          </w:tcPr>
          <w:p w14:paraId="19186B77"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4.85</w:t>
            </w:r>
          </w:p>
        </w:tc>
        <w:tc>
          <w:tcPr>
            <w:tcW w:w="1420" w:type="dxa"/>
            <w:tcBorders>
              <w:top w:val="nil"/>
              <w:left w:val="nil"/>
              <w:bottom w:val="nil"/>
              <w:right w:val="nil"/>
            </w:tcBorders>
            <w:tcMar>
              <w:top w:w="15" w:type="dxa"/>
              <w:left w:w="30" w:type="dxa"/>
              <w:right w:w="30" w:type="dxa"/>
            </w:tcMar>
          </w:tcPr>
          <w:p w14:paraId="58DF81B5"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0.000</w:t>
            </w:r>
          </w:p>
        </w:tc>
      </w:tr>
      <w:tr w:rsidR="00AC20BB" w:rsidRPr="00AC20BB" w14:paraId="2E503EC6" w14:textId="77777777" w:rsidTr="00AC20BB">
        <w:trPr>
          <w:trHeight w:val="251"/>
        </w:trPr>
        <w:tc>
          <w:tcPr>
            <w:tcW w:w="3756" w:type="dxa"/>
            <w:tcBorders>
              <w:top w:val="nil"/>
              <w:left w:val="nil"/>
              <w:bottom w:val="nil"/>
              <w:right w:val="nil"/>
            </w:tcBorders>
            <w:tcMar>
              <w:top w:w="15" w:type="dxa"/>
              <w:left w:w="30" w:type="dxa"/>
              <w:right w:w="30" w:type="dxa"/>
            </w:tcMar>
          </w:tcPr>
          <w:p w14:paraId="6F4A230B"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Hard</w:t>
            </w:r>
          </w:p>
        </w:tc>
        <w:tc>
          <w:tcPr>
            <w:tcW w:w="1395" w:type="dxa"/>
            <w:tcBorders>
              <w:top w:val="nil"/>
              <w:left w:val="nil"/>
              <w:bottom w:val="nil"/>
              <w:right w:val="nil"/>
            </w:tcBorders>
            <w:tcMar>
              <w:top w:w="15" w:type="dxa"/>
              <w:left w:w="30" w:type="dxa"/>
              <w:right w:w="30" w:type="dxa"/>
            </w:tcMar>
          </w:tcPr>
          <w:p w14:paraId="0A2F6080"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0.0269</w:t>
            </w:r>
          </w:p>
        </w:tc>
        <w:tc>
          <w:tcPr>
            <w:tcW w:w="1371" w:type="dxa"/>
            <w:tcBorders>
              <w:top w:val="nil"/>
              <w:left w:val="nil"/>
              <w:bottom w:val="nil"/>
              <w:right w:val="nil"/>
            </w:tcBorders>
            <w:tcMar>
              <w:top w:w="15" w:type="dxa"/>
              <w:left w:w="30" w:type="dxa"/>
              <w:right w:w="30" w:type="dxa"/>
            </w:tcMar>
          </w:tcPr>
          <w:p w14:paraId="5695B995"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0.0166</w:t>
            </w:r>
          </w:p>
        </w:tc>
        <w:tc>
          <w:tcPr>
            <w:tcW w:w="1420" w:type="dxa"/>
            <w:tcBorders>
              <w:top w:val="nil"/>
              <w:left w:val="nil"/>
              <w:bottom w:val="nil"/>
              <w:right w:val="nil"/>
            </w:tcBorders>
            <w:tcMar>
              <w:top w:w="15" w:type="dxa"/>
              <w:left w:w="30" w:type="dxa"/>
              <w:right w:w="30" w:type="dxa"/>
            </w:tcMar>
          </w:tcPr>
          <w:p w14:paraId="48FD73FA"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1.62</w:t>
            </w:r>
          </w:p>
        </w:tc>
        <w:tc>
          <w:tcPr>
            <w:tcW w:w="1420" w:type="dxa"/>
            <w:tcBorders>
              <w:top w:val="nil"/>
              <w:left w:val="nil"/>
              <w:bottom w:val="nil"/>
              <w:right w:val="nil"/>
            </w:tcBorders>
            <w:tcMar>
              <w:top w:w="15" w:type="dxa"/>
              <w:left w:w="30" w:type="dxa"/>
              <w:right w:w="30" w:type="dxa"/>
            </w:tcMar>
          </w:tcPr>
          <w:p w14:paraId="3E571869"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0.106</w:t>
            </w:r>
          </w:p>
        </w:tc>
      </w:tr>
    </w:tbl>
    <w:p w14:paraId="7CCFA052" w14:textId="44466259" w:rsidR="00744F7F" w:rsidRDefault="00744F7F" w:rsidP="00AC20BB">
      <w:pPr>
        <w:autoSpaceDE w:val="0"/>
        <w:autoSpaceDN w:val="0"/>
        <w:adjustRightInd w:val="0"/>
        <w:spacing w:before="360" w:after="180"/>
        <w:ind w:right="1080"/>
        <w:rPr>
          <w:rFonts w:asciiTheme="minorHAnsi" w:eastAsia="Times New Roman" w:hAnsiTheme="minorHAnsi" w:cs="system-ui"/>
          <w:color w:val="FF0000"/>
          <w:sz w:val="22"/>
          <w:szCs w:val="20"/>
        </w:rPr>
      </w:pPr>
      <w:r>
        <w:rPr>
          <w:rFonts w:asciiTheme="minorHAnsi" w:eastAsia="Times New Roman" w:hAnsiTheme="minorHAnsi" w:cs="system-ui"/>
          <w:color w:val="FF0000"/>
          <w:sz w:val="22"/>
          <w:szCs w:val="20"/>
        </w:rPr>
        <w:t>Return Points: A 1 unit increase in the return points won percentage is associated with a 2.079 increase in win percentage holding all else constant.</w:t>
      </w:r>
    </w:p>
    <w:p w14:paraId="5EE121E8" w14:textId="7424478A" w:rsidR="00AC20BB" w:rsidRPr="00BD21FD" w:rsidRDefault="00744F7F" w:rsidP="00AC20BB">
      <w:pPr>
        <w:autoSpaceDE w:val="0"/>
        <w:autoSpaceDN w:val="0"/>
        <w:adjustRightInd w:val="0"/>
        <w:spacing w:before="360" w:after="180"/>
        <w:ind w:right="1080"/>
        <w:rPr>
          <w:rFonts w:asciiTheme="minorHAnsi" w:eastAsia="Times New Roman" w:hAnsiTheme="minorHAnsi" w:cs="system-ui"/>
          <w:color w:val="FF0000"/>
          <w:sz w:val="22"/>
          <w:szCs w:val="20"/>
        </w:rPr>
      </w:pPr>
      <w:r>
        <w:rPr>
          <w:rFonts w:asciiTheme="minorHAnsi" w:eastAsia="Times New Roman" w:hAnsiTheme="minorHAnsi" w:cs="system-ui"/>
          <w:color w:val="FF0000"/>
          <w:sz w:val="22"/>
          <w:szCs w:val="20"/>
        </w:rPr>
        <w:t xml:space="preserve">Grass: </w:t>
      </w:r>
      <w:r w:rsidR="00BD21FD">
        <w:rPr>
          <w:rFonts w:asciiTheme="minorHAnsi" w:eastAsia="Times New Roman" w:hAnsiTheme="minorHAnsi" w:cs="system-ui"/>
          <w:color w:val="FF0000"/>
          <w:sz w:val="22"/>
          <w:szCs w:val="20"/>
        </w:rPr>
        <w:t>Compared to playing on Clay courts, we would expect the win percentage for playing on grass courts to be 0.1016 higher, on average, holding all else constant.</w:t>
      </w:r>
    </w:p>
    <w:p w14:paraId="02A97296" w14:textId="644518A3" w:rsidR="00AC20BB" w:rsidRPr="00EC6EEB" w:rsidRDefault="00AC20BB" w:rsidP="00FF394C">
      <w:pPr>
        <w:pStyle w:val="ListParagraph"/>
        <w:numPr>
          <w:ilvl w:val="0"/>
          <w:numId w:val="1"/>
        </w:numPr>
        <w:autoSpaceDE w:val="0"/>
        <w:autoSpaceDN w:val="0"/>
        <w:adjustRightInd w:val="0"/>
        <w:spacing w:before="360" w:after="180"/>
        <w:ind w:right="1080"/>
        <w:rPr>
          <w:rFonts w:asciiTheme="minorHAnsi" w:eastAsia="Times New Roman" w:hAnsiTheme="minorHAnsi" w:cs="system-ui"/>
          <w:color w:val="000000"/>
        </w:rPr>
      </w:pPr>
      <w:r w:rsidRPr="00EC6EEB">
        <w:rPr>
          <w:rFonts w:asciiTheme="minorHAnsi" w:eastAsia="Times New Roman" w:hAnsiTheme="minorHAnsi" w:cs="system-ui"/>
          <w:color w:val="000000"/>
        </w:rPr>
        <w:t>Interpret the R-Squared value and decide if you think that this is a good model.</w:t>
      </w:r>
    </w:p>
    <w:tbl>
      <w:tblPr>
        <w:tblW w:w="0" w:type="auto"/>
        <w:tblInd w:w="210" w:type="dxa"/>
        <w:tblCellMar>
          <w:left w:w="60" w:type="dxa"/>
          <w:right w:w="60" w:type="dxa"/>
        </w:tblCellMar>
        <w:tblLook w:val="0000" w:firstRow="0" w:lastRow="0" w:firstColumn="0" w:lastColumn="0" w:noHBand="0" w:noVBand="0"/>
      </w:tblPr>
      <w:tblGrid>
        <w:gridCol w:w="795"/>
        <w:gridCol w:w="675"/>
        <w:gridCol w:w="990"/>
      </w:tblGrid>
      <w:tr w:rsidR="00AC20BB" w:rsidRPr="00AC20BB" w14:paraId="633439B7" w14:textId="77777777">
        <w:tc>
          <w:tcPr>
            <w:tcW w:w="79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99DA8E7" w14:textId="77777777" w:rsidR="00AC20BB" w:rsidRPr="00AC20BB" w:rsidRDefault="00AC20BB" w:rsidP="00AC20BB">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S</w:t>
            </w:r>
          </w:p>
        </w:tc>
        <w:tc>
          <w:tcPr>
            <w:tcW w:w="67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065798A" w14:textId="77777777" w:rsidR="00AC20BB" w:rsidRPr="00AC20BB" w:rsidRDefault="00AC20BB" w:rsidP="00AC20BB">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R-sq</w:t>
            </w:r>
          </w:p>
        </w:tc>
        <w:tc>
          <w:tcPr>
            <w:tcW w:w="99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FF488E2" w14:textId="77777777" w:rsidR="00AC20BB" w:rsidRPr="00AC20BB" w:rsidRDefault="00AC20BB" w:rsidP="00AC20BB">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R-sq(adj)</w:t>
            </w:r>
          </w:p>
        </w:tc>
      </w:tr>
      <w:tr w:rsidR="00AC20BB" w:rsidRPr="00AC20BB" w14:paraId="10CA10AB" w14:textId="77777777">
        <w:tc>
          <w:tcPr>
            <w:tcW w:w="795" w:type="dxa"/>
            <w:tcBorders>
              <w:top w:val="nil"/>
              <w:left w:val="nil"/>
              <w:bottom w:val="nil"/>
              <w:right w:val="nil"/>
            </w:tcBorders>
            <w:tcMar>
              <w:top w:w="15" w:type="dxa"/>
              <w:left w:w="30" w:type="dxa"/>
              <w:right w:w="30" w:type="dxa"/>
            </w:tcMar>
          </w:tcPr>
          <w:p w14:paraId="659705CF"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0.125993</w:t>
            </w:r>
          </w:p>
        </w:tc>
        <w:tc>
          <w:tcPr>
            <w:tcW w:w="675" w:type="dxa"/>
            <w:tcBorders>
              <w:top w:val="nil"/>
              <w:left w:val="nil"/>
              <w:bottom w:val="nil"/>
              <w:right w:val="nil"/>
            </w:tcBorders>
            <w:tcMar>
              <w:top w:w="15" w:type="dxa"/>
              <w:left w:w="30" w:type="dxa"/>
              <w:right w:w="30" w:type="dxa"/>
            </w:tcMar>
          </w:tcPr>
          <w:p w14:paraId="6DC6B85A"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48.20%</w:t>
            </w:r>
          </w:p>
        </w:tc>
        <w:tc>
          <w:tcPr>
            <w:tcW w:w="990" w:type="dxa"/>
            <w:tcBorders>
              <w:top w:val="nil"/>
              <w:left w:val="nil"/>
              <w:bottom w:val="nil"/>
              <w:right w:val="nil"/>
            </w:tcBorders>
            <w:tcMar>
              <w:top w:w="15" w:type="dxa"/>
              <w:left w:w="30" w:type="dxa"/>
              <w:right w:w="30" w:type="dxa"/>
            </w:tcMar>
          </w:tcPr>
          <w:p w14:paraId="7B9B52F2"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47.57%</w:t>
            </w:r>
          </w:p>
        </w:tc>
      </w:tr>
    </w:tbl>
    <w:p w14:paraId="75CF35D0" w14:textId="3D67CDE4" w:rsidR="00AC20BB" w:rsidRDefault="00EC6EEB" w:rsidP="00AC20BB">
      <w:pPr>
        <w:autoSpaceDE w:val="0"/>
        <w:autoSpaceDN w:val="0"/>
        <w:adjustRightInd w:val="0"/>
        <w:spacing w:before="360" w:after="180"/>
        <w:ind w:right="1080"/>
        <w:rPr>
          <w:rFonts w:asciiTheme="minorHAnsi" w:eastAsia="Times New Roman" w:hAnsiTheme="minorHAnsi" w:cs="system-ui"/>
          <w:color w:val="FF0000"/>
          <w:sz w:val="22"/>
          <w:szCs w:val="20"/>
        </w:rPr>
      </w:pPr>
      <w:r w:rsidRPr="00EC6EEB">
        <w:rPr>
          <w:rFonts w:asciiTheme="minorHAnsi" w:eastAsia="Times New Roman" w:hAnsiTheme="minorHAnsi" w:cs="system-ui"/>
          <w:color w:val="FF0000"/>
          <w:sz w:val="22"/>
          <w:szCs w:val="20"/>
        </w:rPr>
        <w:t>About 47.57% of the variability of win percentage is explained by the multiple linear regression model</w:t>
      </w:r>
      <w:r>
        <w:rPr>
          <w:rFonts w:asciiTheme="minorHAnsi" w:eastAsia="Times New Roman" w:hAnsiTheme="minorHAnsi" w:cs="system-ui"/>
          <w:color w:val="FF0000"/>
          <w:sz w:val="22"/>
          <w:szCs w:val="20"/>
        </w:rPr>
        <w:t>.</w:t>
      </w:r>
    </w:p>
    <w:p w14:paraId="41EB17F3" w14:textId="5E9DC13C" w:rsidR="00EC6EEB" w:rsidRPr="00EC6EEB" w:rsidRDefault="00EC6EEB" w:rsidP="00AC20BB">
      <w:pPr>
        <w:autoSpaceDE w:val="0"/>
        <w:autoSpaceDN w:val="0"/>
        <w:adjustRightInd w:val="0"/>
        <w:spacing w:before="360" w:after="180"/>
        <w:ind w:right="1080"/>
        <w:rPr>
          <w:rFonts w:asciiTheme="minorHAnsi" w:eastAsia="Times New Roman" w:hAnsiTheme="minorHAnsi" w:cs="system-ui"/>
          <w:color w:val="FF0000"/>
          <w:sz w:val="22"/>
          <w:szCs w:val="20"/>
        </w:rPr>
      </w:pPr>
      <w:r>
        <w:rPr>
          <w:rFonts w:asciiTheme="minorHAnsi" w:eastAsia="Times New Roman" w:hAnsiTheme="minorHAnsi" w:cs="system-ui"/>
          <w:color w:val="FF0000"/>
          <w:sz w:val="22"/>
          <w:szCs w:val="20"/>
        </w:rPr>
        <w:t>This isn’t a great R-Squared value, so we should look at different models or transformations to our model that might be able to explain the data better.</w:t>
      </w:r>
    </w:p>
    <w:p w14:paraId="59A8263C" w14:textId="77777777" w:rsidR="00FF394C" w:rsidRDefault="00FF394C" w:rsidP="00AC20BB">
      <w:pPr>
        <w:autoSpaceDE w:val="0"/>
        <w:autoSpaceDN w:val="0"/>
        <w:adjustRightInd w:val="0"/>
        <w:spacing w:before="360" w:after="180"/>
        <w:ind w:right="1080"/>
        <w:rPr>
          <w:rFonts w:ascii="system-ui" w:eastAsia="Times New Roman" w:hAnsi="system-ui" w:cs="system-ui"/>
          <w:color w:val="000000"/>
        </w:rPr>
      </w:pPr>
    </w:p>
    <w:p w14:paraId="518D145F" w14:textId="00D14B69" w:rsidR="00AC20BB" w:rsidRPr="00EC6EEB" w:rsidRDefault="00AC20BB" w:rsidP="00AC20BB">
      <w:pPr>
        <w:pStyle w:val="ListParagraph"/>
        <w:numPr>
          <w:ilvl w:val="0"/>
          <w:numId w:val="1"/>
        </w:numPr>
        <w:autoSpaceDE w:val="0"/>
        <w:autoSpaceDN w:val="0"/>
        <w:adjustRightInd w:val="0"/>
        <w:spacing w:before="360" w:after="180"/>
        <w:ind w:right="1080"/>
        <w:rPr>
          <w:rFonts w:asciiTheme="minorHAnsi" w:eastAsia="Times New Roman" w:hAnsiTheme="minorHAnsi" w:cs="system-ui"/>
          <w:color w:val="000000"/>
        </w:rPr>
      </w:pPr>
      <w:r w:rsidRPr="00EC6EEB">
        <w:rPr>
          <w:rFonts w:asciiTheme="minorHAnsi" w:eastAsia="Times New Roman" w:hAnsiTheme="minorHAnsi" w:cs="system-ui"/>
          <w:color w:val="000000"/>
        </w:rPr>
        <w:t>Based off of the following plots, do you believe that this model meets the assumptions of a multiple linear regression model?</w:t>
      </w:r>
    </w:p>
    <w:p w14:paraId="4D0FDFA1" w14:textId="40943773" w:rsidR="00AC20BB" w:rsidRPr="00AC20BB" w:rsidRDefault="00AC20BB" w:rsidP="00AC20BB">
      <w:pPr>
        <w:autoSpaceDE w:val="0"/>
        <w:autoSpaceDN w:val="0"/>
        <w:adjustRightInd w:val="0"/>
        <w:spacing w:before="360" w:after="180"/>
        <w:ind w:left="360" w:right="1080"/>
        <w:rPr>
          <w:rFonts w:ascii="system-ui" w:eastAsia="Times New Roman" w:hAnsi="system-ui" w:cs="system-ui"/>
          <w:color w:val="000000"/>
        </w:rPr>
      </w:pPr>
      <w:r w:rsidRPr="00AC20BB">
        <w:rPr>
          <w:rFonts w:ascii="system-ui" w:eastAsia="Times New Roman" w:hAnsi="system-ui" w:cs="system-ui"/>
          <w:noProof/>
          <w:color w:val="000000"/>
        </w:rPr>
        <w:drawing>
          <wp:anchor distT="0" distB="0" distL="114300" distR="114300" simplePos="0" relativeHeight="251660288" behindDoc="0" locked="0" layoutInCell="1" allowOverlap="1" wp14:anchorId="74F917C4" wp14:editId="112007C7">
            <wp:simplePos x="0" y="0"/>
            <wp:positionH relativeFrom="margin">
              <wp:align>right</wp:align>
            </wp:positionH>
            <wp:positionV relativeFrom="paragraph">
              <wp:posOffset>72390</wp:posOffset>
            </wp:positionV>
            <wp:extent cx="2743201" cy="1828800"/>
            <wp:effectExtent l="0" t="0" r="0" b="0"/>
            <wp:wrapNone/>
            <wp:docPr id="2" name="Picture 2"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blue dot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43201" cy="1828800"/>
                    </a:xfrm>
                    <a:prstGeom prst="rect">
                      <a:avLst/>
                    </a:prstGeom>
                  </pic:spPr>
                </pic:pic>
              </a:graphicData>
            </a:graphic>
            <wp14:sizeRelH relativeFrom="margin">
              <wp14:pctWidth>0</wp14:pctWidth>
            </wp14:sizeRelH>
            <wp14:sizeRelV relativeFrom="margin">
              <wp14:pctHeight>0</wp14:pctHeight>
            </wp14:sizeRelV>
          </wp:anchor>
        </w:drawing>
      </w:r>
      <w:r w:rsidRPr="00AC20BB">
        <w:rPr>
          <w:noProof/>
        </w:rPr>
        <w:drawing>
          <wp:anchor distT="0" distB="0" distL="114300" distR="114300" simplePos="0" relativeHeight="251661312" behindDoc="0" locked="0" layoutInCell="1" allowOverlap="1" wp14:anchorId="34F5A381" wp14:editId="2EC3273B">
            <wp:simplePos x="0" y="0"/>
            <wp:positionH relativeFrom="margin">
              <wp:align>left</wp:align>
            </wp:positionH>
            <wp:positionV relativeFrom="paragraph">
              <wp:posOffset>72390</wp:posOffset>
            </wp:positionV>
            <wp:extent cx="2728913" cy="1819275"/>
            <wp:effectExtent l="0" t="0" r="0" b="0"/>
            <wp:wrapNone/>
            <wp:docPr id="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a 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38345" cy="1825563"/>
                    </a:xfrm>
                    <a:prstGeom prst="rect">
                      <a:avLst/>
                    </a:prstGeom>
                  </pic:spPr>
                </pic:pic>
              </a:graphicData>
            </a:graphic>
            <wp14:sizeRelH relativeFrom="margin">
              <wp14:pctWidth>0</wp14:pctWidth>
            </wp14:sizeRelH>
            <wp14:sizeRelV relativeFrom="margin">
              <wp14:pctHeight>0</wp14:pctHeight>
            </wp14:sizeRelV>
          </wp:anchor>
        </w:drawing>
      </w:r>
    </w:p>
    <w:p w14:paraId="65D13A72" w14:textId="0B454662" w:rsidR="00AC20BB" w:rsidRDefault="00AC20BB" w:rsidP="00AC20BB">
      <w:pPr>
        <w:rPr>
          <w:rFonts w:asciiTheme="minorHAnsi" w:hAnsiTheme="minorHAnsi" w:cstheme="minorHAnsi"/>
        </w:rPr>
      </w:pPr>
    </w:p>
    <w:p w14:paraId="68EA3DEF" w14:textId="77777777" w:rsidR="00744F7F" w:rsidRDefault="00744F7F" w:rsidP="00AC20BB">
      <w:pPr>
        <w:rPr>
          <w:rFonts w:asciiTheme="minorHAnsi" w:hAnsiTheme="minorHAnsi" w:cstheme="minorHAnsi"/>
        </w:rPr>
      </w:pPr>
    </w:p>
    <w:p w14:paraId="07FFE70E" w14:textId="77777777" w:rsidR="00744F7F" w:rsidRDefault="00744F7F" w:rsidP="00AC20BB">
      <w:pPr>
        <w:rPr>
          <w:rFonts w:asciiTheme="minorHAnsi" w:hAnsiTheme="minorHAnsi" w:cstheme="minorHAnsi"/>
        </w:rPr>
      </w:pPr>
    </w:p>
    <w:p w14:paraId="2D9B7F82" w14:textId="77777777" w:rsidR="00744F7F" w:rsidRDefault="00744F7F" w:rsidP="00AC20BB">
      <w:pPr>
        <w:rPr>
          <w:rFonts w:asciiTheme="minorHAnsi" w:hAnsiTheme="minorHAnsi" w:cstheme="minorHAnsi"/>
        </w:rPr>
      </w:pPr>
    </w:p>
    <w:p w14:paraId="1B80214E" w14:textId="77777777" w:rsidR="00744F7F" w:rsidRDefault="00744F7F" w:rsidP="00AC20BB">
      <w:pPr>
        <w:rPr>
          <w:rFonts w:asciiTheme="minorHAnsi" w:hAnsiTheme="minorHAnsi" w:cstheme="minorHAnsi"/>
        </w:rPr>
      </w:pPr>
    </w:p>
    <w:p w14:paraId="612997CD" w14:textId="13E81964" w:rsidR="00744F7F" w:rsidRPr="00744F7F" w:rsidRDefault="00744F7F" w:rsidP="00AC20BB">
      <w:pPr>
        <w:rPr>
          <w:rFonts w:asciiTheme="minorHAnsi" w:hAnsiTheme="minorHAnsi" w:cstheme="minorHAnsi"/>
          <w:color w:val="FF0000"/>
          <w:sz w:val="22"/>
          <w:szCs w:val="21"/>
        </w:rPr>
      </w:pPr>
      <w:r>
        <w:rPr>
          <w:rFonts w:asciiTheme="minorHAnsi" w:hAnsiTheme="minorHAnsi" w:cstheme="minorHAnsi"/>
          <w:color w:val="FF0000"/>
          <w:sz w:val="22"/>
          <w:szCs w:val="21"/>
        </w:rPr>
        <w:t>As we can see in the Q-Q plot on the left, this looks normally distributed as a vast majority of the points follow the line. On our plot of fitted values vs. residuals, the variance seems consistent with a slight narrowness towards the lower values.</w:t>
      </w:r>
    </w:p>
    <w:sectPr w:rsidR="00744F7F" w:rsidRPr="00744F7F">
      <w:head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van Ramler" w:date="2024-06-10T10:20:00Z" w:initials="IR">
    <w:p w14:paraId="63AF4892" w14:textId="2C95094D" w:rsidR="00E5670D" w:rsidRDefault="00E5670D">
      <w:pPr>
        <w:pStyle w:val="CommentText"/>
      </w:pPr>
      <w:r>
        <w:rPr>
          <w:rStyle w:val="CommentReference"/>
        </w:rPr>
        <w:annotationRef/>
      </w:r>
      <w:r>
        <w:t>This is more like what I was thinking about describing Elo. (See comment for the Intro)</w:t>
      </w:r>
    </w:p>
  </w:comment>
  <w:comment w:id="1" w:author="Ivan Ramler" w:date="2024-06-10T10:20:00Z" w:initials="IR">
    <w:p w14:paraId="6C92A969" w14:textId="5FCAB733" w:rsidR="00E5670D" w:rsidRDefault="00E5670D">
      <w:pPr>
        <w:pStyle w:val="CommentText"/>
      </w:pPr>
      <w:r>
        <w:rPr>
          <w:rStyle w:val="CommentReference"/>
        </w:rPr>
        <w:annotationRef/>
      </w:r>
      <w:r>
        <w:t>In the index.qmd file, you can likely add more about this. In particular, discuss why analyzing the play surface might be interesting.</w:t>
      </w:r>
    </w:p>
  </w:comment>
  <w:comment w:id="2" w:author="Ivan Ramler" w:date="2024-06-10T10:23:00Z" w:initials="IR">
    <w:p w14:paraId="132A96B0" w14:textId="77777777" w:rsidR="00E5670D" w:rsidRDefault="00E5670D">
      <w:pPr>
        <w:pStyle w:val="CommentText"/>
      </w:pPr>
      <w:r>
        <w:rPr>
          <w:rStyle w:val="CommentReference"/>
        </w:rPr>
        <w:annotationRef/>
      </w:r>
      <w:r>
        <w:t>I’m not sure I quite understand the link between this part of the worksheet and the previous part. Why does looking at 1 – 3 above help with modeling?</w:t>
      </w:r>
    </w:p>
    <w:p w14:paraId="2EAFC5C4" w14:textId="77777777" w:rsidR="00E5670D" w:rsidRDefault="00E5670D">
      <w:pPr>
        <w:pStyle w:val="CommentText"/>
      </w:pPr>
    </w:p>
    <w:p w14:paraId="5279376F" w14:textId="77777777" w:rsidR="00E5670D" w:rsidRDefault="00E5670D">
      <w:pPr>
        <w:pStyle w:val="CommentText"/>
      </w:pPr>
      <w:r>
        <w:t>I might actually suggest breaking this into two modules.</w:t>
      </w:r>
    </w:p>
    <w:p w14:paraId="1CD019BE" w14:textId="77777777" w:rsidR="00E5670D" w:rsidRDefault="00E5670D">
      <w:pPr>
        <w:pStyle w:val="CommentText"/>
      </w:pPr>
    </w:p>
    <w:p w14:paraId="1DF88CB3" w14:textId="77777777" w:rsidR="00E5670D" w:rsidRDefault="00E5670D">
      <w:pPr>
        <w:pStyle w:val="CommentText"/>
      </w:pPr>
      <w:r>
        <w:t>Module 1) Intro stat level of describing distributions (i.e., 1 &amp; 3 from above). Then having the students reach some sort of conclusion based on the visualization.</w:t>
      </w:r>
    </w:p>
    <w:p w14:paraId="54D5BE85" w14:textId="77777777" w:rsidR="00E5670D" w:rsidRDefault="00E5670D">
      <w:pPr>
        <w:pStyle w:val="CommentText"/>
      </w:pPr>
    </w:p>
    <w:p w14:paraId="46FE391B" w14:textId="77777777" w:rsidR="00E5670D" w:rsidRDefault="00E5670D">
      <w:pPr>
        <w:pStyle w:val="CommentText"/>
      </w:pPr>
      <w:r>
        <w:t xml:space="preserve">Module 2) The MLR module that you started for 4 – 6. </w:t>
      </w:r>
    </w:p>
    <w:p w14:paraId="6666EA71" w14:textId="77777777" w:rsidR="00E5670D" w:rsidRDefault="00E5670D">
      <w:pPr>
        <w:pStyle w:val="CommentText"/>
      </w:pPr>
    </w:p>
    <w:p w14:paraId="0A577007" w14:textId="65ABFBBE" w:rsidR="00E5670D" w:rsidRDefault="00E5670D">
      <w:pPr>
        <w:pStyle w:val="CommentText"/>
      </w:pPr>
      <w:r>
        <w:t>For the MLR module, we’ll need to figure out a better flow for the questions to help someone work through building, assessing, and interpreting the model you suggest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AF4892" w15:done="1"/>
  <w15:commentEx w15:paraId="6C92A969" w15:done="0"/>
  <w15:commentEx w15:paraId="0A5770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38DB2DA">
    <w16cex:extLst>
      <w16:ext w16:uri="{CE6994B0-6A32-4C9F-8C6B-6E91EDA988CE}">
        <cr:reactions xmlns:cr="http://schemas.microsoft.com/office/comments/2020/reactions">
          <cr:reaction reactionType="1">
            <cr:reactionInfo dateUtc="2024-06-10T15:53:20Z">
              <cr:user userId="S::esselt21@stlawu.edu::6678c9ee-a7e0-4afb-8ba4-91b303eafd59" userProvider="AD" userName="Eric Seltzer"/>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AF4892" w16cid:durableId="238DB2DA"/>
  <w16cid:commentId w16cid:paraId="6C92A969" w16cid:durableId="5B8C46EE"/>
  <w16cid:commentId w16cid:paraId="0A577007" w16cid:durableId="59CEA2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59529" w14:textId="77777777" w:rsidR="008E1DF2" w:rsidRDefault="008E1DF2" w:rsidP="005B65F7">
      <w:pPr>
        <w:spacing w:before="0" w:after="0"/>
      </w:pPr>
      <w:r>
        <w:separator/>
      </w:r>
    </w:p>
  </w:endnote>
  <w:endnote w:type="continuationSeparator" w:id="0">
    <w:p w14:paraId="651B9B09" w14:textId="77777777" w:rsidR="008E1DF2" w:rsidRDefault="008E1DF2" w:rsidP="005B65F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20B0604020202020204"/>
    <w:charset w:val="00"/>
    <w:family w:val="roman"/>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9DAF5" w14:textId="77777777" w:rsidR="008E1DF2" w:rsidRDefault="008E1DF2" w:rsidP="005B65F7">
      <w:pPr>
        <w:spacing w:before="0" w:after="0"/>
      </w:pPr>
      <w:r>
        <w:separator/>
      </w:r>
    </w:p>
  </w:footnote>
  <w:footnote w:type="continuationSeparator" w:id="0">
    <w:p w14:paraId="7B91DED9" w14:textId="77777777" w:rsidR="008E1DF2" w:rsidRDefault="008E1DF2" w:rsidP="005B65F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B8EBE" w14:textId="255EAF3A" w:rsidR="005B65F7" w:rsidRDefault="005B65F7" w:rsidP="005B65F7">
    <w:pPr>
      <w:pStyle w:val="Header"/>
      <w:jc w:val="center"/>
    </w:pPr>
    <w:r w:rsidRPr="005B65F7">
      <w:rPr>
        <w:rFonts w:asciiTheme="minorHAnsi" w:hAnsiTheme="minorHAnsi"/>
        <w:b/>
      </w:rPr>
      <w:t>Investigating Surfaces Impact on Win Percentages in Professional Tennis</w:t>
    </w:r>
  </w:p>
  <w:p w14:paraId="62B58394" w14:textId="77777777" w:rsidR="005B65F7" w:rsidRDefault="005B65F7" w:rsidP="005B65F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76A4C"/>
    <w:multiLevelType w:val="hybridMultilevel"/>
    <w:tmpl w:val="16CE5104"/>
    <w:lvl w:ilvl="0" w:tplc="FB3E0C74">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658A3"/>
    <w:multiLevelType w:val="hybridMultilevel"/>
    <w:tmpl w:val="4A72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871906">
    <w:abstractNumId w:val="1"/>
  </w:num>
  <w:num w:numId="2" w16cid:durableId="4461980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van Ramler">
    <w15:presenceInfo w15:providerId="AD" w15:userId="S-1-5-21-484763869-412668190-725345543-24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5F7"/>
    <w:rsid w:val="000572BD"/>
    <w:rsid w:val="000C106B"/>
    <w:rsid w:val="00163F44"/>
    <w:rsid w:val="00275120"/>
    <w:rsid w:val="002F5EB2"/>
    <w:rsid w:val="00357F45"/>
    <w:rsid w:val="00365BAD"/>
    <w:rsid w:val="003A5E45"/>
    <w:rsid w:val="004A44BA"/>
    <w:rsid w:val="004C4F3C"/>
    <w:rsid w:val="005B65F7"/>
    <w:rsid w:val="00617CBD"/>
    <w:rsid w:val="00712BEA"/>
    <w:rsid w:val="00744F7F"/>
    <w:rsid w:val="007E5360"/>
    <w:rsid w:val="008E1DF2"/>
    <w:rsid w:val="009E115B"/>
    <w:rsid w:val="00AC20BB"/>
    <w:rsid w:val="00BA1293"/>
    <w:rsid w:val="00BD21FD"/>
    <w:rsid w:val="00BE2A15"/>
    <w:rsid w:val="00CF2330"/>
    <w:rsid w:val="00D30371"/>
    <w:rsid w:val="00D76263"/>
    <w:rsid w:val="00D815BF"/>
    <w:rsid w:val="00E5670D"/>
    <w:rsid w:val="00EC505E"/>
    <w:rsid w:val="00EC6EEB"/>
    <w:rsid w:val="00F10EE5"/>
    <w:rsid w:val="00F5349B"/>
    <w:rsid w:val="00F64266"/>
    <w:rsid w:val="00F93432"/>
    <w:rsid w:val="00FD4474"/>
    <w:rsid w:val="00FF39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C6C6"/>
  <w15:chartTrackingRefBased/>
  <w15:docId w15:val="{6855959A-FE15-6A44-AB22-A4128B71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imes New Roman (Body CS)"/>
        <w:kern w:val="2"/>
        <w:sz w:val="2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5F7"/>
    <w:pPr>
      <w:spacing w:before="100" w:beforeAutospacing="1" w:after="100" w:afterAutospacing="1"/>
    </w:pPr>
    <w:rPr>
      <w:rFonts w:ascii="Times New Roman" w:hAnsi="Times New Roman" w:cstheme="minorBidi"/>
      <w:kern w:val="0"/>
      <w:sz w:val="24"/>
      <w:szCs w:val="22"/>
      <w14:ligatures w14:val="none"/>
    </w:rPr>
  </w:style>
  <w:style w:type="paragraph" w:styleId="Heading1">
    <w:name w:val="heading 1"/>
    <w:basedOn w:val="Normal"/>
    <w:next w:val="Normal"/>
    <w:link w:val="Heading1Char"/>
    <w:uiPriority w:val="9"/>
    <w:qFormat/>
    <w:rsid w:val="005B65F7"/>
    <w:pPr>
      <w:keepNext/>
      <w:keepLines/>
      <w:spacing w:before="360" w:beforeAutospacing="0" w:after="80" w:afterAutospacing="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B65F7"/>
    <w:pPr>
      <w:keepNext/>
      <w:keepLines/>
      <w:spacing w:before="160" w:beforeAutospacing="0" w:after="80" w:afterAutospacing="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B65F7"/>
    <w:pPr>
      <w:keepNext/>
      <w:keepLines/>
      <w:spacing w:before="160" w:beforeAutospacing="0" w:after="80" w:afterAutospacing="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B65F7"/>
    <w:pPr>
      <w:keepNext/>
      <w:keepLines/>
      <w:spacing w:before="80" w:beforeAutospacing="0" w:after="40" w:afterAutospacing="0"/>
      <w:outlineLvl w:val="3"/>
    </w:pPr>
    <w:rPr>
      <w:rFonts w:asciiTheme="minorHAnsi" w:eastAsiaTheme="majorEastAsia" w:hAnsiTheme="minorHAnsi" w:cstheme="majorBidi"/>
      <w:i/>
      <w:iCs/>
      <w:color w:val="0F4761" w:themeColor="accent1" w:themeShade="BF"/>
      <w:kern w:val="2"/>
      <w:sz w:val="22"/>
      <w:szCs w:val="24"/>
      <w14:ligatures w14:val="standardContextual"/>
    </w:rPr>
  </w:style>
  <w:style w:type="paragraph" w:styleId="Heading5">
    <w:name w:val="heading 5"/>
    <w:basedOn w:val="Normal"/>
    <w:next w:val="Normal"/>
    <w:link w:val="Heading5Char"/>
    <w:uiPriority w:val="9"/>
    <w:semiHidden/>
    <w:unhideWhenUsed/>
    <w:qFormat/>
    <w:rsid w:val="005B65F7"/>
    <w:pPr>
      <w:keepNext/>
      <w:keepLines/>
      <w:spacing w:before="80" w:beforeAutospacing="0" w:after="40" w:afterAutospacing="0"/>
      <w:outlineLvl w:val="4"/>
    </w:pPr>
    <w:rPr>
      <w:rFonts w:asciiTheme="minorHAnsi" w:eastAsiaTheme="majorEastAsia" w:hAnsiTheme="minorHAnsi" w:cstheme="majorBidi"/>
      <w:color w:val="0F4761" w:themeColor="accent1" w:themeShade="BF"/>
      <w:kern w:val="2"/>
      <w:sz w:val="22"/>
      <w:szCs w:val="24"/>
      <w14:ligatures w14:val="standardContextual"/>
    </w:rPr>
  </w:style>
  <w:style w:type="paragraph" w:styleId="Heading6">
    <w:name w:val="heading 6"/>
    <w:basedOn w:val="Normal"/>
    <w:next w:val="Normal"/>
    <w:link w:val="Heading6Char"/>
    <w:uiPriority w:val="9"/>
    <w:semiHidden/>
    <w:unhideWhenUsed/>
    <w:qFormat/>
    <w:rsid w:val="005B65F7"/>
    <w:pPr>
      <w:keepNext/>
      <w:keepLines/>
      <w:spacing w:before="40" w:beforeAutospacing="0" w:after="0" w:afterAutospacing="0"/>
      <w:outlineLvl w:val="5"/>
    </w:pPr>
    <w:rPr>
      <w:rFonts w:asciiTheme="minorHAnsi" w:eastAsiaTheme="majorEastAsia" w:hAnsiTheme="minorHAnsi" w:cstheme="majorBidi"/>
      <w:i/>
      <w:iCs/>
      <w:color w:val="595959" w:themeColor="text1" w:themeTint="A6"/>
      <w:kern w:val="2"/>
      <w:sz w:val="22"/>
      <w:szCs w:val="24"/>
      <w14:ligatures w14:val="standardContextual"/>
    </w:rPr>
  </w:style>
  <w:style w:type="paragraph" w:styleId="Heading7">
    <w:name w:val="heading 7"/>
    <w:basedOn w:val="Normal"/>
    <w:next w:val="Normal"/>
    <w:link w:val="Heading7Char"/>
    <w:uiPriority w:val="9"/>
    <w:semiHidden/>
    <w:unhideWhenUsed/>
    <w:qFormat/>
    <w:rsid w:val="005B65F7"/>
    <w:pPr>
      <w:keepNext/>
      <w:keepLines/>
      <w:spacing w:before="40" w:beforeAutospacing="0" w:after="0" w:afterAutospacing="0"/>
      <w:outlineLvl w:val="6"/>
    </w:pPr>
    <w:rPr>
      <w:rFonts w:asciiTheme="minorHAnsi" w:eastAsiaTheme="majorEastAsia" w:hAnsiTheme="minorHAnsi" w:cstheme="majorBidi"/>
      <w:color w:val="595959" w:themeColor="text1" w:themeTint="A6"/>
      <w:kern w:val="2"/>
      <w:sz w:val="22"/>
      <w:szCs w:val="24"/>
      <w14:ligatures w14:val="standardContextual"/>
    </w:rPr>
  </w:style>
  <w:style w:type="paragraph" w:styleId="Heading8">
    <w:name w:val="heading 8"/>
    <w:basedOn w:val="Normal"/>
    <w:next w:val="Normal"/>
    <w:link w:val="Heading8Char"/>
    <w:uiPriority w:val="9"/>
    <w:semiHidden/>
    <w:unhideWhenUsed/>
    <w:qFormat/>
    <w:rsid w:val="005B65F7"/>
    <w:pPr>
      <w:keepNext/>
      <w:keepLines/>
      <w:spacing w:before="0" w:beforeAutospacing="0" w:after="0" w:afterAutospacing="0"/>
      <w:outlineLvl w:val="7"/>
    </w:pPr>
    <w:rPr>
      <w:rFonts w:asciiTheme="minorHAnsi" w:eastAsiaTheme="majorEastAsia" w:hAnsiTheme="minorHAnsi" w:cstheme="majorBidi"/>
      <w:i/>
      <w:iCs/>
      <w:color w:val="272727" w:themeColor="text1" w:themeTint="D8"/>
      <w:kern w:val="2"/>
      <w:sz w:val="22"/>
      <w:szCs w:val="24"/>
      <w14:ligatures w14:val="standardContextual"/>
    </w:rPr>
  </w:style>
  <w:style w:type="paragraph" w:styleId="Heading9">
    <w:name w:val="heading 9"/>
    <w:basedOn w:val="Normal"/>
    <w:next w:val="Normal"/>
    <w:link w:val="Heading9Char"/>
    <w:uiPriority w:val="9"/>
    <w:semiHidden/>
    <w:unhideWhenUsed/>
    <w:qFormat/>
    <w:rsid w:val="005B65F7"/>
    <w:pPr>
      <w:keepNext/>
      <w:keepLines/>
      <w:spacing w:before="0" w:beforeAutospacing="0" w:after="0" w:afterAutospacing="0"/>
      <w:outlineLvl w:val="8"/>
    </w:pPr>
    <w:rPr>
      <w:rFonts w:asciiTheme="minorHAnsi" w:eastAsiaTheme="majorEastAsia" w:hAnsiTheme="minorHAnsi" w:cstheme="majorBidi"/>
      <w:color w:val="272727" w:themeColor="text1" w:themeTint="D8"/>
      <w:kern w:val="2"/>
      <w:sz w:val="22"/>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5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65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65F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65F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B65F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B65F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B65F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B65F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B65F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B65F7"/>
    <w:pPr>
      <w:spacing w:before="0" w:beforeAutospacing="0" w:after="80" w:afterAutospacing="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B65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5F7"/>
    <w:pPr>
      <w:numPr>
        <w:ilvl w:val="1"/>
      </w:numPr>
      <w:spacing w:before="0" w:beforeAutospacing="0" w:after="160" w:afterAutospacing="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B65F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B65F7"/>
    <w:pPr>
      <w:spacing w:before="160" w:beforeAutospacing="0" w:after="160" w:afterAutospacing="0"/>
      <w:jc w:val="center"/>
    </w:pPr>
    <w:rPr>
      <w:rFonts w:ascii="Cambria" w:hAnsi="Cambria" w:cs="Times New Roman (Body CS)"/>
      <w:i/>
      <w:iCs/>
      <w:color w:val="404040" w:themeColor="text1" w:themeTint="BF"/>
      <w:kern w:val="2"/>
      <w:sz w:val="22"/>
      <w:szCs w:val="24"/>
      <w14:ligatures w14:val="standardContextual"/>
    </w:rPr>
  </w:style>
  <w:style w:type="character" w:customStyle="1" w:styleId="QuoteChar">
    <w:name w:val="Quote Char"/>
    <w:basedOn w:val="DefaultParagraphFont"/>
    <w:link w:val="Quote"/>
    <w:uiPriority w:val="29"/>
    <w:rsid w:val="005B65F7"/>
    <w:rPr>
      <w:i/>
      <w:iCs/>
      <w:color w:val="404040" w:themeColor="text1" w:themeTint="BF"/>
    </w:rPr>
  </w:style>
  <w:style w:type="paragraph" w:styleId="ListParagraph">
    <w:name w:val="List Paragraph"/>
    <w:basedOn w:val="Normal"/>
    <w:uiPriority w:val="34"/>
    <w:qFormat/>
    <w:rsid w:val="005B65F7"/>
    <w:pPr>
      <w:spacing w:before="0" w:beforeAutospacing="0" w:after="0" w:afterAutospacing="0"/>
      <w:ind w:left="720"/>
      <w:contextualSpacing/>
    </w:pPr>
    <w:rPr>
      <w:rFonts w:ascii="Cambria" w:hAnsi="Cambria" w:cs="Times New Roman (Body CS)"/>
      <w:kern w:val="2"/>
      <w:sz w:val="22"/>
      <w:szCs w:val="24"/>
      <w14:ligatures w14:val="standardContextual"/>
    </w:rPr>
  </w:style>
  <w:style w:type="character" w:styleId="IntenseEmphasis">
    <w:name w:val="Intense Emphasis"/>
    <w:basedOn w:val="DefaultParagraphFont"/>
    <w:uiPriority w:val="21"/>
    <w:qFormat/>
    <w:rsid w:val="005B65F7"/>
    <w:rPr>
      <w:i/>
      <w:iCs/>
      <w:color w:val="0F4761" w:themeColor="accent1" w:themeShade="BF"/>
    </w:rPr>
  </w:style>
  <w:style w:type="paragraph" w:styleId="IntenseQuote">
    <w:name w:val="Intense Quote"/>
    <w:basedOn w:val="Normal"/>
    <w:next w:val="Normal"/>
    <w:link w:val="IntenseQuoteChar"/>
    <w:uiPriority w:val="30"/>
    <w:qFormat/>
    <w:rsid w:val="005B65F7"/>
    <w:pPr>
      <w:pBdr>
        <w:top w:val="single" w:sz="4" w:space="10" w:color="0F4761" w:themeColor="accent1" w:themeShade="BF"/>
        <w:bottom w:val="single" w:sz="4" w:space="10" w:color="0F4761" w:themeColor="accent1" w:themeShade="BF"/>
      </w:pBdr>
      <w:spacing w:before="360" w:beforeAutospacing="0" w:after="360" w:afterAutospacing="0"/>
      <w:ind w:left="864" w:right="864"/>
      <w:jc w:val="center"/>
    </w:pPr>
    <w:rPr>
      <w:rFonts w:ascii="Cambria" w:hAnsi="Cambria" w:cs="Times New Roman (Body CS)"/>
      <w:i/>
      <w:iCs/>
      <w:color w:val="0F4761" w:themeColor="accent1" w:themeShade="BF"/>
      <w:kern w:val="2"/>
      <w:sz w:val="22"/>
      <w:szCs w:val="24"/>
      <w14:ligatures w14:val="standardContextual"/>
    </w:rPr>
  </w:style>
  <w:style w:type="character" w:customStyle="1" w:styleId="IntenseQuoteChar">
    <w:name w:val="Intense Quote Char"/>
    <w:basedOn w:val="DefaultParagraphFont"/>
    <w:link w:val="IntenseQuote"/>
    <w:uiPriority w:val="30"/>
    <w:rsid w:val="005B65F7"/>
    <w:rPr>
      <w:i/>
      <w:iCs/>
      <w:color w:val="0F4761" w:themeColor="accent1" w:themeShade="BF"/>
    </w:rPr>
  </w:style>
  <w:style w:type="character" w:styleId="IntenseReference">
    <w:name w:val="Intense Reference"/>
    <w:basedOn w:val="DefaultParagraphFont"/>
    <w:uiPriority w:val="32"/>
    <w:qFormat/>
    <w:rsid w:val="005B65F7"/>
    <w:rPr>
      <w:b/>
      <w:bCs/>
      <w:smallCaps/>
      <w:color w:val="0F4761" w:themeColor="accent1" w:themeShade="BF"/>
      <w:spacing w:val="5"/>
    </w:rPr>
  </w:style>
  <w:style w:type="paragraph" w:styleId="Header">
    <w:name w:val="header"/>
    <w:basedOn w:val="Normal"/>
    <w:link w:val="HeaderChar"/>
    <w:uiPriority w:val="99"/>
    <w:unhideWhenUsed/>
    <w:rsid w:val="005B65F7"/>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HeaderChar">
    <w:name w:val="Header Char"/>
    <w:basedOn w:val="DefaultParagraphFont"/>
    <w:link w:val="Header"/>
    <w:uiPriority w:val="99"/>
    <w:rsid w:val="005B65F7"/>
  </w:style>
  <w:style w:type="paragraph" w:styleId="Footer">
    <w:name w:val="footer"/>
    <w:basedOn w:val="Normal"/>
    <w:link w:val="FooterChar"/>
    <w:uiPriority w:val="99"/>
    <w:unhideWhenUsed/>
    <w:rsid w:val="005B65F7"/>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FooterChar">
    <w:name w:val="Footer Char"/>
    <w:basedOn w:val="DefaultParagraphFont"/>
    <w:link w:val="Footer"/>
    <w:uiPriority w:val="99"/>
    <w:rsid w:val="005B65F7"/>
  </w:style>
  <w:style w:type="paragraph" w:styleId="BodyText">
    <w:name w:val="Body Text"/>
    <w:basedOn w:val="Normal"/>
    <w:link w:val="BodyTextChar"/>
    <w:qFormat/>
    <w:rsid w:val="005B65F7"/>
    <w:pPr>
      <w:spacing w:before="180" w:beforeAutospacing="0" w:after="180" w:afterAutospacing="0"/>
    </w:pPr>
    <w:rPr>
      <w:rFonts w:asciiTheme="minorHAnsi" w:hAnsiTheme="minorHAnsi"/>
      <w:szCs w:val="24"/>
    </w:rPr>
  </w:style>
  <w:style w:type="character" w:customStyle="1" w:styleId="BodyTextChar">
    <w:name w:val="Body Text Char"/>
    <w:basedOn w:val="DefaultParagraphFont"/>
    <w:link w:val="BodyText"/>
    <w:rsid w:val="005B65F7"/>
    <w:rPr>
      <w:rFonts w:asciiTheme="minorHAnsi" w:hAnsiTheme="minorHAnsi" w:cstheme="minorBidi"/>
      <w:kern w:val="0"/>
      <w:sz w:val="24"/>
      <w14:ligatures w14:val="none"/>
    </w:rPr>
  </w:style>
  <w:style w:type="table" w:styleId="TableGrid">
    <w:name w:val="Table Grid"/>
    <w:basedOn w:val="TableNormal"/>
    <w:rsid w:val="00BA1293"/>
    <w:pPr>
      <w:spacing w:beforeAutospacing="1" w:afterAutospacing="1"/>
    </w:pPr>
    <w:rPr>
      <w:rFonts w:ascii="Times New Roman" w:hAnsi="Times New Roman" w:cstheme="minorBidi"/>
      <w:kern w:val="0"/>
      <w:sz w:val="24"/>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5670D"/>
    <w:rPr>
      <w:sz w:val="16"/>
      <w:szCs w:val="16"/>
    </w:rPr>
  </w:style>
  <w:style w:type="paragraph" w:styleId="CommentText">
    <w:name w:val="annotation text"/>
    <w:basedOn w:val="Normal"/>
    <w:link w:val="CommentTextChar"/>
    <w:uiPriority w:val="99"/>
    <w:semiHidden/>
    <w:unhideWhenUsed/>
    <w:rsid w:val="00E5670D"/>
    <w:rPr>
      <w:sz w:val="20"/>
      <w:szCs w:val="20"/>
    </w:rPr>
  </w:style>
  <w:style w:type="character" w:customStyle="1" w:styleId="CommentTextChar">
    <w:name w:val="Comment Text Char"/>
    <w:basedOn w:val="DefaultParagraphFont"/>
    <w:link w:val="CommentText"/>
    <w:uiPriority w:val="99"/>
    <w:semiHidden/>
    <w:rsid w:val="00E5670D"/>
    <w:rPr>
      <w:rFonts w:ascii="Times New Roman" w:hAnsi="Times New Roman" w:cstheme="minorBid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5670D"/>
    <w:rPr>
      <w:b/>
      <w:bCs/>
    </w:rPr>
  </w:style>
  <w:style w:type="character" w:customStyle="1" w:styleId="CommentSubjectChar">
    <w:name w:val="Comment Subject Char"/>
    <w:basedOn w:val="CommentTextChar"/>
    <w:link w:val="CommentSubject"/>
    <w:uiPriority w:val="99"/>
    <w:semiHidden/>
    <w:rsid w:val="00E5670D"/>
    <w:rPr>
      <w:rFonts w:ascii="Times New Roman" w:hAnsi="Times New Roman" w:cstheme="minorBidi"/>
      <w:b/>
      <w:bCs/>
      <w:kern w:val="0"/>
      <w:sz w:val="20"/>
      <w:szCs w:val="20"/>
      <w14:ligatures w14:val="none"/>
    </w:rPr>
  </w:style>
  <w:style w:type="paragraph" w:styleId="BalloonText">
    <w:name w:val="Balloon Text"/>
    <w:basedOn w:val="Normal"/>
    <w:link w:val="BalloonTextChar"/>
    <w:uiPriority w:val="99"/>
    <w:semiHidden/>
    <w:unhideWhenUsed/>
    <w:rsid w:val="00E5670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70D"/>
    <w:rPr>
      <w:rFonts w:ascii="Segoe UI" w:hAnsi="Segoe UI" w:cs="Segoe UI"/>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008C26A380764E93D6173BC8E45D18" ma:contentTypeVersion="18" ma:contentTypeDescription="Create a new document." ma:contentTypeScope="" ma:versionID="2bc5d5c1e4949ce54038d85f78203e54">
  <xsd:schema xmlns:xsd="http://www.w3.org/2001/XMLSchema" xmlns:xs="http://www.w3.org/2001/XMLSchema" xmlns:p="http://schemas.microsoft.com/office/2006/metadata/properties" xmlns:ns3="e05c2198-c7f4-4a0d-b4bf-65d044a0af3a" xmlns:ns4="f35bb85e-e3e3-44b4-b435-cc537d224feb" targetNamespace="http://schemas.microsoft.com/office/2006/metadata/properties" ma:root="true" ma:fieldsID="74afca3d1272b373a8b7bb89c999e992" ns3:_="" ns4:_="">
    <xsd:import namespace="e05c2198-c7f4-4a0d-b4bf-65d044a0af3a"/>
    <xsd:import namespace="f35bb85e-e3e3-44b4-b435-cc537d224fe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DateTaken" minOccurs="0"/>
                <xsd:element ref="ns4:SharedWithUsers" minOccurs="0"/>
                <xsd:element ref="ns4:SharedWithDetails" minOccurs="0"/>
                <xsd:element ref="ns4:SharingHintHash"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5c2198-c7f4-4a0d-b4bf-65d044a0af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5bb85e-e3e3-44b4-b435-cc537d224fe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e05c2198-c7f4-4a0d-b4bf-65d044a0af3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00C4A0-93D5-4E45-905F-45A539E8C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5c2198-c7f4-4a0d-b4bf-65d044a0af3a"/>
    <ds:schemaRef ds:uri="f35bb85e-e3e3-44b4-b435-cc537d224f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423D69-6C19-4296-A38B-4CF321C01AD3}">
  <ds:schemaRefs>
    <ds:schemaRef ds:uri="http://schemas.microsoft.com/office/2006/metadata/properties"/>
    <ds:schemaRef ds:uri="http://schemas.microsoft.com/office/infopath/2007/PartnerControls"/>
    <ds:schemaRef ds:uri="e05c2198-c7f4-4a0d-b4bf-65d044a0af3a"/>
  </ds:schemaRefs>
</ds:datastoreItem>
</file>

<file path=customXml/itemProps3.xml><?xml version="1.0" encoding="utf-8"?>
<ds:datastoreItem xmlns:ds="http://schemas.openxmlformats.org/officeDocument/2006/customXml" ds:itemID="{12FA077F-00D7-4F4C-869C-252353222F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Seltzer</dc:creator>
  <cp:keywords/>
  <dc:description/>
  <cp:lastModifiedBy>Eric Seltzer</cp:lastModifiedBy>
  <cp:revision>6</cp:revision>
  <dcterms:created xsi:type="dcterms:W3CDTF">2024-06-06T13:05:00Z</dcterms:created>
  <dcterms:modified xsi:type="dcterms:W3CDTF">2024-06-10T19:32:00Z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0x01010012008C26A380764E93D6173BC8E45D18</vt:lpwstr>
  </property>
</Properties>
</file>