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74FDE6B9"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w:t>
      </w:r>
      <w:proofErr w:type="gramStart"/>
      <w:r w:rsidRPr="00365BAD">
        <w:rPr>
          <w:rFonts w:asciiTheme="minorHAnsi" w:hAnsiTheme="minorHAnsi" w:cstheme="minorHAnsi"/>
          <w:sz w:val="22"/>
        </w:rPr>
        <w:t>Masters</w:t>
      </w:r>
      <w:proofErr w:type="gramEnd"/>
      <w:r w:rsidRPr="00365BAD">
        <w:rPr>
          <w:rFonts w:asciiTheme="minorHAnsi" w:hAnsiTheme="minorHAnsi" w:cstheme="minorHAnsi"/>
          <w:sz w:val="22"/>
        </w:rPr>
        <w:t xml:space="preserve"> 1000, ATP 500 and ATP 250. You receive the most points in your </w:t>
      </w:r>
      <w:r w:rsidR="00F64266">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sidR="00DC2594">
        <w:rPr>
          <w:rFonts w:asciiTheme="minorHAnsi" w:hAnsiTheme="minorHAnsi" w:cstheme="minorHAnsi"/>
          <w:sz w:val="22"/>
        </w:rPr>
        <w:t xml:space="preserve"> In the ATP, Grand Slam tournaments are played in a best of 5 format, and </w:t>
      </w:r>
      <w:proofErr w:type="spellStart"/>
      <w:proofErr w:type="gramStart"/>
      <w:r w:rsidR="00DC2594">
        <w:rPr>
          <w:rFonts w:asciiTheme="minorHAnsi" w:hAnsiTheme="minorHAnsi" w:cstheme="minorHAnsi"/>
          <w:sz w:val="22"/>
        </w:rPr>
        <w:t>non Grand</w:t>
      </w:r>
      <w:proofErr w:type="spellEnd"/>
      <w:proofErr w:type="gramEnd"/>
      <w:r w:rsidR="00DC2594">
        <w:rPr>
          <w:rFonts w:asciiTheme="minorHAnsi" w:hAnsiTheme="minorHAnsi" w:cstheme="minorHAnsi"/>
          <w:sz w:val="22"/>
        </w:rPr>
        <w:t xml:space="preserve"> Slam tournaments in a best of 3. In the WTA, all tournaments are played in a best of 3 format.</w:t>
      </w:r>
      <w:r w:rsidR="00DC2594" w:rsidRPr="00365BAD">
        <w:rPr>
          <w:rFonts w:asciiTheme="minorHAnsi" w:hAnsiTheme="minorHAnsi" w:cstheme="minorHAnsi"/>
          <w:sz w:val="22"/>
        </w:rPr>
        <w:t xml:space="preserve"> </w:t>
      </w:r>
    </w:p>
    <w:p w14:paraId="3449779F" w14:textId="220E86DA"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The options are Grass, Hard, and Clay. </w:t>
      </w:r>
      <w:r w:rsidR="00F64266">
        <w:rPr>
          <w:rFonts w:asciiTheme="minorHAnsi" w:hAnsiTheme="minorHAnsi" w:cstheme="minorHAnsi"/>
          <w:sz w:val="22"/>
        </w:rPr>
        <w:t xml:space="preserve">The surfaces are important to keep track of as the speed of tennis changes, e.g., clay generally slows the ball down whereas grass speeds it up. Certain players perform better on certain surfaces. </w:t>
      </w:r>
      <w:r w:rsidRPr="00365BAD">
        <w:rPr>
          <w:rFonts w:asciiTheme="minorHAnsi" w:hAnsiTheme="minorHAnsi" w:cstheme="minorHAnsi"/>
          <w:sz w:val="22"/>
        </w:rPr>
        <w:t>This dataset contains information for each player on each surface.</w:t>
      </w:r>
    </w:p>
    <w:p w14:paraId="4B724EC1" w14:textId="73A53791" w:rsidR="001824EE" w:rsidRDefault="005B65F7"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DC2594">
        <w:rPr>
          <w:rFonts w:asciiTheme="minorHAnsi" w:hAnsiTheme="minorHAnsi" w:cstheme="minorHAnsi"/>
          <w:sz w:val="22"/>
        </w:rPr>
        <w:t xml:space="preserve">look </w:t>
      </w:r>
      <w:r w:rsidRPr="00365BAD">
        <w:rPr>
          <w:rFonts w:asciiTheme="minorHAnsi" w:hAnsiTheme="minorHAnsi" w:cstheme="minorHAnsi"/>
          <w:sz w:val="22"/>
        </w:rPr>
        <w:t xml:space="preserve">at distributions, shapes, </w:t>
      </w:r>
      <w:r w:rsidR="00DC2594">
        <w:rPr>
          <w:rFonts w:asciiTheme="minorHAnsi" w:hAnsiTheme="minorHAnsi" w:cstheme="minorHAnsi"/>
          <w:sz w:val="22"/>
        </w:rPr>
        <w:t>differences between ATP and WTA, and differences between Grand Slams and Non-Grand Slams</w:t>
      </w:r>
      <w:r w:rsidRPr="00365BAD">
        <w:rPr>
          <w:rFonts w:asciiTheme="minorHAnsi" w:hAnsiTheme="minorHAnsi" w:cstheme="minorHAnsi"/>
          <w:sz w:val="22"/>
        </w:rPr>
        <w:t>. There will be questions about each of these, some of them being more open ended than others.</w:t>
      </w:r>
    </w:p>
    <w:p w14:paraId="6CC79A57" w14:textId="60EEC148" w:rsidR="001824EE" w:rsidRPr="00365BAD" w:rsidRDefault="001824EE" w:rsidP="001824EE">
      <w:pPr>
        <w:rPr>
          <w:rFonts w:asciiTheme="minorHAnsi" w:hAnsiTheme="minorHAnsi" w:cstheme="minorHAnsi"/>
          <w:sz w:val="22"/>
        </w:rPr>
      </w:pPr>
      <w:r>
        <w:rPr>
          <w:rFonts w:asciiTheme="minorHAnsi" w:hAnsiTheme="minorHAnsi" w:cstheme="minorHAnsi"/>
          <w:sz w:val="22"/>
        </w:rPr>
        <w:t>(In order to be included in the data set, players must have played a minimum of 10 matches overall or 5 matches on a particular surface. This data was filtered so only players who have recorded data on all three surfaces are present)</w:t>
      </w:r>
    </w:p>
    <w:p w14:paraId="0583DF41" w14:textId="1EBB7490" w:rsidR="00F64266" w:rsidRPr="00F64266" w:rsidRDefault="00C76069" w:rsidP="001824EE">
      <w:pPr>
        <w:pStyle w:val="ListParagraph"/>
        <w:numPr>
          <w:ilvl w:val="0"/>
          <w:numId w:val="2"/>
        </w:numPr>
        <w:rPr>
          <w:rStyle w:val="CommentReference"/>
          <w:rFonts w:asciiTheme="minorHAnsi" w:hAnsiTheme="minorHAnsi" w:cstheme="minorHAnsi"/>
          <w:color w:val="FF0000"/>
          <w:sz w:val="22"/>
          <w:szCs w:val="21"/>
        </w:rPr>
      </w:pPr>
      <w:r>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60B6793F">
            <wp:simplePos x="0" y="0"/>
            <wp:positionH relativeFrom="margin">
              <wp:posOffset>3572510</wp:posOffset>
            </wp:positionH>
            <wp:positionV relativeFrom="margin">
              <wp:posOffset>3848735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r w:rsidR="005B65F7" w:rsidRPr="00F64266">
        <w:rPr>
          <w:rFonts w:asciiTheme="minorHAnsi" w:hAnsiTheme="minorHAnsi" w:cstheme="minorHAnsi"/>
        </w:rPr>
        <w:t>What is the shape, center, and spread of each distribution? Is there a big difference between the three surfaces?</w:t>
      </w:r>
    </w:p>
    <w:p w14:paraId="0C9B50B3" w14:textId="52ABAA92" w:rsidR="001824EE" w:rsidRDefault="001824EE" w:rsidP="001824EE">
      <w:pPr>
        <w:ind w:left="360"/>
        <w:rPr>
          <w:rFonts w:asciiTheme="minorHAnsi" w:hAnsiTheme="minorHAnsi" w:cstheme="minorHAnsi"/>
          <w:color w:val="FF0000"/>
          <w:sz w:val="22"/>
          <w:szCs w:val="20"/>
        </w:rPr>
      </w:pPr>
    </w:p>
    <w:p w14:paraId="023E2931" w14:textId="44D70392" w:rsidR="00BD21FD" w:rsidRPr="001824EE" w:rsidRDefault="00EC6EEB" w:rsidP="001824EE">
      <w:pPr>
        <w:ind w:left="360"/>
        <w:rPr>
          <w:rFonts w:asciiTheme="minorHAnsi" w:hAnsiTheme="minorHAnsi" w:cstheme="minorHAnsi"/>
          <w:color w:val="FF0000"/>
          <w:sz w:val="22"/>
          <w:szCs w:val="20"/>
        </w:rPr>
      </w:pPr>
      <w:r w:rsidRPr="001824EE">
        <w:rPr>
          <w:rFonts w:asciiTheme="minorHAnsi" w:hAnsiTheme="minorHAnsi" w:cstheme="minorHAnsi"/>
          <w:color w:val="FF0000"/>
          <w:sz w:val="22"/>
          <w:szCs w:val="20"/>
        </w:rPr>
        <w:t>All three distributions look similar and normally distributed. The range goes from 0 to 1 on all three. The center differs, it is around .5 for clay and hard, but closer to .6 for grass.</w:t>
      </w:r>
    </w:p>
    <w:p w14:paraId="136E3355" w14:textId="77777777" w:rsidR="00C76069" w:rsidRDefault="00C76069" w:rsidP="001824EE">
      <w:pPr>
        <w:rPr>
          <w:rFonts w:asciiTheme="minorHAnsi" w:hAnsiTheme="minorHAnsi" w:cstheme="minorHAnsi"/>
        </w:rPr>
      </w:pPr>
    </w:p>
    <w:p w14:paraId="6567213E" w14:textId="77777777" w:rsidR="00C76069" w:rsidRDefault="00C76069" w:rsidP="00C76069">
      <w:pPr>
        <w:pStyle w:val="ListParagraph"/>
        <w:rPr>
          <w:rFonts w:asciiTheme="minorHAnsi" w:hAnsiTheme="minorHAnsi" w:cstheme="minorHAnsi"/>
        </w:rPr>
      </w:pPr>
    </w:p>
    <w:p w14:paraId="7DEED06A" w14:textId="6A1AB993" w:rsidR="001873BE" w:rsidRPr="001873BE" w:rsidRDefault="00C76069" w:rsidP="001873BE">
      <w:pPr>
        <w:pStyle w:val="ListParagraph"/>
        <w:numPr>
          <w:ilvl w:val="0"/>
          <w:numId w:val="2"/>
        </w:numPr>
        <w:rPr>
          <w:rFonts w:asciiTheme="minorHAnsi" w:hAnsiTheme="minorHAnsi" w:cstheme="minorHAnsi"/>
        </w:rPr>
      </w:pPr>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529607CF">
            <wp:simplePos x="0" y="0"/>
            <wp:positionH relativeFrom="margin">
              <wp:posOffset>3572510</wp:posOffset>
            </wp:positionH>
            <wp:positionV relativeFrom="margin">
              <wp:posOffset>6123940</wp:posOffset>
            </wp:positionV>
            <wp:extent cx="2445385" cy="2650490"/>
            <wp:effectExtent l="0" t="0" r="5715" b="381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5385" cy="2650490"/>
                    </a:xfrm>
                    <a:prstGeom prst="rect">
                      <a:avLst/>
                    </a:prstGeom>
                  </pic:spPr>
                </pic:pic>
              </a:graphicData>
            </a:graphic>
            <wp14:sizeRelH relativeFrom="margin">
              <wp14:pctWidth>0</wp14:pctWidth>
            </wp14:sizeRelH>
            <wp14:sizeRelV relativeFrom="margin">
              <wp14:pctHeight>0</wp14:pctHeight>
            </wp14:sizeRelV>
          </wp:anchor>
        </w:drawing>
      </w:r>
      <w:r w:rsidR="00BA1293" w:rsidRPr="00F64266">
        <w:rPr>
          <w:rFonts w:asciiTheme="minorHAnsi" w:hAnsiTheme="minorHAnsi" w:cstheme="minorHAnsi"/>
        </w:rPr>
        <w:t>Calculate</w:t>
      </w:r>
      <w:r w:rsidR="00365BAD" w:rsidRPr="00F64266">
        <w:rPr>
          <w:rFonts w:asciiTheme="minorHAnsi" w:hAnsiTheme="minorHAnsi" w:cstheme="minorHAnsi"/>
        </w:rPr>
        <w:t xml:space="preserve"> the</w:t>
      </w:r>
      <w:r w:rsidR="00EC6EEB" w:rsidRPr="00F64266">
        <w:rPr>
          <w:rFonts w:asciiTheme="minorHAnsi" w:hAnsiTheme="minorHAnsi" w:cstheme="minorHAnsi"/>
        </w:rPr>
        <w:t xml:space="preserve"> </w:t>
      </w:r>
      <w:r w:rsidR="00365BAD" w:rsidRPr="00F64266">
        <w:rPr>
          <w:rFonts w:asciiTheme="minorHAnsi" w:hAnsiTheme="minorHAnsi" w:cstheme="minorHAnsi"/>
        </w:rPr>
        <w:t>IQR</w:t>
      </w:r>
      <w:r w:rsidR="00EC6EEB" w:rsidRPr="00F64266">
        <w:rPr>
          <w:rFonts w:asciiTheme="minorHAnsi" w:hAnsiTheme="minorHAnsi" w:cstheme="minorHAnsi"/>
        </w:rPr>
        <w:t xml:space="preserve"> </w:t>
      </w:r>
      <w:r w:rsidR="00365BAD" w:rsidRPr="00F64266">
        <w:rPr>
          <w:rFonts w:asciiTheme="minorHAnsi" w:hAnsiTheme="minorHAnsi" w:cstheme="minorHAnsi"/>
        </w:rPr>
        <w:t>and range of the distribution for each surface.</w:t>
      </w:r>
    </w:p>
    <w:tbl>
      <w:tblPr>
        <w:tblStyle w:val="TableGrid"/>
        <w:tblW w:w="0" w:type="auto"/>
        <w:tblInd w:w="615" w:type="dxa"/>
        <w:tblLook w:val="04A0" w:firstRow="1" w:lastRow="0" w:firstColumn="1" w:lastColumn="0" w:noHBand="0" w:noVBand="1"/>
      </w:tblPr>
      <w:tblGrid>
        <w:gridCol w:w="945"/>
        <w:gridCol w:w="757"/>
        <w:gridCol w:w="757"/>
        <w:gridCol w:w="757"/>
        <w:gridCol w:w="758"/>
        <w:gridCol w:w="725"/>
      </w:tblGrid>
      <w:tr w:rsidR="00F64266" w14:paraId="073ABF9E" w14:textId="77777777" w:rsidTr="001873BE">
        <w:trPr>
          <w:trHeight w:val="332"/>
        </w:trPr>
        <w:tc>
          <w:tcPr>
            <w:tcW w:w="945" w:type="dxa"/>
          </w:tcPr>
          <w:p w14:paraId="259892F9" w14:textId="559F55E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Surface</w:t>
            </w:r>
          </w:p>
        </w:tc>
        <w:tc>
          <w:tcPr>
            <w:tcW w:w="757" w:type="dxa"/>
          </w:tcPr>
          <w:p w14:paraId="694B211D" w14:textId="064E5A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Min</w:t>
            </w:r>
          </w:p>
        </w:tc>
        <w:tc>
          <w:tcPr>
            <w:tcW w:w="757" w:type="dxa"/>
          </w:tcPr>
          <w:p w14:paraId="02423A65" w14:textId="1884055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Q1</w:t>
            </w:r>
          </w:p>
        </w:tc>
        <w:tc>
          <w:tcPr>
            <w:tcW w:w="757" w:type="dxa"/>
          </w:tcPr>
          <w:p w14:paraId="41C6D489" w14:textId="22194E7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Med</w:t>
            </w:r>
          </w:p>
        </w:tc>
        <w:tc>
          <w:tcPr>
            <w:tcW w:w="758" w:type="dxa"/>
          </w:tcPr>
          <w:p w14:paraId="03D46D2F" w14:textId="24F78B0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Q3</w:t>
            </w:r>
          </w:p>
        </w:tc>
        <w:tc>
          <w:tcPr>
            <w:tcW w:w="725" w:type="dxa"/>
          </w:tcPr>
          <w:p w14:paraId="076D4D4A" w14:textId="1D68B6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Max</w:t>
            </w:r>
          </w:p>
        </w:tc>
      </w:tr>
      <w:tr w:rsidR="00F64266" w14:paraId="5B9CA92A" w14:textId="77777777" w:rsidTr="001873BE">
        <w:trPr>
          <w:trHeight w:val="359"/>
        </w:trPr>
        <w:tc>
          <w:tcPr>
            <w:tcW w:w="945" w:type="dxa"/>
          </w:tcPr>
          <w:p w14:paraId="73D5B88F" w14:textId="5B05B8D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Clay</w:t>
            </w:r>
          </w:p>
        </w:tc>
        <w:tc>
          <w:tcPr>
            <w:tcW w:w="757" w:type="dxa"/>
          </w:tcPr>
          <w:p w14:paraId="69162D93" w14:textId="147C609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000</w:t>
            </w:r>
          </w:p>
        </w:tc>
        <w:tc>
          <w:tcPr>
            <w:tcW w:w="757" w:type="dxa"/>
          </w:tcPr>
          <w:p w14:paraId="12DF4256" w14:textId="47FB523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367</w:t>
            </w:r>
          </w:p>
        </w:tc>
        <w:tc>
          <w:tcPr>
            <w:tcW w:w="757" w:type="dxa"/>
          </w:tcPr>
          <w:p w14:paraId="1A00A03B" w14:textId="2D5E43E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0.500</w:t>
            </w:r>
          </w:p>
        </w:tc>
        <w:tc>
          <w:tcPr>
            <w:tcW w:w="758" w:type="dxa"/>
          </w:tcPr>
          <w:p w14:paraId="250FB9BF" w14:textId="575970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594</w:t>
            </w:r>
          </w:p>
        </w:tc>
        <w:tc>
          <w:tcPr>
            <w:tcW w:w="725" w:type="dxa"/>
          </w:tcPr>
          <w:p w14:paraId="6755A4B5" w14:textId="370149A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893</w:t>
            </w:r>
          </w:p>
        </w:tc>
      </w:tr>
      <w:tr w:rsidR="00F64266" w14:paraId="39BB82BA" w14:textId="77777777" w:rsidTr="001873BE">
        <w:trPr>
          <w:trHeight w:val="350"/>
        </w:trPr>
        <w:tc>
          <w:tcPr>
            <w:tcW w:w="945" w:type="dxa"/>
          </w:tcPr>
          <w:p w14:paraId="2412A24D" w14:textId="23EE59C0"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Grass</w:t>
            </w:r>
          </w:p>
        </w:tc>
        <w:tc>
          <w:tcPr>
            <w:tcW w:w="757" w:type="dxa"/>
          </w:tcPr>
          <w:p w14:paraId="79E928FA" w14:textId="1FFE95C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167</w:t>
            </w:r>
          </w:p>
        </w:tc>
        <w:tc>
          <w:tcPr>
            <w:tcW w:w="757" w:type="dxa"/>
          </w:tcPr>
          <w:p w14:paraId="00D60A31" w14:textId="3E1754BE"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429</w:t>
            </w:r>
          </w:p>
        </w:tc>
        <w:tc>
          <w:tcPr>
            <w:tcW w:w="757" w:type="dxa"/>
          </w:tcPr>
          <w:p w14:paraId="2E51A795" w14:textId="3F0FDB9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583</w:t>
            </w:r>
          </w:p>
        </w:tc>
        <w:tc>
          <w:tcPr>
            <w:tcW w:w="758" w:type="dxa"/>
          </w:tcPr>
          <w:p w14:paraId="0D96D84C" w14:textId="4DA8EA62" w:rsidR="00F64266" w:rsidRPr="00F64266" w:rsidRDefault="00F64266" w:rsidP="001824EE">
            <w:pP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683</w:t>
            </w:r>
          </w:p>
        </w:tc>
        <w:tc>
          <w:tcPr>
            <w:tcW w:w="725" w:type="dxa"/>
          </w:tcPr>
          <w:p w14:paraId="6EF4A06E" w14:textId="67F057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1.000</w:t>
            </w:r>
          </w:p>
        </w:tc>
      </w:tr>
      <w:tr w:rsidR="00F64266" w14:paraId="3CC57F89" w14:textId="77777777" w:rsidTr="001873BE">
        <w:trPr>
          <w:trHeight w:val="80"/>
        </w:trPr>
        <w:tc>
          <w:tcPr>
            <w:tcW w:w="945" w:type="dxa"/>
          </w:tcPr>
          <w:p w14:paraId="6992E4DF" w14:textId="60DE2B2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Hard</w:t>
            </w:r>
          </w:p>
        </w:tc>
        <w:tc>
          <w:tcPr>
            <w:tcW w:w="757" w:type="dxa"/>
          </w:tcPr>
          <w:p w14:paraId="43632DE8" w14:textId="0FC65D2E"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000</w:t>
            </w:r>
          </w:p>
        </w:tc>
        <w:tc>
          <w:tcPr>
            <w:tcW w:w="757" w:type="dxa"/>
          </w:tcPr>
          <w:p w14:paraId="4EE4F087" w14:textId="5D3A1C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373</w:t>
            </w:r>
          </w:p>
        </w:tc>
        <w:tc>
          <w:tcPr>
            <w:tcW w:w="757" w:type="dxa"/>
          </w:tcPr>
          <w:p w14:paraId="3FEC3D51" w14:textId="126665D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462</w:t>
            </w:r>
          </w:p>
        </w:tc>
        <w:tc>
          <w:tcPr>
            <w:tcW w:w="758" w:type="dxa"/>
          </w:tcPr>
          <w:p w14:paraId="64F910D5" w14:textId="5D612A5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573</w:t>
            </w:r>
          </w:p>
        </w:tc>
        <w:tc>
          <w:tcPr>
            <w:tcW w:w="725" w:type="dxa"/>
          </w:tcPr>
          <w:p w14:paraId="4207B55D" w14:textId="3B32F7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D4608">
              <w:rPr>
                <w:rFonts w:asciiTheme="minorHAnsi" w:hAnsiTheme="minorHAnsi" w:cstheme="minorHAnsi"/>
                <w:sz w:val="21"/>
                <w:szCs w:val="21"/>
              </w:rPr>
              <w:t>927</w:t>
            </w:r>
          </w:p>
        </w:tc>
      </w:tr>
    </w:tbl>
    <w:p w14:paraId="3362712C" w14:textId="31E38F90" w:rsidR="001824EE" w:rsidRDefault="001873BE" w:rsidP="001873B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Clay: IQR = 0.</w:t>
      </w:r>
      <w:r w:rsidR="000D4608">
        <w:rPr>
          <w:rFonts w:asciiTheme="minorHAnsi" w:hAnsiTheme="minorHAnsi" w:cstheme="minorHAnsi"/>
          <w:color w:val="FF0000"/>
          <w:sz w:val="22"/>
          <w:szCs w:val="21"/>
        </w:rPr>
        <w:t>594</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367</w:t>
      </w:r>
      <w:r w:rsidR="00EC6EEB" w:rsidRPr="00BD21FD">
        <w:rPr>
          <w:rFonts w:asciiTheme="minorHAnsi" w:hAnsiTheme="minorHAnsi" w:cstheme="minorHAnsi"/>
          <w:color w:val="FF0000"/>
          <w:sz w:val="22"/>
          <w:szCs w:val="21"/>
        </w:rPr>
        <w:t>, Range = 0.</w:t>
      </w:r>
      <w:r w:rsidR="000D4608">
        <w:rPr>
          <w:rFonts w:asciiTheme="minorHAnsi" w:hAnsiTheme="minorHAnsi" w:cstheme="minorHAnsi"/>
          <w:color w:val="FF0000"/>
          <w:sz w:val="22"/>
          <w:szCs w:val="21"/>
        </w:rPr>
        <w:t>893</w:t>
      </w:r>
      <w:r w:rsidR="00EC6EEB" w:rsidRPr="00BD21FD">
        <w:rPr>
          <w:rFonts w:asciiTheme="minorHAnsi" w:hAnsiTheme="minorHAnsi" w:cstheme="minorHAnsi"/>
          <w:color w:val="FF0000"/>
          <w:sz w:val="22"/>
          <w:szCs w:val="21"/>
        </w:rPr>
        <w:t xml:space="preserve"> – 0.00</w:t>
      </w:r>
      <w:r w:rsidR="001824EE">
        <w:rPr>
          <w:rFonts w:asciiTheme="minorHAnsi" w:hAnsiTheme="minorHAnsi" w:cstheme="minorHAnsi"/>
          <w:color w:val="FF0000"/>
          <w:sz w:val="22"/>
          <w:szCs w:val="21"/>
        </w:rPr>
        <w:t>0</w:t>
      </w:r>
    </w:p>
    <w:p w14:paraId="4ED8C109" w14:textId="4B8B3C6E" w:rsidR="00EC6EEB" w:rsidRPr="00BD21FD"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Grass: IQR = 0.</w:t>
      </w:r>
      <w:r w:rsidR="000D4608">
        <w:rPr>
          <w:rFonts w:asciiTheme="minorHAnsi" w:hAnsiTheme="minorHAnsi" w:cstheme="minorHAnsi"/>
          <w:color w:val="FF0000"/>
          <w:sz w:val="22"/>
          <w:szCs w:val="21"/>
        </w:rPr>
        <w:t>683</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429</w:t>
      </w:r>
      <w:r w:rsidR="00EC6EEB" w:rsidRPr="00BD21FD">
        <w:rPr>
          <w:rFonts w:asciiTheme="minorHAnsi" w:hAnsiTheme="minorHAnsi" w:cstheme="minorHAnsi"/>
          <w:color w:val="FF0000"/>
          <w:sz w:val="22"/>
          <w:szCs w:val="21"/>
        </w:rPr>
        <w:t>, Range = 1.000 – 0.</w:t>
      </w:r>
      <w:r w:rsidR="000D4608">
        <w:rPr>
          <w:rFonts w:asciiTheme="minorHAnsi" w:hAnsiTheme="minorHAnsi" w:cstheme="minorHAnsi"/>
          <w:color w:val="FF0000"/>
          <w:sz w:val="22"/>
          <w:szCs w:val="21"/>
        </w:rPr>
        <w:t>167</w:t>
      </w:r>
    </w:p>
    <w:p w14:paraId="4597BD47" w14:textId="79DB2226" w:rsidR="00C76069"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Hard: IQR = 0.</w:t>
      </w:r>
      <w:r w:rsidR="000D4608">
        <w:rPr>
          <w:rFonts w:asciiTheme="minorHAnsi" w:hAnsiTheme="minorHAnsi" w:cstheme="minorHAnsi"/>
          <w:color w:val="FF0000"/>
          <w:sz w:val="22"/>
          <w:szCs w:val="21"/>
        </w:rPr>
        <w:t>573</w:t>
      </w:r>
      <w:r w:rsidR="00EC6EEB" w:rsidRPr="00BD21FD">
        <w:rPr>
          <w:rFonts w:asciiTheme="minorHAnsi" w:hAnsiTheme="minorHAnsi" w:cstheme="minorHAnsi"/>
          <w:color w:val="FF0000"/>
          <w:sz w:val="22"/>
          <w:szCs w:val="21"/>
        </w:rPr>
        <w:t xml:space="preserve"> – 0.</w:t>
      </w:r>
      <w:r w:rsidR="000D4608">
        <w:rPr>
          <w:rFonts w:asciiTheme="minorHAnsi" w:hAnsiTheme="minorHAnsi" w:cstheme="minorHAnsi"/>
          <w:color w:val="FF0000"/>
          <w:sz w:val="22"/>
          <w:szCs w:val="21"/>
        </w:rPr>
        <w:t>373</w:t>
      </w:r>
      <w:r w:rsidR="00EC6EEB" w:rsidRPr="00BD21FD">
        <w:rPr>
          <w:rFonts w:asciiTheme="minorHAnsi" w:hAnsiTheme="minorHAnsi" w:cstheme="minorHAnsi"/>
          <w:color w:val="FF0000"/>
          <w:sz w:val="22"/>
          <w:szCs w:val="21"/>
        </w:rPr>
        <w:t>, Range = 0.</w:t>
      </w:r>
      <w:r w:rsidR="000D4608">
        <w:rPr>
          <w:rFonts w:asciiTheme="minorHAnsi" w:hAnsiTheme="minorHAnsi" w:cstheme="minorHAnsi"/>
          <w:color w:val="FF0000"/>
          <w:sz w:val="22"/>
          <w:szCs w:val="21"/>
        </w:rPr>
        <w:t>927</w:t>
      </w:r>
      <w:r w:rsidR="00EC6EEB" w:rsidRPr="00BD21FD">
        <w:rPr>
          <w:rFonts w:asciiTheme="minorHAnsi" w:hAnsiTheme="minorHAnsi" w:cstheme="minorHAnsi"/>
          <w:color w:val="FF0000"/>
          <w:sz w:val="22"/>
          <w:szCs w:val="21"/>
        </w:rPr>
        <w:t xml:space="preserve"> – 0.000</w:t>
      </w:r>
    </w:p>
    <w:p w14:paraId="5D960283" w14:textId="712F64B6" w:rsidR="00110718" w:rsidRPr="001824EE" w:rsidRDefault="00C76069"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lastRenderedPageBreak/>
        <w:t>Below is a bee swarm plot showing the distribution of win percentage in Non-Grand Slam Tournaments and Grand Slam Tournaments. Comment on the difference between the two.</w:t>
      </w:r>
    </w:p>
    <w:p w14:paraId="041C6438" w14:textId="4A28A3A6" w:rsidR="00110718" w:rsidRDefault="00492E32" w:rsidP="001824EE">
      <w:pPr>
        <w:rPr>
          <w:rFonts w:asciiTheme="minorHAnsi" w:hAnsiTheme="minorHAnsi" w:cstheme="minorHAnsi"/>
          <w:color w:val="000000" w:themeColor="text1"/>
          <w:szCs w:val="21"/>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4002B961">
            <wp:simplePos x="0" y="0"/>
            <wp:positionH relativeFrom="margin">
              <wp:posOffset>2743200</wp:posOffset>
            </wp:positionH>
            <wp:positionV relativeFrom="margin">
              <wp:posOffset>594995</wp:posOffset>
            </wp:positionV>
            <wp:extent cx="3148330" cy="3412490"/>
            <wp:effectExtent l="0" t="0" r="1270" b="381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8330" cy="3412490"/>
                    </a:xfrm>
                    <a:prstGeom prst="rect">
                      <a:avLst/>
                    </a:prstGeom>
                  </pic:spPr>
                </pic:pic>
              </a:graphicData>
            </a:graphic>
            <wp14:sizeRelH relativeFrom="margin">
              <wp14:pctWidth>0</wp14:pctWidth>
            </wp14:sizeRelH>
            <wp14:sizeRelV relativeFrom="margin">
              <wp14:pctHeight>0</wp14:pctHeight>
            </wp14:sizeRelV>
          </wp:anchor>
        </w:drawing>
      </w:r>
    </w:p>
    <w:p w14:paraId="733FAF31" w14:textId="52D97882" w:rsidR="001824EE" w:rsidRDefault="001824EE" w:rsidP="001824EE">
      <w:pPr>
        <w:rPr>
          <w:rFonts w:asciiTheme="minorHAnsi" w:hAnsiTheme="minorHAnsi" w:cstheme="minorHAnsi"/>
          <w:color w:val="000000" w:themeColor="text1"/>
          <w:szCs w:val="21"/>
        </w:rPr>
      </w:pPr>
    </w:p>
    <w:p w14:paraId="5E05AD0F" w14:textId="77777777" w:rsidR="00FD0929" w:rsidRDefault="00FD0929" w:rsidP="001824EE">
      <w:pPr>
        <w:rPr>
          <w:rFonts w:asciiTheme="minorHAnsi" w:hAnsiTheme="minorHAnsi" w:cstheme="minorHAnsi"/>
          <w:color w:val="000000" w:themeColor="text1"/>
          <w:szCs w:val="21"/>
        </w:rPr>
      </w:pPr>
    </w:p>
    <w:p w14:paraId="6C021F9B" w14:textId="7E36F3B9" w:rsidR="001824EE" w:rsidRPr="00492E32" w:rsidRDefault="00492E32" w:rsidP="001824EE">
      <w:pPr>
        <w:rPr>
          <w:rFonts w:asciiTheme="minorHAnsi" w:hAnsiTheme="minorHAnsi" w:cstheme="minorHAnsi"/>
          <w:color w:val="FF0000"/>
          <w:sz w:val="22"/>
          <w:szCs w:val="20"/>
        </w:rPr>
      </w:pPr>
      <w:r>
        <w:rPr>
          <w:rFonts w:asciiTheme="minorHAnsi" w:hAnsiTheme="minorHAnsi" w:cstheme="minorHAnsi"/>
          <w:color w:val="FF0000"/>
          <w:sz w:val="22"/>
          <w:szCs w:val="20"/>
        </w:rPr>
        <w:t>The distribution on the Non-Grand Slam side is much less spread out and there appear to be more observations. The range is smaller as well. On the Grand Slam side, the range goes all the way from 1 to 0, and there are many observations at 0 dragging down the median and mean.</w:t>
      </w:r>
    </w:p>
    <w:p w14:paraId="5698662A" w14:textId="56F9A7D7" w:rsidR="001824EE" w:rsidRDefault="001824EE" w:rsidP="001824EE">
      <w:pPr>
        <w:rPr>
          <w:rFonts w:asciiTheme="minorHAnsi" w:hAnsiTheme="minorHAnsi" w:cstheme="minorHAnsi"/>
          <w:color w:val="000000" w:themeColor="text1"/>
          <w:szCs w:val="21"/>
        </w:rPr>
      </w:pPr>
    </w:p>
    <w:p w14:paraId="7D016E29" w14:textId="77777777" w:rsidR="00883867" w:rsidRDefault="00883867" w:rsidP="001824EE">
      <w:pPr>
        <w:rPr>
          <w:rFonts w:asciiTheme="minorHAnsi" w:hAnsiTheme="minorHAnsi" w:cstheme="minorHAnsi"/>
          <w:color w:val="000000" w:themeColor="text1"/>
          <w:szCs w:val="21"/>
        </w:rPr>
      </w:pPr>
    </w:p>
    <w:p w14:paraId="44F3417C" w14:textId="77777777" w:rsidR="00FD0929" w:rsidRDefault="00FD0929" w:rsidP="001824EE">
      <w:pPr>
        <w:rPr>
          <w:rFonts w:asciiTheme="minorHAnsi" w:hAnsiTheme="minorHAnsi" w:cstheme="minorHAnsi"/>
          <w:color w:val="000000" w:themeColor="text1"/>
          <w:szCs w:val="21"/>
        </w:rPr>
      </w:pPr>
    </w:p>
    <w:p w14:paraId="39606AED" w14:textId="191DBCFD" w:rsidR="009419E5" w:rsidRPr="00C76069" w:rsidRDefault="00492E32"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Typically,</w:t>
      </w:r>
      <w:r w:rsidR="00C76069">
        <w:rPr>
          <w:rFonts w:asciiTheme="minorHAnsi" w:hAnsiTheme="minorHAnsi" w:cstheme="minorHAnsi"/>
          <w:color w:val="000000" w:themeColor="text1"/>
          <w:szCs w:val="21"/>
        </w:rPr>
        <w:t xml:space="preserve"> a longer series favors the better player as they have more opportunity to win. Why does this plot support that theory</w:t>
      </w:r>
      <w:r w:rsidR="00AA3FCC">
        <w:rPr>
          <w:rFonts w:asciiTheme="minorHAnsi" w:hAnsiTheme="minorHAnsi" w:cstheme="minorHAnsi"/>
          <w:color w:val="000000" w:themeColor="text1"/>
          <w:szCs w:val="21"/>
        </w:rPr>
        <w:t xml:space="preserve"> and if </w:t>
      </w:r>
      <w:proofErr w:type="gramStart"/>
      <w:r w:rsidR="00AA3FCC">
        <w:rPr>
          <w:rFonts w:asciiTheme="minorHAnsi" w:hAnsiTheme="minorHAnsi" w:cstheme="minorHAnsi"/>
          <w:color w:val="000000" w:themeColor="text1"/>
          <w:szCs w:val="21"/>
        </w:rPr>
        <w:t>so</w:t>
      </w:r>
      <w:proofErr w:type="gramEnd"/>
      <w:r w:rsidR="00AA3FCC">
        <w:rPr>
          <w:rFonts w:asciiTheme="minorHAnsi" w:hAnsiTheme="minorHAnsi" w:cstheme="minorHAnsi"/>
          <w:color w:val="000000" w:themeColor="text1"/>
          <w:szCs w:val="21"/>
        </w:rPr>
        <w:t xml:space="preserve"> why</w:t>
      </w:r>
      <w:r w:rsidR="00C76069">
        <w:rPr>
          <w:rFonts w:asciiTheme="minorHAnsi" w:hAnsiTheme="minorHAnsi" w:cstheme="minorHAnsi"/>
          <w:color w:val="000000" w:themeColor="text1"/>
          <w:szCs w:val="21"/>
        </w:rPr>
        <w:t>?</w:t>
      </w:r>
    </w:p>
    <w:p w14:paraId="4C0887FF" w14:textId="5B06AAAA" w:rsidR="000572BD" w:rsidRPr="00492E32" w:rsidRDefault="00492E32"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This plot supports that theory because in the best of 3 tournaments, there is not a single player with a zero-win percentage. In the best of 5 tournaments, there appear to be many players with a zero-win percentage. This suggests that the increase in the series </w:t>
      </w:r>
      <w:r w:rsidR="00AA3FCC">
        <w:rPr>
          <w:rFonts w:asciiTheme="minorHAnsi" w:hAnsiTheme="minorHAnsi" w:cstheme="minorHAnsi"/>
          <w:color w:val="FF0000"/>
          <w:sz w:val="22"/>
          <w:szCs w:val="21"/>
        </w:rPr>
        <w:t xml:space="preserve">length </w:t>
      </w:r>
      <w:r>
        <w:rPr>
          <w:rFonts w:asciiTheme="minorHAnsi" w:hAnsiTheme="minorHAnsi" w:cstheme="minorHAnsi"/>
          <w:color w:val="FF0000"/>
          <w:sz w:val="22"/>
          <w:szCs w:val="21"/>
        </w:rPr>
        <w:t>means better players are very likely to win, and worse players are very likely to lose.</w:t>
      </w: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5267C9B0" w14:textId="77777777" w:rsidR="009419E5" w:rsidRDefault="009419E5" w:rsidP="001824EE">
      <w:pPr>
        <w:rPr>
          <w:rFonts w:asciiTheme="minorHAnsi" w:hAnsiTheme="minorHAnsi" w:cstheme="minorHAnsi"/>
          <w:color w:val="FF0000"/>
          <w:sz w:val="22"/>
          <w:szCs w:val="21"/>
        </w:rPr>
      </w:pPr>
    </w:p>
    <w:p w14:paraId="18993DBD" w14:textId="77777777" w:rsidR="009419E5" w:rsidRDefault="009419E5" w:rsidP="001824EE">
      <w:pPr>
        <w:rPr>
          <w:rFonts w:asciiTheme="minorHAnsi" w:hAnsiTheme="minorHAnsi" w:cstheme="minorHAnsi"/>
          <w:color w:val="FF0000"/>
          <w:sz w:val="22"/>
          <w:szCs w:val="21"/>
        </w:rPr>
      </w:pPr>
    </w:p>
    <w:p w14:paraId="1D7C2EFF" w14:textId="77777777" w:rsidR="004A44BA" w:rsidRPr="00BD21FD" w:rsidRDefault="004A44BA" w:rsidP="001824EE">
      <w:pPr>
        <w:rPr>
          <w:rFonts w:asciiTheme="minorHAnsi" w:hAnsiTheme="minorHAnsi" w:cstheme="minorHAnsi"/>
          <w:color w:val="FF0000"/>
          <w:sz w:val="22"/>
          <w:szCs w:val="21"/>
        </w:rPr>
      </w:pPr>
    </w:p>
    <w:p w14:paraId="2147CEEA" w14:textId="77777777" w:rsidR="009419E5" w:rsidRDefault="009419E5" w:rsidP="001824EE">
      <w:pPr>
        <w:rPr>
          <w:rFonts w:asciiTheme="minorHAnsi" w:hAnsiTheme="minorHAnsi" w:cstheme="minorHAnsi"/>
        </w:rPr>
      </w:pPr>
    </w:p>
    <w:sectPr w:rsidR="009419E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463A" w14:textId="77777777" w:rsidR="008652FC" w:rsidRDefault="008652FC" w:rsidP="005B65F7">
      <w:pPr>
        <w:spacing w:before="0" w:after="0"/>
      </w:pPr>
      <w:r>
        <w:separator/>
      </w:r>
    </w:p>
  </w:endnote>
  <w:endnote w:type="continuationSeparator" w:id="0">
    <w:p w14:paraId="0A8D782F" w14:textId="77777777" w:rsidR="008652FC" w:rsidRDefault="008652FC"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4DEA" w14:textId="77777777" w:rsidR="008652FC" w:rsidRDefault="008652FC" w:rsidP="005B65F7">
      <w:pPr>
        <w:spacing w:before="0" w:after="0"/>
      </w:pPr>
      <w:r>
        <w:separator/>
      </w:r>
    </w:p>
  </w:footnote>
  <w:footnote w:type="continuationSeparator" w:id="0">
    <w:p w14:paraId="58E92DE4" w14:textId="77777777" w:rsidR="008652FC" w:rsidRDefault="008652FC"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44619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61D7B"/>
    <w:rsid w:val="000A339E"/>
    <w:rsid w:val="000C106B"/>
    <w:rsid w:val="000D41B6"/>
    <w:rsid w:val="000D4608"/>
    <w:rsid w:val="00110718"/>
    <w:rsid w:val="00163F44"/>
    <w:rsid w:val="001824EE"/>
    <w:rsid w:val="001873BE"/>
    <w:rsid w:val="00275120"/>
    <w:rsid w:val="002F5EB2"/>
    <w:rsid w:val="00357F45"/>
    <w:rsid w:val="00365BAD"/>
    <w:rsid w:val="003A5E45"/>
    <w:rsid w:val="003C0D58"/>
    <w:rsid w:val="003E5E33"/>
    <w:rsid w:val="00485CF9"/>
    <w:rsid w:val="00492E32"/>
    <w:rsid w:val="004A44BA"/>
    <w:rsid w:val="004C4F3C"/>
    <w:rsid w:val="005313F9"/>
    <w:rsid w:val="005B65F7"/>
    <w:rsid w:val="00617CBD"/>
    <w:rsid w:val="00642247"/>
    <w:rsid w:val="00682D23"/>
    <w:rsid w:val="00692B62"/>
    <w:rsid w:val="006C6EC4"/>
    <w:rsid w:val="00712BEA"/>
    <w:rsid w:val="00744F7F"/>
    <w:rsid w:val="007E5360"/>
    <w:rsid w:val="008652FC"/>
    <w:rsid w:val="00883867"/>
    <w:rsid w:val="008C5F14"/>
    <w:rsid w:val="008E1DF2"/>
    <w:rsid w:val="009419E5"/>
    <w:rsid w:val="00951936"/>
    <w:rsid w:val="009E115B"/>
    <w:rsid w:val="00AA3FCC"/>
    <w:rsid w:val="00AC20BB"/>
    <w:rsid w:val="00BA1293"/>
    <w:rsid w:val="00BD21FD"/>
    <w:rsid w:val="00BE2A15"/>
    <w:rsid w:val="00C76069"/>
    <w:rsid w:val="00CF2330"/>
    <w:rsid w:val="00D30371"/>
    <w:rsid w:val="00D76263"/>
    <w:rsid w:val="00D815BF"/>
    <w:rsid w:val="00DC2594"/>
    <w:rsid w:val="00E5670D"/>
    <w:rsid w:val="00EC505E"/>
    <w:rsid w:val="00EC6EEB"/>
    <w:rsid w:val="00F10EE5"/>
    <w:rsid w:val="00F5349B"/>
    <w:rsid w:val="00F64266"/>
    <w:rsid w:val="00F70BEC"/>
    <w:rsid w:val="00F93432"/>
    <w:rsid w:val="00FD0929"/>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8</cp:revision>
  <dcterms:created xsi:type="dcterms:W3CDTF">2024-06-12T18:20:00Z</dcterms:created>
  <dcterms:modified xsi:type="dcterms:W3CDTF">2024-06-24T13:44:00Z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