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310C" w14:textId="2F7BAD8B"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professional tennis the rankings are typically based on set parameters. Throughout the year there are tournaments that are worth different numbers of points. There are four tiers of events, Grand Slams, </w:t>
      </w:r>
      <w:proofErr w:type="gramStart"/>
      <w:r w:rsidRPr="00B8192F">
        <w:rPr>
          <w:rFonts w:asciiTheme="minorHAnsi" w:hAnsiTheme="minorHAnsi" w:cstheme="minorHAnsi"/>
          <w:sz w:val="20"/>
          <w:szCs w:val="20"/>
        </w:rPr>
        <w:t>Masters</w:t>
      </w:r>
      <w:proofErr w:type="gramEnd"/>
      <w:r w:rsidRPr="00B8192F">
        <w:rPr>
          <w:rFonts w:asciiTheme="minorHAnsi" w:hAnsiTheme="minorHAnsi" w:cstheme="minorHAnsi"/>
          <w:sz w:val="20"/>
          <w:szCs w:val="20"/>
        </w:rPr>
        <w:t xml:space="preserve"> 1000, ATP 500 and ATP 250. You receive the most points in your Association of Tennis Professionals (ATP) rankings for winning a Grand Slam, and the least from winning an ATP 250 tournament. In the ATP, Grand Slam tournaments are played in a best of 5 format, and </w:t>
      </w:r>
      <w:r w:rsidR="006661C0" w:rsidRPr="00B8192F">
        <w:rPr>
          <w:rFonts w:asciiTheme="minorHAnsi" w:hAnsiTheme="minorHAnsi" w:cstheme="minorHAnsi"/>
          <w:sz w:val="20"/>
          <w:szCs w:val="20"/>
        </w:rPr>
        <w:t>non-Grand</w:t>
      </w:r>
      <w:r w:rsidRPr="00B8192F">
        <w:rPr>
          <w:rFonts w:asciiTheme="minorHAnsi" w:hAnsiTheme="minorHAnsi" w:cstheme="minorHAnsi"/>
          <w:sz w:val="20"/>
          <w:szCs w:val="20"/>
        </w:rPr>
        <w:t xml:space="preserve"> Slam tournaments in a best of 3. In the WTA, all tournaments are played in a best of 3 format. The source of this data has calculated an ELO ranking, this ranking considers not only what tournament you are playing in, but who you are playing. For instance, if 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Coco Gauff beats 1</w:t>
      </w:r>
      <w:r w:rsidRPr="00B8192F">
        <w:rPr>
          <w:rFonts w:asciiTheme="minorHAnsi" w:hAnsiTheme="minorHAnsi" w:cstheme="minorHAnsi"/>
          <w:sz w:val="20"/>
          <w:szCs w:val="20"/>
          <w:vertAlign w:val="superscript"/>
        </w:rPr>
        <w:t>st</w:t>
      </w:r>
      <w:r w:rsidRPr="00B8192F">
        <w:rPr>
          <w:rFonts w:asciiTheme="minorHAnsi" w:hAnsiTheme="minorHAnsi" w:cstheme="minorHAnsi"/>
          <w:sz w:val="20"/>
          <w:szCs w:val="20"/>
        </w:rPr>
        <w:t xml:space="preserve"> ranked Iga Swiatek, it will be worth more to her ELO ranking than if she beat 14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Emma Navarro in the same tournament.</w:t>
      </w:r>
    </w:p>
    <w:p w14:paraId="78C548DE" w14:textId="77777777" w:rsid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 contains information for each player on each surface.</w:t>
      </w:r>
    </w:p>
    <w:tbl>
      <w:tblPr>
        <w:tblStyle w:val="TableGrid"/>
        <w:tblpPr w:leftFromText="180" w:rightFromText="180" w:vertAnchor="text" w:horzAnchor="margin" w:tblpY="274"/>
        <w:tblW w:w="0" w:type="auto"/>
        <w:tblLook w:val="04A0" w:firstRow="1" w:lastRow="0" w:firstColumn="1" w:lastColumn="0" w:noHBand="0" w:noVBand="1"/>
      </w:tblPr>
      <w:tblGrid>
        <w:gridCol w:w="1345"/>
        <w:gridCol w:w="8005"/>
      </w:tblGrid>
      <w:tr w:rsidR="00B8192F" w14:paraId="23B104D6" w14:textId="77777777" w:rsidTr="00B8192F">
        <w:tc>
          <w:tcPr>
            <w:tcW w:w="1345" w:type="dxa"/>
          </w:tcPr>
          <w:p w14:paraId="48E46225" w14:textId="00591BEA"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C960E56" w14:textId="7E36588C"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B8192F" w14:paraId="200F338A" w14:textId="77777777" w:rsidTr="00B8192F">
        <w:tc>
          <w:tcPr>
            <w:tcW w:w="1345" w:type="dxa"/>
          </w:tcPr>
          <w:p w14:paraId="59134881" w14:textId="5AED70D4"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3D150A2" w14:textId="44E56990"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B8192F" w14:paraId="3FBA5EC4" w14:textId="77777777" w:rsidTr="00B8192F">
        <w:tc>
          <w:tcPr>
            <w:tcW w:w="1345" w:type="dxa"/>
          </w:tcPr>
          <w:p w14:paraId="02390310" w14:textId="68F2836F"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60372CB1" w14:textId="0F244DA8"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0858AD6F" w14:textId="3C97BB49"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 xml:space="preserve">Terminology: </w:t>
      </w:r>
    </w:p>
    <w:p w14:paraId="1D3A7C3C" w14:textId="77777777" w:rsidR="00B8192F" w:rsidRDefault="00B8192F" w:rsidP="00B8192F">
      <w:pPr>
        <w:spacing w:before="0" w:beforeAutospacing="0"/>
        <w:rPr>
          <w:rFonts w:asciiTheme="minorHAnsi" w:hAnsiTheme="minorHAnsi" w:cstheme="minorHAnsi"/>
          <w:sz w:val="20"/>
          <w:szCs w:val="20"/>
        </w:rPr>
      </w:pPr>
    </w:p>
    <w:p w14:paraId="6DA566EC" w14:textId="68298E06"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2DA50051" w14:textId="5F7E5151" w:rsidR="00D41963" w:rsidRPr="00B8192F" w:rsidRDefault="00D41963" w:rsidP="00D41963">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variables and a table that shows what types of strengths and weaknesses a player has on each type of surface. Discuss which variables might be helpful in creating a model to predict win percentage.</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F760DF">
        <w:tc>
          <w:tcPr>
            <w:tcW w:w="2723"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5912"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923A38" w:rsidRPr="00B8192F" w14:paraId="2AD7D769" w14:textId="77777777" w:rsidTr="00F760DF">
        <w:tc>
          <w:tcPr>
            <w:tcW w:w="2723" w:type="dxa"/>
          </w:tcPr>
          <w:p w14:paraId="7B4C9818" w14:textId="2459A0F7"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Player</w:t>
            </w:r>
          </w:p>
        </w:tc>
        <w:tc>
          <w:tcPr>
            <w:tcW w:w="5912" w:type="dxa"/>
          </w:tcPr>
          <w:p w14:paraId="4473D5A4" w14:textId="654496E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name of the player</w:t>
            </w:r>
          </w:p>
        </w:tc>
      </w:tr>
      <w:tr w:rsidR="00923A38" w:rsidRPr="00B8192F" w14:paraId="779E7405" w14:textId="77777777" w:rsidTr="00F760DF">
        <w:tc>
          <w:tcPr>
            <w:tcW w:w="2723" w:type="dxa"/>
          </w:tcPr>
          <w:p w14:paraId="356FA106" w14:textId="248BD18A"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Surface</w:t>
            </w:r>
          </w:p>
        </w:tc>
        <w:tc>
          <w:tcPr>
            <w:tcW w:w="5912" w:type="dxa"/>
          </w:tcPr>
          <w:p w14:paraId="168140C5" w14:textId="071EBF71"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surface of the tennis court</w:t>
            </w:r>
          </w:p>
        </w:tc>
      </w:tr>
      <w:tr w:rsidR="00923A38" w:rsidRPr="00B8192F" w14:paraId="65F11319" w14:textId="77777777" w:rsidTr="00F760DF">
        <w:tc>
          <w:tcPr>
            <w:tcW w:w="2723" w:type="dxa"/>
          </w:tcPr>
          <w:p w14:paraId="14D5D556" w14:textId="7D3B628E"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5912" w:type="dxa"/>
          </w:tcPr>
          <w:p w14:paraId="6A65FEE9" w14:textId="3AAEE66F"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923A38" w:rsidRPr="00B8192F" w14:paraId="138F5758" w14:textId="77777777" w:rsidTr="00F760DF">
        <w:tc>
          <w:tcPr>
            <w:tcW w:w="2723" w:type="dxa"/>
          </w:tcPr>
          <w:p w14:paraId="6C7699D8" w14:textId="668D6808"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5912" w:type="dxa"/>
          </w:tcPr>
          <w:p w14:paraId="1CF8E5A9" w14:textId="1DF294F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923A38" w:rsidRPr="00B8192F" w14:paraId="05A02032" w14:textId="77777777" w:rsidTr="00F760DF">
        <w:tc>
          <w:tcPr>
            <w:tcW w:w="2723" w:type="dxa"/>
          </w:tcPr>
          <w:p w14:paraId="7D16815D" w14:textId="1C59DC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5912" w:type="dxa"/>
          </w:tcPr>
          <w:p w14:paraId="636DC80A" w14:textId="24F1BE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923A38" w:rsidRPr="00B8192F" w14:paraId="1E673E2D" w14:textId="77777777" w:rsidTr="00F760DF">
        <w:tc>
          <w:tcPr>
            <w:tcW w:w="2723" w:type="dxa"/>
          </w:tcPr>
          <w:p w14:paraId="6AFFDB9A" w14:textId="5414FE42"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5912" w:type="dxa"/>
          </w:tcPr>
          <w:p w14:paraId="7498A10C" w14:textId="545084BD"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923A38" w:rsidRPr="00B8192F" w14:paraId="7A50F6A1" w14:textId="77777777" w:rsidTr="00F760DF">
        <w:tc>
          <w:tcPr>
            <w:tcW w:w="2723" w:type="dxa"/>
          </w:tcPr>
          <w:p w14:paraId="79C8FEB7" w14:textId="284819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5912" w:type="dxa"/>
          </w:tcPr>
          <w:p w14:paraId="2EE09F6D" w14:textId="5C43578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923A38" w:rsidRPr="00B8192F" w14:paraId="4230C2E2" w14:textId="77777777" w:rsidTr="00F760DF">
        <w:tc>
          <w:tcPr>
            <w:tcW w:w="2723" w:type="dxa"/>
          </w:tcPr>
          <w:p w14:paraId="0F127D1F" w14:textId="0C1DE990"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5912" w:type="dxa"/>
          </w:tcPr>
          <w:p w14:paraId="5356C0D6" w14:textId="31C572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tbl>
      <w:tblPr>
        <w:tblStyle w:val="TableGrid"/>
        <w:tblpPr w:leftFromText="180" w:rightFromText="180" w:vertAnchor="text" w:horzAnchor="page" w:tblpX="2161" w:tblpY="153"/>
        <w:tblW w:w="9425" w:type="dxa"/>
        <w:tblLook w:val="04A0" w:firstRow="1" w:lastRow="0" w:firstColumn="1" w:lastColumn="0" w:noHBand="0" w:noVBand="1"/>
      </w:tblPr>
      <w:tblGrid>
        <w:gridCol w:w="2959"/>
        <w:gridCol w:w="3281"/>
        <w:gridCol w:w="3185"/>
      </w:tblGrid>
      <w:tr w:rsidR="00F760DF" w:rsidRPr="00B8192F" w14:paraId="4DDC7EA1" w14:textId="77777777" w:rsidTr="00754A14">
        <w:trPr>
          <w:trHeight w:val="266"/>
        </w:trPr>
        <w:tc>
          <w:tcPr>
            <w:tcW w:w="2959" w:type="dxa"/>
          </w:tcPr>
          <w:p w14:paraId="0DF0F02D" w14:textId="13438D37"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Surface</w:t>
            </w:r>
          </w:p>
        </w:tc>
        <w:tc>
          <w:tcPr>
            <w:tcW w:w="3281" w:type="dxa"/>
          </w:tcPr>
          <w:p w14:paraId="6F3A9F20" w14:textId="1E26996D"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Characteristics</w:t>
            </w:r>
          </w:p>
        </w:tc>
        <w:tc>
          <w:tcPr>
            <w:tcW w:w="3185" w:type="dxa"/>
          </w:tcPr>
          <w:p w14:paraId="36F771FB" w14:textId="174D7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Best for</w:t>
            </w:r>
          </w:p>
        </w:tc>
      </w:tr>
      <w:tr w:rsidR="00F760DF" w:rsidRPr="00B8192F" w14:paraId="20FDEF08" w14:textId="77777777" w:rsidTr="00754A14">
        <w:trPr>
          <w:trHeight w:val="245"/>
        </w:trPr>
        <w:tc>
          <w:tcPr>
            <w:tcW w:w="2959" w:type="dxa"/>
          </w:tcPr>
          <w:p w14:paraId="1EF2B52A" w14:textId="10B70CD8"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Clay</w:t>
            </w:r>
          </w:p>
        </w:tc>
        <w:tc>
          <w:tcPr>
            <w:tcW w:w="3281" w:type="dxa"/>
          </w:tcPr>
          <w:p w14:paraId="601CDB75" w14:textId="6D23FD20"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Slow, High bounce</w:t>
            </w:r>
          </w:p>
        </w:tc>
        <w:tc>
          <w:tcPr>
            <w:tcW w:w="3185" w:type="dxa"/>
          </w:tcPr>
          <w:p w14:paraId="4E1BF11E" w14:textId="630E5B59"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Drop shots</w:t>
            </w:r>
          </w:p>
        </w:tc>
      </w:tr>
      <w:tr w:rsidR="00F760DF" w:rsidRPr="00B8192F" w14:paraId="3B143AC1" w14:textId="77777777" w:rsidTr="00754A14">
        <w:trPr>
          <w:trHeight w:val="266"/>
        </w:trPr>
        <w:tc>
          <w:tcPr>
            <w:tcW w:w="2959" w:type="dxa"/>
          </w:tcPr>
          <w:p w14:paraId="48C7C54C" w14:textId="51D0419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Grass</w:t>
            </w:r>
          </w:p>
        </w:tc>
        <w:tc>
          <w:tcPr>
            <w:tcW w:w="3281" w:type="dxa"/>
          </w:tcPr>
          <w:p w14:paraId="32E8C1B6" w14:textId="6955307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Fast, Low bounce</w:t>
            </w:r>
          </w:p>
        </w:tc>
        <w:tc>
          <w:tcPr>
            <w:tcW w:w="3185" w:type="dxa"/>
          </w:tcPr>
          <w:p w14:paraId="265C3970" w14:textId="1274D801"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Serve and volley, Big Servers</w:t>
            </w:r>
          </w:p>
        </w:tc>
      </w:tr>
      <w:tr w:rsidR="00F760DF" w:rsidRPr="00B8192F" w14:paraId="76440737" w14:textId="77777777" w:rsidTr="00754A14">
        <w:trPr>
          <w:trHeight w:val="245"/>
        </w:trPr>
        <w:tc>
          <w:tcPr>
            <w:tcW w:w="2959" w:type="dxa"/>
          </w:tcPr>
          <w:p w14:paraId="121ED961" w14:textId="0E4D5415"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Hard</w:t>
            </w:r>
          </w:p>
        </w:tc>
        <w:tc>
          <w:tcPr>
            <w:tcW w:w="3281" w:type="dxa"/>
          </w:tcPr>
          <w:p w14:paraId="44861ADB" w14:textId="7BFB5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Medium speed, Highest bounce</w:t>
            </w:r>
          </w:p>
        </w:tc>
        <w:tc>
          <w:tcPr>
            <w:tcW w:w="3185" w:type="dxa"/>
          </w:tcPr>
          <w:p w14:paraId="67C11B5F" w14:textId="0700435F"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 xml:space="preserve">Baseline players, </w:t>
            </w:r>
            <w:proofErr w:type="gramStart"/>
            <w:r w:rsidRPr="00B8192F">
              <w:rPr>
                <w:rFonts w:asciiTheme="minorHAnsi" w:hAnsiTheme="minorHAnsi" w:cstheme="minorHAnsi"/>
                <w:sz w:val="20"/>
                <w:szCs w:val="20"/>
              </w:rPr>
              <w:t>Longer</w:t>
            </w:r>
            <w:proofErr w:type="gramEnd"/>
            <w:r w:rsidRPr="00B8192F">
              <w:rPr>
                <w:rFonts w:asciiTheme="minorHAnsi" w:hAnsiTheme="minorHAnsi" w:cstheme="minorHAnsi"/>
                <w:sz w:val="20"/>
                <w:szCs w:val="20"/>
              </w:rPr>
              <w:t xml:space="preserve"> rallies</w:t>
            </w:r>
          </w:p>
        </w:tc>
      </w:tr>
    </w:tbl>
    <w:p w14:paraId="7D22949B" w14:textId="77777777" w:rsidR="00754A14" w:rsidRPr="00B8192F" w:rsidRDefault="00754A14" w:rsidP="00754A14">
      <w:pPr>
        <w:rPr>
          <w:rFonts w:asciiTheme="minorHAnsi" w:hAnsiTheme="minorHAnsi" w:cstheme="minorHAnsi"/>
          <w:color w:val="FF0000"/>
          <w:sz w:val="20"/>
          <w:szCs w:val="20"/>
        </w:rPr>
      </w:pPr>
    </w:p>
    <w:p w14:paraId="0D244456" w14:textId="77777777" w:rsidR="00754A14" w:rsidRPr="00B8192F" w:rsidRDefault="00754A14" w:rsidP="00754A14">
      <w:pPr>
        <w:rPr>
          <w:rFonts w:asciiTheme="minorHAnsi" w:hAnsiTheme="minorHAnsi" w:cstheme="minorHAnsi"/>
          <w:color w:val="FF0000"/>
          <w:sz w:val="20"/>
          <w:szCs w:val="20"/>
        </w:rPr>
      </w:pPr>
    </w:p>
    <w:p w14:paraId="127C70FE" w14:textId="77777777" w:rsidR="00754A14" w:rsidRPr="00B8192F" w:rsidRDefault="00754A14" w:rsidP="00754A14">
      <w:pPr>
        <w:rPr>
          <w:rFonts w:asciiTheme="minorHAnsi" w:hAnsiTheme="minorHAnsi" w:cstheme="minorHAnsi"/>
          <w:color w:val="FF0000"/>
          <w:sz w:val="20"/>
          <w:szCs w:val="20"/>
        </w:rPr>
      </w:pPr>
    </w:p>
    <w:p w14:paraId="2FAB991C" w14:textId="486DF708" w:rsidR="00B8192F" w:rsidRDefault="00B8192F" w:rsidP="00B8192F">
      <w:pPr>
        <w:ind w:left="720"/>
        <w:rPr>
          <w:rFonts w:asciiTheme="minorHAnsi" w:hAnsiTheme="minorHAnsi" w:cstheme="minorHAnsi"/>
          <w:color w:val="FF0000"/>
          <w:sz w:val="20"/>
          <w:szCs w:val="20"/>
        </w:rPr>
      </w:pPr>
    </w:p>
    <w:p w14:paraId="5998B4C2" w14:textId="77777777" w:rsidR="00221953" w:rsidRDefault="00221953" w:rsidP="00B8192F">
      <w:pPr>
        <w:ind w:left="720"/>
        <w:rPr>
          <w:rFonts w:asciiTheme="minorHAnsi" w:hAnsiTheme="minorHAnsi" w:cstheme="minorHAnsi"/>
          <w:color w:val="FF0000"/>
          <w:sz w:val="20"/>
          <w:szCs w:val="20"/>
        </w:rPr>
      </w:pPr>
    </w:p>
    <w:p w14:paraId="170D839B" w14:textId="77777777" w:rsidR="00221953" w:rsidRDefault="00221953" w:rsidP="00B8192F">
      <w:pPr>
        <w:ind w:left="720"/>
        <w:rPr>
          <w:rFonts w:asciiTheme="minorHAnsi" w:hAnsiTheme="minorHAnsi" w:cstheme="minorHAnsi"/>
          <w:color w:val="FF0000"/>
          <w:sz w:val="20"/>
          <w:szCs w:val="20"/>
        </w:rPr>
      </w:pPr>
    </w:p>
    <w:p w14:paraId="1DAD39B3" w14:textId="77777777" w:rsidR="00221953" w:rsidRPr="00B8192F" w:rsidRDefault="00221953" w:rsidP="00B8192F">
      <w:pPr>
        <w:ind w:left="720"/>
        <w:rPr>
          <w:rFonts w:asciiTheme="minorHAnsi" w:hAnsiTheme="minorHAnsi" w:cstheme="minorHAnsi"/>
          <w:color w:val="FF0000"/>
          <w:sz w:val="20"/>
          <w:szCs w:val="20"/>
        </w:rPr>
      </w:pPr>
    </w:p>
    <w:p w14:paraId="428AE8C5" w14:textId="6442FF85" w:rsidR="00F22C4E" w:rsidRPr="00B8192F" w:rsidRDefault="00F22C4E" w:rsidP="00F22C4E">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lastRenderedPageBreak/>
        <w:t>Write the equation for our multiple linear regression model.</w:t>
      </w:r>
    </w:p>
    <w:p w14:paraId="3E1DCA4A" w14:textId="490A3067" w:rsidR="00F22C4E" w:rsidRPr="00B8192F" w:rsidRDefault="009E1156" w:rsidP="00F22C4E">
      <w:pPr>
        <w:pStyle w:val="ListParagraph"/>
        <w:rPr>
          <w:rFonts w:asciiTheme="minorHAnsi" w:hAnsiTheme="minorHAnsi" w:cstheme="minorHAnsi"/>
          <w:sz w:val="20"/>
          <w:szCs w:val="20"/>
        </w:rPr>
      </w:pPr>
      <w:r w:rsidRPr="00B8192F">
        <w:rPr>
          <w:rFonts w:asciiTheme="minorHAnsi" w:hAnsiTheme="minorHAnsi" w:cstheme="minorHAnsi"/>
          <w:noProof/>
          <w:sz w:val="20"/>
          <w:szCs w:val="20"/>
        </w:rPr>
        <w:drawing>
          <wp:inline distT="0" distB="0" distL="0" distR="0" wp14:anchorId="26EFBF2E" wp14:editId="5686006E">
            <wp:extent cx="4886325" cy="2162175"/>
            <wp:effectExtent l="0" t="0" r="0" b="0"/>
            <wp:docPr id="1"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th equation&#10;&#10;Description automatically generated"/>
                    <pic:cNvPicPr/>
                  </pic:nvPicPr>
                  <pic:blipFill>
                    <a:blip r:embed="rId12"/>
                    <a:stretch>
                      <a:fillRect/>
                    </a:stretch>
                  </pic:blipFill>
                  <pic:spPr>
                    <a:xfrm>
                      <a:off x="0" y="0"/>
                      <a:ext cx="4886325" cy="2162175"/>
                    </a:xfrm>
                    <a:prstGeom prst="rect">
                      <a:avLst/>
                    </a:prstGeom>
                  </pic:spPr>
                </pic:pic>
              </a:graphicData>
            </a:graphic>
          </wp:inline>
        </w:drawing>
      </w:r>
    </w:p>
    <w:p w14:paraId="107BB4A1" w14:textId="791068D6" w:rsidR="006661C0" w:rsidRPr="00B8192F" w:rsidRDefault="006661C0" w:rsidP="009E1156">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sidRPr="00B8192F">
        <w:rPr>
          <w:rFonts w:asciiTheme="minorHAnsi" w:eastAsia="Times New Roman" w:hAnsiTheme="minorHAnsi" w:cs="system-ui"/>
          <w:color w:val="000000"/>
          <w:sz w:val="20"/>
          <w:szCs w:val="20"/>
        </w:rPr>
        <w:t>Based off the following plots, do you believe that this model meets the assumptions of a multiple linear regression model?</w:t>
      </w:r>
    </w:p>
    <w:p w14:paraId="6F5DD809" w14:textId="7EF10215" w:rsidR="009E1156" w:rsidRPr="00B8192F" w:rsidRDefault="009E1156"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B8192F">
        <w:rPr>
          <w:rFonts w:asciiTheme="minorHAnsi" w:eastAsia="Times New Roman" w:hAnsiTheme="minorHAnsi" w:cs="system-ui"/>
          <w:noProof/>
          <w:color w:val="000000"/>
          <w:sz w:val="20"/>
          <w:szCs w:val="20"/>
        </w:rPr>
        <w:drawing>
          <wp:inline distT="0" distB="0" distL="0" distR="0" wp14:anchorId="5650F4AE" wp14:editId="64CDA76B">
            <wp:extent cx="2333004" cy="1555336"/>
            <wp:effectExtent l="0" t="0" r="0" b="6985"/>
            <wp:docPr id="9" name="Picture 9"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line graph&#10;&#10;Description automatically generated with medium confidence"/>
                    <pic:cNvPicPr/>
                  </pic:nvPicPr>
                  <pic:blipFill>
                    <a:blip r:embed="rId13"/>
                    <a:stretch>
                      <a:fillRect/>
                    </a:stretch>
                  </pic:blipFill>
                  <pic:spPr>
                    <a:xfrm>
                      <a:off x="0" y="0"/>
                      <a:ext cx="2380424" cy="1586949"/>
                    </a:xfrm>
                    <a:prstGeom prst="rect">
                      <a:avLst/>
                    </a:prstGeom>
                  </pic:spPr>
                </pic:pic>
              </a:graphicData>
            </a:graphic>
          </wp:inline>
        </w:drawing>
      </w:r>
      <w:r w:rsidRPr="00B8192F">
        <w:rPr>
          <w:noProof/>
          <w:sz w:val="20"/>
          <w:szCs w:val="20"/>
          <w14:ligatures w14:val="standardContextual"/>
        </w:rPr>
        <w:t xml:space="preserve"> </w:t>
      </w:r>
      <w:r w:rsidRPr="00B8192F">
        <w:rPr>
          <w:rFonts w:asciiTheme="minorHAnsi" w:eastAsia="Times New Roman" w:hAnsiTheme="minorHAnsi" w:cs="system-ui"/>
          <w:noProof/>
          <w:color w:val="000000"/>
          <w:sz w:val="20"/>
          <w:szCs w:val="20"/>
        </w:rPr>
        <w:drawing>
          <wp:inline distT="0" distB="0" distL="0" distR="0" wp14:anchorId="542836B6" wp14:editId="1E329910">
            <wp:extent cx="2329733" cy="1553155"/>
            <wp:effectExtent l="0" t="0" r="0" b="9525"/>
            <wp:docPr id="10"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dots&#10;&#10;Description automatically generated"/>
                    <pic:cNvPicPr/>
                  </pic:nvPicPr>
                  <pic:blipFill>
                    <a:blip r:embed="rId14"/>
                    <a:stretch>
                      <a:fillRect/>
                    </a:stretch>
                  </pic:blipFill>
                  <pic:spPr>
                    <a:xfrm>
                      <a:off x="0" y="0"/>
                      <a:ext cx="2424621" cy="1616414"/>
                    </a:xfrm>
                    <a:prstGeom prst="rect">
                      <a:avLst/>
                    </a:prstGeom>
                  </pic:spPr>
                </pic:pic>
              </a:graphicData>
            </a:graphic>
          </wp:inline>
        </w:drawing>
      </w:r>
    </w:p>
    <w:p w14:paraId="193C005C" w14:textId="77777777" w:rsidR="00221953" w:rsidRDefault="00221953" w:rsidP="00221953">
      <w:pPr>
        <w:pStyle w:val="ListParagraph"/>
        <w:autoSpaceDE w:val="0"/>
        <w:autoSpaceDN w:val="0"/>
        <w:adjustRightInd w:val="0"/>
        <w:spacing w:before="360" w:after="180"/>
        <w:ind w:right="1080"/>
        <w:rPr>
          <w:rFonts w:asciiTheme="minorHAnsi" w:eastAsia="Times New Roman" w:hAnsiTheme="minorHAnsi" w:cs="system-ui"/>
          <w:color w:val="000000"/>
          <w:sz w:val="20"/>
          <w:szCs w:val="20"/>
        </w:rPr>
      </w:pPr>
    </w:p>
    <w:p w14:paraId="7F100CB0" w14:textId="77777777" w:rsidR="00221953" w:rsidRDefault="00221953" w:rsidP="00221953">
      <w:pPr>
        <w:pStyle w:val="ListParagraph"/>
        <w:autoSpaceDE w:val="0"/>
        <w:autoSpaceDN w:val="0"/>
        <w:adjustRightInd w:val="0"/>
        <w:spacing w:before="360" w:after="180"/>
        <w:ind w:right="1080"/>
        <w:rPr>
          <w:rFonts w:asciiTheme="minorHAnsi" w:eastAsia="Times New Roman" w:hAnsiTheme="minorHAnsi" w:cs="system-ui"/>
          <w:color w:val="000000"/>
          <w:sz w:val="20"/>
          <w:szCs w:val="20"/>
        </w:rPr>
      </w:pPr>
    </w:p>
    <w:p w14:paraId="6080098C" w14:textId="77777777" w:rsidR="00221953" w:rsidRDefault="00221953" w:rsidP="00221953">
      <w:pPr>
        <w:pStyle w:val="ListParagraph"/>
        <w:autoSpaceDE w:val="0"/>
        <w:autoSpaceDN w:val="0"/>
        <w:adjustRightInd w:val="0"/>
        <w:spacing w:before="360" w:after="180"/>
        <w:ind w:right="1080"/>
        <w:rPr>
          <w:rFonts w:asciiTheme="minorHAnsi" w:eastAsia="Times New Roman" w:hAnsiTheme="minorHAnsi" w:cs="system-ui"/>
          <w:color w:val="000000"/>
          <w:sz w:val="20"/>
          <w:szCs w:val="20"/>
        </w:rPr>
      </w:pPr>
    </w:p>
    <w:p w14:paraId="7C4E4EB2" w14:textId="680ED291" w:rsidR="009E1156" w:rsidRPr="00221953" w:rsidRDefault="006661C0" w:rsidP="00221953">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sidRPr="00221953">
        <w:rPr>
          <w:rFonts w:asciiTheme="minorHAnsi" w:eastAsia="Times New Roman" w:hAnsiTheme="minorHAnsi" w:cs="system-ui"/>
          <w:color w:val="000000"/>
          <w:sz w:val="20"/>
          <w:szCs w:val="20"/>
        </w:rPr>
        <w:t>Comment on the overall quality of the model.</w:t>
      </w:r>
    </w:p>
    <w:p w14:paraId="745261E1" w14:textId="52C5760A" w:rsidR="006661C0" w:rsidRPr="00B8192F" w:rsidRDefault="006661C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noProof/>
          <w:sz w:val="20"/>
          <w:szCs w:val="20"/>
        </w:rPr>
        <w:drawing>
          <wp:inline distT="0" distB="0" distL="0" distR="0" wp14:anchorId="50C4D2B9" wp14:editId="1BF58F48">
            <wp:extent cx="1790700" cy="1019175"/>
            <wp:effectExtent l="0" t="0" r="0" b="9525"/>
            <wp:docPr id="7" name="Picture 7"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hart&#10;&#10;Description automatically generated"/>
                    <pic:cNvPicPr/>
                  </pic:nvPicPr>
                  <pic:blipFill>
                    <a:blip r:embed="rId15"/>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009E1156" w:rsidRPr="00B8192F">
        <w:rPr>
          <w:noProof/>
          <w:sz w:val="20"/>
          <w:szCs w:val="20"/>
        </w:rPr>
        <w:drawing>
          <wp:inline distT="0" distB="0" distL="0" distR="0" wp14:anchorId="36F1228D" wp14:editId="5BC75CDA">
            <wp:extent cx="2905125" cy="1362075"/>
            <wp:effectExtent l="0" t="0" r="9525" b="9525"/>
            <wp:docPr id="8" name="Picture 8" descr="A black text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text with blue text&#10;&#10;Description automatically generated with medium confidence"/>
                    <pic:cNvPicPr/>
                  </pic:nvPicPr>
                  <pic:blipFill>
                    <a:blip r:embed="rId16"/>
                    <a:stretch>
                      <a:fillRect/>
                    </a:stretch>
                  </pic:blipFill>
                  <pic:spPr>
                    <a:xfrm>
                      <a:off x="0" y="0"/>
                      <a:ext cx="2905125" cy="1362075"/>
                    </a:xfrm>
                    <a:prstGeom prst="rect">
                      <a:avLst/>
                    </a:prstGeom>
                  </pic:spPr>
                </pic:pic>
              </a:graphicData>
            </a:graphic>
          </wp:inline>
        </w:drawing>
      </w:r>
    </w:p>
    <w:p w14:paraId="78881C80" w14:textId="77777777" w:rsidR="009E1156" w:rsidRDefault="009E1156" w:rsidP="009E1156">
      <w:pPr>
        <w:rPr>
          <w:rFonts w:asciiTheme="minorHAnsi" w:hAnsiTheme="minorHAnsi" w:cstheme="minorHAnsi"/>
          <w:sz w:val="20"/>
          <w:szCs w:val="20"/>
        </w:rPr>
      </w:pPr>
    </w:p>
    <w:p w14:paraId="6A231C6F" w14:textId="77777777" w:rsidR="00221953" w:rsidRDefault="00221953" w:rsidP="009E1156">
      <w:pPr>
        <w:rPr>
          <w:rFonts w:asciiTheme="minorHAnsi" w:hAnsiTheme="minorHAnsi" w:cstheme="minorHAnsi"/>
          <w:sz w:val="20"/>
          <w:szCs w:val="20"/>
        </w:rPr>
      </w:pPr>
    </w:p>
    <w:p w14:paraId="7FE605F2" w14:textId="77777777" w:rsidR="00221953" w:rsidRDefault="00221953" w:rsidP="009E1156">
      <w:pPr>
        <w:rPr>
          <w:rFonts w:asciiTheme="minorHAnsi" w:hAnsiTheme="minorHAnsi" w:cstheme="minorHAnsi"/>
          <w:sz w:val="20"/>
          <w:szCs w:val="20"/>
        </w:rPr>
      </w:pPr>
    </w:p>
    <w:p w14:paraId="4279E72B" w14:textId="77777777" w:rsidR="00221953" w:rsidRPr="00B8192F" w:rsidRDefault="00221953" w:rsidP="009E1156">
      <w:pPr>
        <w:rPr>
          <w:rFonts w:asciiTheme="minorHAnsi" w:hAnsiTheme="minorHAnsi" w:cstheme="minorHAnsi"/>
          <w:sz w:val="20"/>
          <w:szCs w:val="20"/>
        </w:rPr>
      </w:pPr>
    </w:p>
    <w:p w14:paraId="561C32C8" w14:textId="77777777" w:rsidR="009E1156" w:rsidRDefault="009E1156" w:rsidP="009E1156">
      <w:pPr>
        <w:rPr>
          <w:rFonts w:asciiTheme="minorHAnsi" w:hAnsiTheme="minorHAnsi" w:cstheme="minorHAnsi"/>
          <w:sz w:val="20"/>
          <w:szCs w:val="20"/>
        </w:rPr>
      </w:pPr>
    </w:p>
    <w:p w14:paraId="79818352" w14:textId="77777777" w:rsidR="00B8192F" w:rsidRPr="00B8192F" w:rsidRDefault="00B8192F" w:rsidP="009E1156">
      <w:pPr>
        <w:rPr>
          <w:rFonts w:asciiTheme="minorHAnsi" w:hAnsiTheme="minorHAnsi" w:cstheme="minorHAnsi"/>
          <w:sz w:val="20"/>
          <w:szCs w:val="20"/>
        </w:rPr>
      </w:pPr>
    </w:p>
    <w:p w14:paraId="0B92C1F3" w14:textId="0B34F20A" w:rsidR="00754A14" w:rsidRPr="00B8192F" w:rsidRDefault="00A636DC" w:rsidP="00CA0EE4">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lastRenderedPageBreak/>
        <w:t>Interpret the coefficients for return points won percentage</w:t>
      </w:r>
      <w:r w:rsidR="00B8192F" w:rsidRPr="00B8192F">
        <w:rPr>
          <w:rFonts w:asciiTheme="minorHAnsi" w:hAnsiTheme="minorHAnsi" w:cstheme="minorHAnsi"/>
          <w:sz w:val="20"/>
          <w:szCs w:val="20"/>
        </w:rPr>
        <w:t xml:space="preserve">, </w:t>
      </w:r>
      <w:r w:rsidRPr="00B8192F">
        <w:rPr>
          <w:rFonts w:asciiTheme="minorHAnsi" w:hAnsiTheme="minorHAnsi" w:cstheme="minorHAnsi"/>
          <w:sz w:val="20"/>
          <w:szCs w:val="20"/>
        </w:rPr>
        <w:t>grass</w:t>
      </w:r>
      <w:r w:rsidR="00B8192F" w:rsidRPr="00B8192F">
        <w:rPr>
          <w:rFonts w:asciiTheme="minorHAnsi" w:hAnsiTheme="minorHAnsi" w:cstheme="minorHAnsi"/>
          <w:sz w:val="20"/>
          <w:szCs w:val="20"/>
        </w:rPr>
        <w:t>, and hard with 11 matches played</w:t>
      </w:r>
      <w:r w:rsidRPr="00B8192F">
        <w:rPr>
          <w:rFonts w:asciiTheme="minorHAnsi" w:hAnsiTheme="minorHAnsi" w:cstheme="minorHAnsi"/>
          <w:sz w:val="20"/>
          <w:szCs w:val="20"/>
        </w:rPr>
        <w:t>.</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stretch>
                      <a:fillRect/>
                    </a:stretch>
                  </pic:blipFill>
                  <pic:spPr>
                    <a:xfrm>
                      <a:off x="0" y="0"/>
                      <a:ext cx="3714750" cy="2733675"/>
                    </a:xfrm>
                    <a:prstGeom prst="rect">
                      <a:avLst/>
                    </a:prstGeom>
                  </pic:spPr>
                </pic:pic>
              </a:graphicData>
            </a:graphic>
          </wp:inline>
        </w:drawing>
      </w:r>
    </w:p>
    <w:p w14:paraId="5D0FD196" w14:textId="59A633B0" w:rsidR="00B8192F" w:rsidRPr="00B8192F" w:rsidRDefault="00B8192F" w:rsidP="00B8192F">
      <w:pPr>
        <w:pStyle w:val="ListParagraph"/>
        <w:rPr>
          <w:rFonts w:asciiTheme="minorHAnsi" w:eastAsia="Times New Roman" w:hAnsiTheme="minorHAnsi" w:cs="system-ui"/>
          <w:color w:val="FF0000"/>
          <w:sz w:val="20"/>
          <w:szCs w:val="20"/>
        </w:rPr>
      </w:pPr>
    </w:p>
    <w:sectPr w:rsidR="00B8192F" w:rsidRPr="00B8192F" w:rsidSect="00A636DC">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1EE9" w14:textId="77777777" w:rsidR="002619A5" w:rsidRDefault="002619A5">
      <w:pPr>
        <w:spacing w:before="0" w:after="0"/>
      </w:pPr>
      <w:r>
        <w:separator/>
      </w:r>
    </w:p>
  </w:endnote>
  <w:endnote w:type="continuationSeparator" w:id="0">
    <w:p w14:paraId="72DAF4DF" w14:textId="77777777" w:rsidR="002619A5" w:rsidRDefault="002619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9891" w14:textId="77777777" w:rsidR="002619A5" w:rsidRDefault="002619A5">
      <w:pPr>
        <w:spacing w:before="0" w:after="0"/>
      </w:pPr>
      <w:r>
        <w:separator/>
      </w:r>
    </w:p>
  </w:footnote>
  <w:footnote w:type="continuationSeparator" w:id="0">
    <w:p w14:paraId="01557BC4" w14:textId="77777777" w:rsidR="002619A5" w:rsidRDefault="002619A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221953"/>
    <w:rsid w:val="002619A5"/>
    <w:rsid w:val="00357F45"/>
    <w:rsid w:val="003A5E45"/>
    <w:rsid w:val="003C0D58"/>
    <w:rsid w:val="004800E8"/>
    <w:rsid w:val="004965C2"/>
    <w:rsid w:val="004E408B"/>
    <w:rsid w:val="006661C0"/>
    <w:rsid w:val="006C6EC4"/>
    <w:rsid w:val="00754A14"/>
    <w:rsid w:val="00923A38"/>
    <w:rsid w:val="00925833"/>
    <w:rsid w:val="009E1156"/>
    <w:rsid w:val="009E115B"/>
    <w:rsid w:val="009F4B46"/>
    <w:rsid w:val="00A636DC"/>
    <w:rsid w:val="00B8192F"/>
    <w:rsid w:val="00BA76BB"/>
    <w:rsid w:val="00C549BD"/>
    <w:rsid w:val="00CA0EE4"/>
    <w:rsid w:val="00D41963"/>
    <w:rsid w:val="00E53ED4"/>
    <w:rsid w:val="00F22C4E"/>
    <w:rsid w:val="00F36B35"/>
    <w:rsid w:val="00F760DF"/>
    <w:rsid w:val="00F93432"/>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8B3A-3F63-4660-8102-654C6035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cp:revision>
  <dcterms:created xsi:type="dcterms:W3CDTF">2024-06-14T17:33:00Z</dcterms:created>
  <dcterms:modified xsi:type="dcterms:W3CDTF">2024-06-14T17:33:00Z</dcterms:modified>
</cp:coreProperties>
</file>