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Conclusion: </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Exploration of the WNBA data revealed that there are missing values for games throughout the 2003-2022 seasons. We found this by tallying the number of games played by each team within each season and noticing that the number of games played was inconsistent between teams. We then used the internet to find an example of a missing game within the dataset. </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Reflecting on the challenges that missing values presented us, we came up with a few solutions to continue our analysis. Some of these include: filtering the data for seasons that have no missing data or using the internet to manually fill in data. While neither of these methods are perfect and present other challenges, they are valid ways to deal with missing values. </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we removed the seasons with imperfect data, we continued our analysis to find a two way table depicting mid season record, playoff prediction, season record and whether a team made playoffs. </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Author Information: </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Kristen Varin (St. Lawrence University), Ivan Ramler (St. Lawrence University), </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cite this module in publications please use: </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Varin, K., Ramler, I. (2023) SCORE Module WNBA</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1">
    <w:pPr>
      <w:rPr/>
    </w:pPr>
    <w:r w:rsidDel="00000000" w:rsidR="00000000" w:rsidRPr="00000000">
      <w:rPr>
        <w:rFonts w:ascii="Times New Roman" w:cs="Times New Roman" w:eastAsia="Times New Roman" w:hAnsi="Times New Roman"/>
        <w:sz w:val="24"/>
        <w:szCs w:val="24"/>
        <w:rtl w:val="0"/>
      </w:rPr>
      <w:t xml:space="preserve">WNBA Data Module</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