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Incorporating Indicator Variables: United Rugby Championships</w:t>
      </w:r>
      <w:r w:rsidDel="00000000" w:rsidR="00000000" w:rsidRPr="00000000">
        <w:rPr>
          <w:rtl w:val="0"/>
        </w:rPr>
      </w:r>
    </w:p>
    <w:p w:rsidR="00000000" w:rsidDel="00000000" w:rsidP="00000000" w:rsidRDefault="00000000" w:rsidRPr="00000000" w14:paraId="00000002">
      <w:pPr>
        <w:ind w:firstLine="72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Unlike other sports, which often have a “look”, rugby is unique in that it is intended to be accessible to players of various shapes and sizes. Different positions have distinct expectations and therefore are best suited to people with distinct physiques. This makes the height and weight data interesting to explore, especially with regard to position.</w:t>
      </w:r>
    </w:p>
    <w:p w:rsidR="00000000" w:rsidDel="00000000" w:rsidP="00000000" w:rsidRDefault="00000000" w:rsidRPr="00000000" w14:paraId="00000003">
      <w:pPr>
        <w:ind w:firstLine="72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data contains players from the United Rugby Championship from 6 positions: prop, hooker, lock, scrum-half, fly-half, and fullback. Props, hookers, and locks are forwards; locks, scrum-halves, and fly-halves are backs.</w:t>
      </w:r>
    </w:p>
    <w:p w:rsidR="00000000" w:rsidDel="00000000" w:rsidP="00000000" w:rsidRDefault="00000000" w:rsidRPr="00000000" w14:paraId="00000004">
      <w:pPr>
        <w:ind w:firstLine="72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Props are relied on for strength and power and are often used like battering rams against the other team. The hooker is responsible for more technical game play, like winning the ball back and restarting play. Locks are the main source of power on the team and are usually tall and strong in their legs. The scrum-half is responsible for covering many different parts of the pitch and is also useful in attacks, meaning they must be very fast. The fly-half is usually the most important player on the pitch and defines the strategy of the team, making their role more tactical than strength-based. The fullback is the furthest back player on the pitch and needs to be quick to be the last line of defense against attacks.</w:t>
      </w:r>
    </w:p>
    <w:p w:rsidR="00000000" w:rsidDel="00000000" w:rsidP="00000000" w:rsidRDefault="00000000" w:rsidRPr="00000000" w14:paraId="00000005">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scatterplot shows height of players being used as a predictor for weight. The graph has a separate line for each position.</w:t>
      </w:r>
      <w:r w:rsidDel="00000000" w:rsidR="00000000" w:rsidRPr="00000000">
        <w:drawing>
          <wp:anchor allowOverlap="1" behindDoc="0" distB="57150" distT="57150" distL="57150" distR="57150" hidden="0" layoutInCell="1" locked="0" relativeHeight="0" simplePos="0">
            <wp:simplePos x="0" y="0"/>
            <wp:positionH relativeFrom="column">
              <wp:posOffset>409575</wp:posOffset>
            </wp:positionH>
            <wp:positionV relativeFrom="paragraph">
              <wp:posOffset>657225</wp:posOffset>
            </wp:positionV>
            <wp:extent cx="5124450" cy="3325965"/>
            <wp:effectExtent b="0" l="0" r="0" t="0"/>
            <wp:wrapTopAndBottom distB="57150" distT="571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124450" cy="3325965"/>
                    </a:xfrm>
                    <a:prstGeom prst="rect"/>
                    <a:ln/>
                  </pic:spPr>
                </pic:pic>
              </a:graphicData>
            </a:graphic>
          </wp:anchor>
        </w:drawing>
      </w:r>
    </w:p>
    <w:p w:rsidR="00000000" w:rsidDel="00000000" w:rsidP="00000000" w:rsidRDefault="00000000" w:rsidRPr="00000000" w14:paraId="00000008">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the graph, we can see that the lines of best fit for some positions have very different intercepts than others. To make a model that accounts for this, we will have to use indicator variables. There are 6 positions present in the data set, so we need 5 indicator variables—for prop, lock, hooker, scrum-half, and fullback.</w:t>
      </w:r>
    </w:p>
    <w:p w:rsidR="00000000" w:rsidDel="00000000" w:rsidP="00000000" w:rsidRDefault="00000000" w:rsidRPr="00000000" w14:paraId="00000009">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Fit a model that uses `Height` as a predictor for `Weight` and includes all of the indicator variables. Look at the model summary.</w:t>
      </w:r>
    </w:p>
    <w:p w:rsidR="00000000" w:rsidDel="00000000" w:rsidP="00000000" w:rsidRDefault="00000000" w:rsidRPr="00000000" w14:paraId="0000000B">
      <w:pPr>
        <w:numPr>
          <w:ilvl w:val="1"/>
          <w:numId w:val="1"/>
        </w:numPr>
        <w:ind w:left="144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What does the summary tell you? Is it consistent with the scatterplot?</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Is it helpful to have indicator variables for ALL of the different positions in this dataset? Why or why not?</w:t>
      </w:r>
    </w:p>
    <w:p w:rsidR="00000000" w:rsidDel="00000000" w:rsidP="00000000" w:rsidRDefault="00000000" w:rsidRPr="00000000" w14:paraId="00000011">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Regardless of your answer to number 2, we will look at a version of the model without the indicator variables for scrum-half and fullback. We will instead leave them grouped in with the fly-halves in a group we will call the Backs. Run the following code chunk to see a scatterplot reflecting this model.</w:t>
      </w:r>
      <w:r w:rsidDel="00000000" w:rsidR="00000000" w:rsidRPr="00000000">
        <w:drawing>
          <wp:anchor allowOverlap="1" behindDoc="0" distB="57150" distT="57150" distL="57150" distR="57150" hidden="0" layoutInCell="1" locked="0" relativeHeight="0" simplePos="0">
            <wp:simplePos x="0" y="0"/>
            <wp:positionH relativeFrom="column">
              <wp:posOffset>571500</wp:posOffset>
            </wp:positionH>
            <wp:positionV relativeFrom="paragraph">
              <wp:posOffset>979587</wp:posOffset>
            </wp:positionV>
            <wp:extent cx="5119688" cy="3322874"/>
            <wp:effectExtent b="0" l="0" r="0" t="0"/>
            <wp:wrapTopAndBottom distB="57150" distT="5715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119688" cy="3322874"/>
                    </a:xfrm>
                    <a:prstGeom prst="rect"/>
                    <a:ln/>
                  </pic:spPr>
                </pic:pic>
              </a:graphicData>
            </a:graphic>
          </wp:anchor>
        </w:drawing>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7">
      <w:pPr>
        <w:numPr>
          <w:ilvl w:val="0"/>
          <w:numId w:val="1"/>
        </w:numPr>
        <w:spacing w:after="20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Refit the model without the indicator variables for scrum-half and fullback. Look at the model summary.</w:t>
      </w:r>
    </w:p>
    <w:p w:rsidR="00000000" w:rsidDel="00000000" w:rsidP="00000000" w:rsidRDefault="00000000" w:rsidRPr="00000000" w14:paraId="00000018">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does the t-test on the prop indicator variable tell us?</w:t>
      </w:r>
    </w:p>
    <w:p w:rsidR="00000000" w:rsidDel="00000000" w:rsidP="00000000" w:rsidRDefault="00000000" w:rsidRPr="00000000" w14:paraId="0000001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Interpret, in context, the coefficient for one of the indicator variables.</w:t>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