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98" w:rsidRDefault="007F389B">
      <w:r>
        <w:fldChar w:fldCharType="begin"/>
      </w:r>
      <w:r>
        <w:instrText xml:space="preserve"> HYPERLINK "</w:instrText>
      </w:r>
      <w:r w:rsidRPr="007F389B">
        <w:instrText>https://www.mrv.com.br/imoveis/apartamentos/mato-grosso-do-sul/campo-grande/rita-vieira/castello-di-lorenzo#diferenciais-16</w:instrText>
      </w:r>
      <w:r>
        <w:instrText xml:space="preserve">" </w:instrText>
      </w:r>
      <w:r>
        <w:fldChar w:fldCharType="separate"/>
      </w:r>
      <w:r w:rsidRPr="00275A69">
        <w:rPr>
          <w:rStyle w:val="Hyperlink"/>
        </w:rPr>
        <w:t>https://www.mrv.com.br/imoveis/apartamentos/mato-grosso-do-sul/campo-grande/rita-vieira/castello-di-lorenzo#diferenciais-16</w:t>
      </w:r>
      <w:r>
        <w:fldChar w:fldCharType="end"/>
      </w:r>
    </w:p>
    <w:p w:rsidR="007F389B" w:rsidRDefault="007F389B"/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6B3F"/>
          <w:sz w:val="24"/>
          <w:szCs w:val="24"/>
          <w:lang w:eastAsia="pt-BR"/>
        </w:rPr>
      </w:pPr>
      <w:r w:rsidRPr="007F389B">
        <w:rPr>
          <w:rFonts w:ascii="inherit" w:eastAsia="Times New Roman" w:hAnsi="inherit" w:cs="Arial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Produto: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</w:pP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 Apartamentos em Campo Grande/MS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6B3F"/>
          <w:sz w:val="24"/>
          <w:szCs w:val="24"/>
          <w:lang w:eastAsia="pt-BR"/>
        </w:rPr>
      </w:pPr>
      <w:r w:rsidRPr="007F389B">
        <w:rPr>
          <w:rFonts w:ascii="inherit" w:eastAsia="Times New Roman" w:hAnsi="inherit" w:cs="Arial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Endereço: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</w:pP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 Rua Mariza Andrade Ribeiro, 1473 (Rita Vieira - Campo Grande/MS)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6B3F"/>
          <w:sz w:val="24"/>
          <w:szCs w:val="24"/>
          <w:lang w:eastAsia="pt-BR"/>
        </w:rPr>
      </w:pPr>
      <w:r w:rsidRPr="007F389B">
        <w:rPr>
          <w:rFonts w:ascii="inherit" w:eastAsia="Times New Roman" w:hAnsi="inherit" w:cs="Arial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Área Total do Terreno: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</w:pP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 16712,873 m²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6B3F"/>
          <w:sz w:val="24"/>
          <w:szCs w:val="24"/>
          <w:lang w:eastAsia="pt-BR"/>
        </w:rPr>
      </w:pPr>
      <w:r w:rsidRPr="007F389B">
        <w:rPr>
          <w:rFonts w:ascii="inherit" w:eastAsia="Times New Roman" w:hAnsi="inherit" w:cs="Arial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Área de lazer: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</w:pP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 Academia Coberta, Churrasqueira, Gourmet Multimídia, Piscina Adulto, Piscina Infantil, Playground, Quadra de Beach Tênis, Salão de Festas, Espaço Piquenique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</w:pPr>
      <w:r w:rsidRPr="007F389B">
        <w:rPr>
          <w:rFonts w:ascii="inherit" w:eastAsia="Times New Roman" w:hAnsi="inherit" w:cs="Times New Roman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Vagas de garagem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</w:pPr>
      <w:r w:rsidRPr="007F389B">
        <w:rPr>
          <w:rFonts w:ascii="inherit" w:eastAsia="Times New Roman" w:hAnsi="inherit" w:cs="Times New Roman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Tipologia das unidades: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</w:pP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1 dormitório (PCD)</w:t>
      </w:r>
      <w:r w:rsidRPr="007F389B">
        <w:rPr>
          <w:rFonts w:ascii="inherit" w:eastAsia="Times New Roman" w:hAnsi="inherit" w:cs="Times New Roman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 Área total:</w:t>
      </w: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 57,01*</w:t>
      </w: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br/>
        <w:t xml:space="preserve">2 </w:t>
      </w:r>
      <w:proofErr w:type="spellStart"/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Dorm</w:t>
      </w:r>
      <w:proofErr w:type="spellEnd"/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. com Suíte</w:t>
      </w:r>
      <w:r w:rsidRPr="007F389B">
        <w:rPr>
          <w:rFonts w:ascii="inherit" w:eastAsia="Times New Roman" w:hAnsi="inherit" w:cs="Times New Roman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 Área total:</w:t>
      </w: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 56,10 ou 56,49 ou 57,01 ou 57,40*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6B3F"/>
          <w:sz w:val="24"/>
          <w:szCs w:val="24"/>
          <w:lang w:eastAsia="pt-BR"/>
        </w:rPr>
      </w:pPr>
      <w:r w:rsidRPr="007F389B">
        <w:rPr>
          <w:rFonts w:ascii="inherit" w:eastAsia="Times New Roman" w:hAnsi="inherit" w:cs="Arial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Proximidade: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</w:pPr>
      <w:r w:rsidRPr="007F389B">
        <w:rPr>
          <w:rFonts w:ascii="inherit" w:eastAsia="Times New Roman" w:hAnsi="inherit" w:cs="Times New Roman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Registro de Incorporação:</w:t>
      </w: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 R.01-MAT.269.995 - Cartório do 1° ofício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6B3F"/>
          <w:sz w:val="24"/>
          <w:szCs w:val="24"/>
          <w:lang w:eastAsia="pt-BR"/>
        </w:rPr>
      </w:pPr>
      <w:r w:rsidRPr="007F389B">
        <w:rPr>
          <w:rFonts w:ascii="inherit" w:eastAsia="Times New Roman" w:hAnsi="inherit" w:cs="Arial"/>
          <w:b/>
          <w:bCs/>
          <w:color w:val="006B3F"/>
          <w:sz w:val="24"/>
          <w:szCs w:val="24"/>
          <w:bdr w:val="none" w:sz="0" w:space="0" w:color="auto" w:frame="1"/>
          <w:lang w:eastAsia="pt-BR"/>
        </w:rPr>
        <w:t>Realização:</w:t>
      </w:r>
    </w:p>
    <w:p w:rsidR="007F389B" w:rsidRPr="007F389B" w:rsidRDefault="007F389B" w:rsidP="007F389B">
      <w:pPr>
        <w:shd w:val="clear" w:color="auto" w:fill="FFFFFF"/>
        <w:spacing w:after="0" w:line="240" w:lineRule="auto"/>
        <w:textAlignment w:val="baseline"/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</w:pPr>
      <w:r w:rsidRPr="007F389B">
        <w:rPr>
          <w:rFonts w:ascii="averta_regular" w:eastAsia="Times New Roman" w:hAnsi="averta_regular" w:cs="Times New Roman"/>
          <w:color w:val="006B3F"/>
          <w:sz w:val="24"/>
          <w:szCs w:val="24"/>
          <w:lang w:eastAsia="pt-BR"/>
        </w:rPr>
        <w:t> MRV ENGENHARIA E PARTICIPAÇÕES</w:t>
      </w:r>
    </w:p>
    <w:p w:rsidR="007F389B" w:rsidRDefault="007F389B">
      <w:bookmarkStart w:id="0" w:name="_GoBack"/>
      <w:bookmarkEnd w:id="0"/>
    </w:p>
    <w:sectPr w:rsidR="007F3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ta_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9B"/>
    <w:rsid w:val="007F389B"/>
    <w:rsid w:val="0081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42A2"/>
  <w15:chartTrackingRefBased/>
  <w15:docId w15:val="{BCC7F984-B7B7-49DD-9DB5-BBD8A0F8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F3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38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389B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7F38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F389B"/>
    <w:rPr>
      <w:b/>
      <w:bCs/>
    </w:rPr>
  </w:style>
  <w:style w:type="paragraph" w:customStyle="1" w:styleId="body2">
    <w:name w:val="body2"/>
    <w:basedOn w:val="Normal"/>
    <w:rsid w:val="007F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dding-top-2">
    <w:name w:val="padding-top-2"/>
    <w:basedOn w:val="Normal"/>
    <w:rsid w:val="007F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</dc:creator>
  <cp:keywords/>
  <dc:description/>
  <cp:lastModifiedBy>Eder</cp:lastModifiedBy>
  <cp:revision>2</cp:revision>
  <dcterms:created xsi:type="dcterms:W3CDTF">2024-10-14T16:10:00Z</dcterms:created>
  <dcterms:modified xsi:type="dcterms:W3CDTF">2024-10-14T16:19:00Z</dcterms:modified>
</cp:coreProperties>
</file>