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3581112C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Registrar cuenta de usuario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A3B52A0" w:rsidR="004F05FC" w:rsidRPr="0032621C" w:rsidRDefault="00423D18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28/03/2020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7E155B1" w:rsidR="004F05FC" w:rsidRPr="0032621C" w:rsidRDefault="00B428B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30/03/2020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268BE83C" w:rsidR="004F05FC" w:rsidRPr="0032621C" w:rsidRDefault="00D02FDE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3063F685" w:rsidR="004F05FC" w:rsidRPr="0032621C" w:rsidRDefault="00B428B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 registrar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nuevos empleados para que puedan acceder al sistema y realizar las funciones correspondientes.</w:t>
                </w:r>
                <w:r w:rsidR="004F05FC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6A4E25" w14:textId="77777777" w:rsidR="004F05FC" w:rsidRPr="0032621C" w:rsidRDefault="004F05FC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PRE1: Debe </w:t>
            </w:r>
            <w:r w:rsidR="00423D18" w:rsidRPr="0032621C">
              <w:rPr>
                <w:rFonts w:ascii="Arial" w:hAnsi="Arial" w:cs="Arial"/>
                <w:sz w:val="24"/>
                <w:szCs w:val="24"/>
                <w:lang w:val="es-ES"/>
              </w:rPr>
              <w:t>una sesión iniciada en el sistema con el rol de “Administrador”.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46BF1D" w14:textId="08B3E3E7" w:rsidR="006B443B" w:rsidRPr="0032621C" w:rsidRDefault="006B443B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PRE2: El </w:t>
            </w:r>
            <w:r w:rsidR="00D02FDE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debe encontrarse en </w:t>
            </w:r>
            <w:r w:rsidR="00B428B4">
              <w:rPr>
                <w:rFonts w:ascii="Arial" w:hAnsi="Arial" w:cs="Arial"/>
                <w:sz w:val="24"/>
                <w:szCs w:val="24"/>
                <w:lang w:val="es-ES"/>
              </w:rPr>
              <w:t>GUIP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rincipal.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389AC62B" w:rsidR="004F05FC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selecciona la opción “</w:t>
            </w:r>
            <w:r w:rsidR="00B428B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AF7466">
              <w:rPr>
                <w:rFonts w:ascii="Arial" w:hAnsi="Arial" w:cs="Arial"/>
                <w:sz w:val="24"/>
                <w:szCs w:val="24"/>
              </w:rPr>
              <w:t>empleado</w:t>
            </w:r>
            <w:r w:rsidRPr="0032621C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4EBDB1F" w14:textId="5F5A387B" w:rsidR="006B443B" w:rsidRPr="00CC00AC" w:rsidRDefault="006B443B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 w:rsidR="00B744D8">
              <w:rPr>
                <w:rFonts w:ascii="Arial" w:hAnsi="Arial" w:cs="Arial"/>
                <w:sz w:val="24"/>
                <w:szCs w:val="24"/>
              </w:rPr>
              <w:t xml:space="preserve"> abre una conexión con la base de datos 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muestra la GUI </w:t>
            </w:r>
            <w:r w:rsidR="00B428B4" w:rsidRPr="00CC00AC">
              <w:rPr>
                <w:rFonts w:ascii="Arial" w:hAnsi="Arial" w:cs="Arial"/>
                <w:sz w:val="24"/>
                <w:szCs w:val="24"/>
              </w:rPr>
              <w:t xml:space="preserve">“Registrar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Empleados”,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el formato de registro y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C00AC">
              <w:rPr>
                <w:rFonts w:ascii="Arial" w:hAnsi="Arial" w:cs="Arial"/>
                <w:sz w:val="24"/>
                <w:szCs w:val="24"/>
              </w:rPr>
              <w:t>bot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>ón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00AC">
              <w:rPr>
                <w:rFonts w:ascii="Arial" w:hAnsi="Arial" w:cs="Arial"/>
                <w:sz w:val="24"/>
                <w:szCs w:val="24"/>
              </w:rPr>
              <w:t>habilitado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de “Cancelar” más </w:t>
            </w:r>
            <w:r w:rsidR="0032621C" w:rsidRPr="00CC00A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botones desactivados de </w:t>
            </w:r>
            <w:r w:rsidR="00917422" w:rsidRPr="00CC00AC">
              <w:rPr>
                <w:rFonts w:ascii="Arial" w:hAnsi="Arial" w:cs="Arial"/>
                <w:sz w:val="24"/>
                <w:szCs w:val="24"/>
              </w:rPr>
              <w:t xml:space="preserve">“Limpiar” </w:t>
            </w:r>
            <w:r w:rsidRPr="00CC00AC">
              <w:rPr>
                <w:rFonts w:ascii="Arial" w:hAnsi="Arial" w:cs="Arial"/>
                <w:sz w:val="24"/>
                <w:szCs w:val="24"/>
              </w:rPr>
              <w:t>y “Guardar”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88A54D" w14:textId="24F7AB7A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28B4">
              <w:rPr>
                <w:rFonts w:ascii="Arial" w:hAnsi="Arial" w:cs="Arial"/>
                <w:sz w:val="24"/>
                <w:szCs w:val="24"/>
              </w:rPr>
              <w:t>empieza a llenar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los campos del formato de registro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1</w:t>
            </w:r>
            <w:r w:rsidR="007464DA">
              <w:rPr>
                <w:rFonts w:ascii="Arial" w:hAnsi="Arial" w:cs="Arial"/>
                <w:sz w:val="24"/>
                <w:szCs w:val="24"/>
              </w:rPr>
              <w:t>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9E6CCE" w14:textId="1CCDD0F9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habilita </w:t>
            </w:r>
            <w:r w:rsidR="00B428B4">
              <w:rPr>
                <w:rFonts w:ascii="Arial" w:hAnsi="Arial" w:cs="Arial"/>
                <w:sz w:val="24"/>
                <w:szCs w:val="24"/>
              </w:rPr>
              <w:t>la opción “Limpiar”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mientras el administrador escribe.</w:t>
            </w:r>
          </w:p>
          <w:p w14:paraId="0E5A12C6" w14:textId="5624C6F7" w:rsidR="006B443B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="00B428B4">
              <w:rPr>
                <w:rFonts w:ascii="Arial" w:hAnsi="Arial" w:cs="Arial"/>
                <w:sz w:val="24"/>
                <w:szCs w:val="24"/>
              </w:rPr>
              <w:t xml:space="preserve"> termina de llenar </w:t>
            </w:r>
            <w:r w:rsidR="00AF7466">
              <w:rPr>
                <w:rFonts w:ascii="Arial" w:hAnsi="Arial" w:cs="Arial"/>
                <w:sz w:val="24"/>
                <w:szCs w:val="24"/>
              </w:rPr>
              <w:t xml:space="preserve">todos </w:t>
            </w:r>
            <w:r w:rsidR="00B428B4">
              <w:rPr>
                <w:rFonts w:ascii="Arial" w:hAnsi="Arial" w:cs="Arial"/>
                <w:sz w:val="24"/>
                <w:szCs w:val="24"/>
              </w:rPr>
              <w:t>los campos</w:t>
            </w:r>
            <w:r w:rsidR="00AF7466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2</w:t>
            </w:r>
            <w:r w:rsidR="0033576E">
              <w:rPr>
                <w:rFonts w:ascii="Arial" w:hAnsi="Arial" w:cs="Arial"/>
                <w:sz w:val="24"/>
                <w:szCs w:val="24"/>
              </w:rPr>
              <w:t>, FA3</w:t>
            </w:r>
            <w:r w:rsidR="00AF7466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202C9DD" w14:textId="26D8E003" w:rsidR="00AF7466" w:rsidRDefault="00AF7466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“Guardar”.</w:t>
            </w:r>
          </w:p>
          <w:p w14:paraId="69169660" w14:textId="1DDC39C3" w:rsidR="00AF7466" w:rsidRPr="00AF7466" w:rsidRDefault="00AF7466" w:rsidP="00AF746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32621C">
              <w:rPr>
                <w:rFonts w:ascii="Arial" w:hAnsi="Arial" w:cs="Arial"/>
                <w:sz w:val="24"/>
                <w:szCs w:val="24"/>
              </w:rPr>
              <w:t>selecciona la opción “Guardar”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70C1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FA</w:t>
            </w:r>
            <w:r w:rsidR="00F70C18">
              <w:rPr>
                <w:rFonts w:ascii="Arial" w:hAnsi="Arial" w:cs="Arial"/>
                <w:sz w:val="24"/>
                <w:szCs w:val="24"/>
              </w:rPr>
              <w:t>3, FA</w:t>
            </w:r>
            <w:r w:rsidR="0033576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124F3AD6" w14:textId="45236BEF" w:rsidR="00CC00AC" w:rsidRDefault="006B443B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que no haya caracteres inválidos en los campos</w:t>
            </w:r>
            <w:r w:rsidR="00022030">
              <w:rPr>
                <w:rFonts w:ascii="Arial" w:hAnsi="Arial" w:cs="Arial"/>
                <w:sz w:val="24"/>
                <w:szCs w:val="24"/>
              </w:rPr>
              <w:t xml:space="preserve"> (FA</w:t>
            </w:r>
            <w:r w:rsidR="0033576E">
              <w:rPr>
                <w:rFonts w:ascii="Arial" w:hAnsi="Arial" w:cs="Arial"/>
                <w:sz w:val="24"/>
                <w:szCs w:val="24"/>
              </w:rPr>
              <w:t>5</w:t>
            </w:r>
            <w:r w:rsidR="00022030">
              <w:rPr>
                <w:rFonts w:ascii="Arial" w:hAnsi="Arial" w:cs="Arial"/>
                <w:sz w:val="24"/>
                <w:szCs w:val="24"/>
              </w:rPr>
              <w:t>)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2699CF" w14:textId="28C7ABE8" w:rsidR="00DD058C" w:rsidRPr="00CC00AC" w:rsidRDefault="0032621C" w:rsidP="00CC00A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0A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C00AC">
              <w:rPr>
                <w:rFonts w:ascii="Arial" w:hAnsi="Arial" w:cs="Arial"/>
                <w:sz w:val="24"/>
                <w:szCs w:val="24"/>
              </w:rPr>
              <w:t>accede a</w:t>
            </w:r>
            <w:r w:rsidR="007464DA" w:rsidRPr="00CC00AC">
              <w:rPr>
                <w:rFonts w:ascii="Arial" w:hAnsi="Arial" w:cs="Arial"/>
                <w:sz w:val="24"/>
                <w:szCs w:val="24"/>
              </w:rPr>
              <w:t xml:space="preserve"> la base de datos 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para guardar </w:t>
            </w:r>
            <w:r w:rsidRPr="00CC00A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058C" w:rsidRPr="00CC00AC">
              <w:rPr>
                <w:rFonts w:ascii="Arial" w:hAnsi="Arial" w:cs="Arial"/>
                <w:sz w:val="24"/>
                <w:szCs w:val="24"/>
              </w:rPr>
              <w:t xml:space="preserve">y muestra un mensaje de éxito con la opción “Aceptar”, indicando que se guardó exitosamente. 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>(ver FA</w:t>
            </w:r>
            <w:r w:rsidR="0033576E">
              <w:rPr>
                <w:rFonts w:ascii="Arial" w:hAnsi="Arial" w:cs="Arial"/>
                <w:sz w:val="24"/>
                <w:szCs w:val="24"/>
              </w:rPr>
              <w:t>6</w:t>
            </w:r>
            <w:r w:rsidR="00AB09DD" w:rsidRPr="00CC00AC">
              <w:rPr>
                <w:rFonts w:ascii="Arial" w:hAnsi="Arial" w:cs="Arial"/>
                <w:sz w:val="24"/>
                <w:szCs w:val="24"/>
              </w:rPr>
              <w:t>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6ECC80" w14:textId="582D830E" w:rsidR="0032621C" w:rsidRPr="00DD058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02FDE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D058C">
              <w:rPr>
                <w:rFonts w:ascii="Arial" w:hAnsi="Arial" w:cs="Arial"/>
                <w:sz w:val="24"/>
                <w:szCs w:val="24"/>
              </w:rPr>
              <w:t xml:space="preserve"> selecciona la opción “Aceptar”.</w:t>
            </w:r>
          </w:p>
          <w:p w14:paraId="56E0A5E7" w14:textId="4850B447" w:rsidR="0032621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cierra el mensaje, limpia el formulario y vuelve a desactivar los botones, excepto el botón “Cancelar”</w:t>
            </w:r>
            <w:r w:rsid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824F9C" w14:textId="44C2C382" w:rsidR="00022030" w:rsidRPr="0032621C" w:rsidRDefault="00022030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08CF3752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“Cancelar” con campos vacíos:</w:t>
            </w:r>
          </w:p>
          <w:p w14:paraId="0E7EF616" w14:textId="77777777" w:rsidR="00CC00AC" w:rsidRDefault="00CC00AC" w:rsidP="00CC00A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37B37512" w14:textId="189E7386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843490B" w14:textId="7A29199D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591D540F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“Cancelar” con información parcial o completa:</w:t>
            </w:r>
          </w:p>
          <w:p w14:paraId="55D1B1E5" w14:textId="77777777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“Aceptar” y “Cancelar”.</w:t>
            </w:r>
          </w:p>
          <w:p w14:paraId="68A277E1" w14:textId="263F2BB2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772CE22A" w:rsidR="00CC00AC" w:rsidRDefault="00CC00AC" w:rsidP="00CC00AC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ventana actual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conexión a la base de datos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lv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iendo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 la pantalla principal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5C8A708" w14:textId="77DF16DB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66C29B6E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selecciona la opción “Cancelar”:</w:t>
            </w:r>
          </w:p>
          <w:p w14:paraId="2EAA2E76" w14:textId="77777777" w:rsidR="00CC00AC" w:rsidRDefault="00CC00AC" w:rsidP="00CC00AC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 y conserva la información que hay en los campos.</w:t>
            </w:r>
          </w:p>
          <w:p w14:paraId="5EDD8090" w14:textId="626B2D85" w:rsidR="00CC00AC" w:rsidRDefault="00CC00AC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19731F9" w14:textId="7B5A68CF" w:rsidR="00F70C18" w:rsidRDefault="00F70C18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FE23CF" w14:textId="71B025C5" w:rsidR="0033576E" w:rsidRDefault="0033576E" w:rsidP="0033576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selecciona la opción “Limpiar”:</w:t>
            </w:r>
          </w:p>
          <w:p w14:paraId="43B08CD2" w14:textId="77777777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“Limpiar”.</w:t>
            </w:r>
          </w:p>
          <w:p w14:paraId="67173F36" w14:textId="77777777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vacía todos los campos que tenían información.</w:t>
            </w:r>
          </w:p>
          <w:p w14:paraId="01E0DC2E" w14:textId="693D6DA0" w:rsidR="0033576E" w:rsidRDefault="0033576E" w:rsidP="0033576E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 paso 3 de flujo normal.</w:t>
            </w:r>
          </w:p>
          <w:p w14:paraId="2A6B70DB" w14:textId="32A838EF" w:rsidR="0033576E" w:rsidRDefault="0033576E" w:rsidP="0033576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FA3.</w:t>
            </w:r>
          </w:p>
          <w:p w14:paraId="409A5277" w14:textId="77777777" w:rsidR="0033576E" w:rsidRDefault="0033576E" w:rsidP="00CC00A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806506" w14:textId="758199A8" w:rsidR="00F70C18" w:rsidRDefault="00F70C18" w:rsidP="00F70C1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borra información de algún campo:</w:t>
            </w:r>
          </w:p>
          <w:p w14:paraId="22B08ACC" w14:textId="77777777" w:rsidR="00F70C18" w:rsidRDefault="00F70C18" w:rsidP="00F70C18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la opción “Guardar”</w:t>
            </w:r>
          </w:p>
          <w:p w14:paraId="69C971FF" w14:textId="192203B1" w:rsidR="00F70C18" w:rsidRDefault="00F70C18" w:rsidP="00F70C18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vuelve al paso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027452F" w14:textId="3B947B52" w:rsidR="00F70C18" w:rsidRPr="00AF7466" w:rsidRDefault="00F70C18" w:rsidP="00F70C1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58EC235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4271AE06" w:rsidR="00EA7B8A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Existen caracteres inválidos:</w:t>
            </w:r>
          </w:p>
          <w:p w14:paraId="5845ADC0" w14:textId="5FC25AC6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</w:t>
            </w:r>
            <w:r w:rsidR="00016E66">
              <w:rPr>
                <w:rFonts w:ascii="Arial" w:hAnsi="Arial" w:cs="Arial"/>
                <w:sz w:val="24"/>
                <w:szCs w:val="24"/>
                <w:lang w:val="es-ES"/>
              </w:rPr>
              <w:t>que solo se aceptan letras y números.</w:t>
            </w:r>
          </w:p>
          <w:p w14:paraId="03FCAEB3" w14:textId="09A972F0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08BD8E4C" w14:textId="77777777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EEAB74C" w14:textId="2299BE86" w:rsidR="00022030" w:rsidRDefault="00DA4E0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administrador quita los caracteres inválido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  <w:p w14:paraId="0DB2A161" w14:textId="1D105194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295CE0C" w14:textId="6FC58695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FA5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BC2E499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56378FB8" w:rsidR="00022030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nombre de usuario y/o correo está en uso:</w:t>
            </w:r>
          </w:p>
          <w:p w14:paraId="076FAA4E" w14:textId="446D94B8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ES"/>
              </w:rPr>
              <w:t>el o los campos en uso.</w:t>
            </w:r>
          </w:p>
          <w:p w14:paraId="074D0CC6" w14:textId="77777777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34F8A7CE" w14:textId="77777777" w:rsidR="00EA7B8A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EEF5371" w14:textId="413360FD" w:rsidR="00AB09DD" w:rsidRPr="00EA7B8A" w:rsidRDefault="00EA7B8A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 w:rsidR="00DA4E00">
              <w:rPr>
                <w:rFonts w:ascii="Arial" w:hAnsi="Arial" w:cs="Arial"/>
                <w:sz w:val="24"/>
                <w:szCs w:val="24"/>
                <w:lang w:val="es-ES"/>
              </w:rPr>
              <w:t>edita la información indicada por el sistema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943091A" w14:textId="70C75210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6947529" w14:textId="0AA05BF2" w:rsidR="00757AA8" w:rsidRPr="00757AA8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FA6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3EE4B6" w14:textId="159C7998" w:rsidR="004F05FC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403774">
              <w:rPr>
                <w:rFonts w:ascii="Arial" w:hAnsi="Arial" w:cs="Arial"/>
                <w:sz w:val="24"/>
                <w:szCs w:val="24"/>
              </w:rPr>
              <w:t>Error de conexión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datos:</w:t>
            </w:r>
          </w:p>
          <w:p w14:paraId="146DE6E9" w14:textId="645113BD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con la opción “Aceptar”, indicando que </w:t>
            </w:r>
            <w:r w:rsidR="00B744D8">
              <w:rPr>
                <w:rFonts w:ascii="Arial" w:hAnsi="Arial" w:cs="Arial"/>
                <w:sz w:val="24"/>
                <w:szCs w:val="24"/>
              </w:rPr>
              <w:t>la acción no está disponible en ese momento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C6767D" w14:textId="77777777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4F06DAC7" w14:textId="1303203F" w:rsidR="00B744D8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</w:t>
            </w:r>
            <w:r w:rsidR="00CC00AC">
              <w:rPr>
                <w:rFonts w:ascii="Arial" w:hAnsi="Arial" w:cs="Arial"/>
                <w:sz w:val="24"/>
                <w:szCs w:val="24"/>
              </w:rPr>
              <w:t xml:space="preserve"> y permanece en la GUI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B66691" w14:textId="2446E689" w:rsidR="00403774" w:rsidRPr="00B744D8" w:rsidRDefault="00403774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689BDAB" w:rsidR="004F05FC" w:rsidRPr="00403774" w:rsidRDefault="0040377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registro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6B18D767" w:rsidR="00096A68" w:rsidRPr="0032621C" w:rsidRDefault="0040377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77777777" w:rsidR="00BA0CF7" w:rsidRPr="0032621C" w:rsidRDefault="00871C11" w:rsidP="00F531A9">
      <w:pPr>
        <w:jc w:val="both"/>
        <w:rPr>
          <w:rFonts w:ascii="Arial" w:hAnsi="Arial" w:cs="Arial"/>
          <w:sz w:val="24"/>
          <w:szCs w:val="24"/>
        </w:rPr>
      </w:pPr>
    </w:p>
    <w:sectPr w:rsidR="00BA0CF7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16E66"/>
    <w:rsid w:val="00022030"/>
    <w:rsid w:val="00096A68"/>
    <w:rsid w:val="001E3C29"/>
    <w:rsid w:val="0032621C"/>
    <w:rsid w:val="0033576E"/>
    <w:rsid w:val="00403774"/>
    <w:rsid w:val="00423D18"/>
    <w:rsid w:val="004F05FC"/>
    <w:rsid w:val="005B3EB6"/>
    <w:rsid w:val="006B443B"/>
    <w:rsid w:val="007464DA"/>
    <w:rsid w:val="00757AA8"/>
    <w:rsid w:val="0076713A"/>
    <w:rsid w:val="007B17D3"/>
    <w:rsid w:val="00871C11"/>
    <w:rsid w:val="00917422"/>
    <w:rsid w:val="00935BF3"/>
    <w:rsid w:val="00A108DD"/>
    <w:rsid w:val="00AB09DD"/>
    <w:rsid w:val="00AF7466"/>
    <w:rsid w:val="00B428B4"/>
    <w:rsid w:val="00B744D8"/>
    <w:rsid w:val="00BF6469"/>
    <w:rsid w:val="00CC00AC"/>
    <w:rsid w:val="00CF11F7"/>
    <w:rsid w:val="00D02FDE"/>
    <w:rsid w:val="00DA4E00"/>
    <w:rsid w:val="00DD058C"/>
    <w:rsid w:val="00EA7B8A"/>
    <w:rsid w:val="00F531A9"/>
    <w:rsid w:val="00F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206258"/>
    <w:rsid w:val="003F730C"/>
    <w:rsid w:val="004631DD"/>
    <w:rsid w:val="00470C9D"/>
    <w:rsid w:val="004C187D"/>
    <w:rsid w:val="006D6449"/>
    <w:rsid w:val="009455D3"/>
    <w:rsid w:val="00952AFF"/>
    <w:rsid w:val="00B04FBF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6449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Angelopolis</cp:lastModifiedBy>
  <cp:revision>17</cp:revision>
  <cp:lastPrinted>2020-03-25T18:54:00Z</cp:lastPrinted>
  <dcterms:created xsi:type="dcterms:W3CDTF">2020-03-25T18:10:00Z</dcterms:created>
  <dcterms:modified xsi:type="dcterms:W3CDTF">2020-04-09T15:08:00Z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