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8877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64D93A49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C9DE26D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0045C9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261FE5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466A9B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188C896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78401CD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E45F11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C3F9EA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6FB5700F" w14:textId="77777777" w:rsidR="005D2FBC" w:rsidRDefault="00C35D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АРХИТЕКТУРА РЕШЕНИЯ.</w:t>
      </w:r>
    </w:p>
    <w:p w14:paraId="1E98ED08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CA0FDD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CF87D2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9A6AEA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0474DE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0424AB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FF7A8E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0D6988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967F56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A00D0A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2109C7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810CA2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CE67B7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6D882E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0E4F76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0B3A5C" w14:textId="77777777" w:rsidR="005D2FBC" w:rsidRDefault="005D2F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CAA2C1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 Асет Иманкулов</w:t>
      </w:r>
    </w:p>
    <w:p w14:paraId="41D29CF5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 разработчик</w:t>
      </w:r>
    </w:p>
    <w:p w14:paraId="47DC2A7C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</w:rPr>
        <w:t>.07.2023</w:t>
      </w:r>
    </w:p>
    <w:p w14:paraId="6456BBD3" w14:textId="77777777" w:rsidR="005D2FBC" w:rsidRDefault="00C35D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 документа: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6501816"/>
        <w:docPartObj>
          <w:docPartGallery w:val="Table of Contents"/>
          <w:docPartUnique/>
        </w:docPartObj>
      </w:sdtPr>
      <w:sdtEndPr/>
      <w:sdtContent>
        <w:p w14:paraId="6E707341" w14:textId="77777777" w:rsidR="005D2FBC" w:rsidRDefault="00C35D15">
          <w:pPr>
            <w:pStyle w:val="af9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B026A24" w14:textId="77777777" w:rsidR="005D2FBC" w:rsidRDefault="00C35D15">
          <w:pPr>
            <w:pStyle w:val="12"/>
            <w:tabs>
              <w:tab w:val="right" w:leader="dot" w:pos="9345"/>
            </w:tabs>
            <w:spacing w:before="360"/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263898" w:tooltip="#_Toc140263898" w:history="1">
            <w:r>
              <w:rPr>
                <w:rStyle w:val="afa"/>
                <w:rFonts w:ascii="Times New Roman" w:eastAsia="Times New Roman" w:hAnsi="Times New Roman" w:cs="Times New Roman"/>
                <w:caps/>
                <w:lang w:eastAsia="ru-RU"/>
              </w:rPr>
              <w:t>1. СХЕМА АРХИТЕКТУРНОГО РЕШЕНИЯ.</w:t>
            </w:r>
            <w:r>
              <w:tab/>
            </w:r>
            <w:r>
              <w:fldChar w:fldCharType="begin"/>
            </w:r>
            <w:r>
              <w:instrText xml:space="preserve"> PAGEREF _Toc140263898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6AEC5B6" w14:textId="77777777" w:rsidR="005D2FBC" w:rsidRDefault="00E32651">
          <w:pPr>
            <w:pStyle w:val="12"/>
            <w:tabs>
              <w:tab w:val="right" w:leader="dot" w:pos="9345"/>
            </w:tabs>
            <w:spacing w:before="360"/>
            <w:rPr>
              <w:rFonts w:eastAsiaTheme="minorEastAsia"/>
              <w:lang w:eastAsia="ru-RU"/>
            </w:rPr>
          </w:pPr>
          <w:hyperlink w:anchor="_Toc140263899" w:tooltip="#_Toc140263899" w:history="1">
            <w:r w:rsidR="00C35D15">
              <w:rPr>
                <w:rStyle w:val="afa"/>
                <w:rFonts w:ascii="Times New Roman" w:eastAsia="Times New Roman" w:hAnsi="Times New Roman" w:cs="Times New Roman"/>
                <w:caps/>
                <w:lang w:eastAsia="ru-RU"/>
              </w:rPr>
              <w:t>2. Описание компонентов.</w:t>
            </w:r>
            <w:r w:rsidR="00C35D15">
              <w:tab/>
            </w:r>
            <w:r w:rsidR="00C35D15">
              <w:fldChar w:fldCharType="begin"/>
            </w:r>
            <w:r w:rsidR="00C35D15">
              <w:instrText xml:space="preserve"> PAGEREF _Toc140263899 \h </w:instrText>
            </w:r>
            <w:r w:rsidR="00C35D15">
              <w:fldChar w:fldCharType="separate"/>
            </w:r>
            <w:r w:rsidR="00C35D15">
              <w:t>4</w:t>
            </w:r>
            <w:r w:rsidR="00C35D15">
              <w:fldChar w:fldCharType="end"/>
            </w:r>
          </w:hyperlink>
        </w:p>
        <w:p w14:paraId="09E3C0D8" w14:textId="77777777" w:rsidR="005D2FBC" w:rsidRDefault="00E32651">
          <w:pPr>
            <w:pStyle w:val="12"/>
            <w:tabs>
              <w:tab w:val="right" w:leader="dot" w:pos="9345"/>
            </w:tabs>
            <w:spacing w:before="360"/>
            <w:rPr>
              <w:rFonts w:eastAsiaTheme="minorEastAsia"/>
              <w:lang w:eastAsia="ru-RU"/>
            </w:rPr>
          </w:pPr>
          <w:hyperlink w:anchor="_Toc140263900" w:tooltip="#_Toc140263900" w:history="1">
            <w:r w:rsidR="00C35D15">
              <w:rPr>
                <w:rStyle w:val="afa"/>
                <w:rFonts w:ascii="Times New Roman" w:eastAsia="Times New Roman" w:hAnsi="Times New Roman" w:cs="Times New Roman"/>
                <w:caps/>
                <w:lang w:eastAsia="ru-RU"/>
              </w:rPr>
              <w:t>3. Описание слоев.</w:t>
            </w:r>
            <w:r w:rsidR="00C35D15">
              <w:tab/>
            </w:r>
            <w:r w:rsidR="00C35D15">
              <w:fldChar w:fldCharType="begin"/>
            </w:r>
            <w:r w:rsidR="00C35D15">
              <w:instrText xml:space="preserve"> PAGEREF _Toc140263900 \h </w:instrText>
            </w:r>
            <w:r w:rsidR="00C35D15">
              <w:fldChar w:fldCharType="separate"/>
            </w:r>
            <w:r w:rsidR="00C35D15">
              <w:t>6</w:t>
            </w:r>
            <w:r w:rsidR="00C35D15">
              <w:fldChar w:fldCharType="end"/>
            </w:r>
          </w:hyperlink>
        </w:p>
        <w:p w14:paraId="0169DD43" w14:textId="77777777" w:rsidR="005D2FBC" w:rsidRDefault="00C35D15">
          <w:pPr>
            <w:spacing w:before="48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55A0F0F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B00835F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DBCBF68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D07E83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363CA31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6506F39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6C7CB1B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09C785C8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663FB4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04AAF64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DB60F4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C75E83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2599D3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12F1BCD3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EE59CB4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29B98C1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E4135D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36BC2665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6B19B2A0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3E69E55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155069C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45EB5F72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1B96AE8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714745F5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5653B59F" w14:textId="77777777" w:rsidR="005D2FBC" w:rsidRDefault="005D2F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5D2F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6B8B12" w14:textId="77777777" w:rsidR="005D2FBC" w:rsidRDefault="00C35D15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0" w:name="_Toc140263898"/>
      <w:r>
        <w:rPr>
          <w:rFonts w:ascii="Times New Roman" w:eastAsia="Times New Roman" w:hAnsi="Times New Roman" w:cs="Times New Roman"/>
          <w:caps/>
          <w:color w:val="auto"/>
          <w:lang w:eastAsia="ru-RU"/>
        </w:rPr>
        <w:lastRenderedPageBreak/>
        <w:t>1. СХЕМА АРХИТЕКТУРНОГО РЕШЕНИЯ.</w:t>
      </w:r>
      <w:bookmarkEnd w:id="0"/>
    </w:p>
    <w:p w14:paraId="0CC32A7A" w14:textId="539F6D13" w:rsidR="005D2FBC" w:rsidRDefault="000433DC">
      <w:pPr>
        <w:rPr>
          <w:rFonts w:ascii="Times New Roman" w:hAnsi="Times New Roman" w:cs="Times New Roman"/>
          <w:sz w:val="28"/>
          <w:szCs w:val="28"/>
        </w:rPr>
        <w:sectPr w:rsidR="005D2FB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86033" wp14:editId="24806F7D">
            <wp:extent cx="9251950" cy="5532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43E" w14:textId="77777777" w:rsidR="005D2FBC" w:rsidRDefault="005D2FBC">
      <w:pPr>
        <w:rPr>
          <w:rFonts w:ascii="Times New Roman" w:hAnsi="Times New Roman" w:cs="Times New Roman"/>
          <w:sz w:val="24"/>
          <w:szCs w:val="24"/>
        </w:rPr>
      </w:pPr>
    </w:p>
    <w:p w14:paraId="00E3C1AA" w14:textId="77777777" w:rsidR="005D2FBC" w:rsidRDefault="00C35D15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1" w:name="_Toc140263899"/>
      <w:r>
        <w:rPr>
          <w:rFonts w:ascii="Times New Roman" w:eastAsia="Times New Roman" w:hAnsi="Times New Roman" w:cs="Times New Roman"/>
          <w:caps/>
          <w:color w:val="auto"/>
          <w:lang w:eastAsia="ru-RU"/>
        </w:rPr>
        <w:t>2. Описание компонентов.</w:t>
      </w:r>
      <w:bookmarkEnd w:id="1"/>
    </w:p>
    <w:p w14:paraId="3C8940A5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Наименование баз данных и их элементов в информационной системе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5089"/>
      </w:tblGrid>
      <w:tr w:rsidR="005D2FBC" w14:paraId="21DE412F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1C205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D3B7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5D2FBC" w14:paraId="75114C32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7677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база данных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90D5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</w:tc>
      </w:tr>
      <w:tr w:rsidR="005D2FBC" w14:paraId="5F73B088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4FD9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 хранилища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18B8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</w:tr>
    </w:tbl>
    <w:p w14:paraId="74484B76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0"/>
        <w:gridCol w:w="2968"/>
        <w:gridCol w:w="4007"/>
      </w:tblGrid>
      <w:tr w:rsidR="005D2FBC" w14:paraId="2A2FB6CD" w14:textId="77777777">
        <w:trPr>
          <w:trHeight w:val="288"/>
          <w:tblCellSpacing w:w="0" w:type="dxa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E9F4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E15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B030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5D2FBC" w14:paraId="09DC1C1E" w14:textId="77777777">
        <w:trPr>
          <w:trHeight w:val="288"/>
          <w:tblCellSpacing w:w="0" w:type="dxa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A41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база данных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33D1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исходных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9F81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5D2FBC" w14:paraId="468C89B5" w14:textId="77777777">
        <w:trPr>
          <w:trHeight w:val="288"/>
          <w:tblCellSpacing w:w="0" w:type="dxa"/>
        </w:trPr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2F4EF0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 хранилища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3531" w14:textId="516B1CB2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исходных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50C6" w14:textId="55FA4A5B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60152C" w14:paraId="03896AAF" w14:textId="77777777">
        <w:trPr>
          <w:trHeight w:val="288"/>
          <w:tblCellSpacing w:w="0" w:type="dxa"/>
        </w:trPr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66E28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3002" w14:textId="153E08D2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подготовленных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783D6" w14:textId="42C40271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</w:tr>
      <w:tr w:rsidR="00E44EB4" w14:paraId="3EB45BE8" w14:textId="77777777">
        <w:trPr>
          <w:trHeight w:val="288"/>
          <w:tblCellSpacing w:w="0" w:type="dxa"/>
        </w:trPr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997DF6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240BB" w14:textId="731CB598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некорректных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9EADF" w14:textId="0E1F72CA" w:rsidR="00E44EB4" w:rsidRP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data_quality</w:t>
            </w:r>
            <w:proofErr w:type="spellEnd"/>
          </w:p>
        </w:tc>
      </w:tr>
      <w:tr w:rsidR="005D2FBC" w14:paraId="3155651F" w14:textId="77777777">
        <w:trPr>
          <w:trHeight w:val="288"/>
          <w:tblCellSpacing w:w="0" w:type="dxa"/>
        </w:trPr>
        <w:tc>
          <w:tcPr>
            <w:tcW w:w="2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AD10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FD27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витрин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E9FC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</w:tr>
    </w:tbl>
    <w:p w14:paraId="34153473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89DF9E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Версии используемого ПО.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5089"/>
      </w:tblGrid>
      <w:tr w:rsidR="005D2FBC" w14:paraId="2CABD554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480F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Программное обеспечение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3A7D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Версия программного обеспечения</w:t>
            </w:r>
          </w:p>
        </w:tc>
      </w:tr>
      <w:tr w:rsidR="005D2FBC" w14:paraId="62125314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3BDA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F63B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12.10</w:t>
            </w:r>
          </w:p>
        </w:tc>
      </w:tr>
      <w:tr w:rsidR="005D2FBC" w14:paraId="5D0EDDDB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A050C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Python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094F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3.10</w:t>
            </w:r>
          </w:p>
        </w:tc>
      </w:tr>
      <w:tr w:rsidR="005D2FBC" w14:paraId="3A6921D4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2018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(клиент)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0C819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24.0.2</w:t>
            </w:r>
          </w:p>
        </w:tc>
      </w:tr>
      <w:tr w:rsidR="005D2FBC" w14:paraId="6EC1DC35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3851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(сервер)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5198C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24.0.2</w:t>
            </w:r>
          </w:p>
        </w:tc>
      </w:tr>
      <w:tr w:rsidR="005D2FBC" w14:paraId="2F70FF57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9E0FB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Apache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Airflow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8BD3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2.6.2</w:t>
            </w:r>
          </w:p>
        </w:tc>
      </w:tr>
      <w:tr w:rsidR="005D2FBC" w14:paraId="1B4DDDAA" w14:textId="77777777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843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Apache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Superset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C58F7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2.1.0</w:t>
            </w:r>
          </w:p>
        </w:tc>
      </w:tr>
    </w:tbl>
    <w:p w14:paraId="153D85BF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440B2B2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 Параметры подключения к компонентам.</w:t>
      </w:r>
    </w:p>
    <w:p w14:paraId="71144D59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Подключение к базам данных: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4"/>
        <w:gridCol w:w="1746"/>
        <w:gridCol w:w="1164"/>
        <w:gridCol w:w="1847"/>
        <w:gridCol w:w="2403"/>
      </w:tblGrid>
      <w:tr w:rsidR="005D2FBC" w14:paraId="3E0F67AE" w14:textId="77777777">
        <w:trPr>
          <w:trHeight w:val="288"/>
          <w:tblCellSpacing w:w="0" w:type="dxa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844B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1F24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Хост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1740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Порт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1DF7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0879C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</w:tr>
      <w:tr w:rsidR="005D2FBC" w14:paraId="30CF6BDC" w14:textId="77777777">
        <w:trPr>
          <w:trHeight w:val="288"/>
          <w:tblCellSpacing w:w="0" w:type="dxa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9495D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55B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10.1.108.29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635A9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573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A5BC4" w14:textId="1B295A1C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5D2FBC" w14:paraId="5D0FCB26" w14:textId="77777777">
        <w:trPr>
          <w:trHeight w:val="288"/>
          <w:tblCellSpacing w:w="0" w:type="dxa"/>
        </w:trPr>
        <w:tc>
          <w:tcPr>
            <w:tcW w:w="2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A1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2F440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10.1.108.29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FCBD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5432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CAF0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4A878" w14:textId="3E276DFB" w:rsidR="005D2FB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60152C" w14:paraId="6159A8F2" w14:textId="77777777">
        <w:trPr>
          <w:trHeight w:val="288"/>
          <w:tblCellSpacing w:w="0" w:type="dxa"/>
        </w:trPr>
        <w:tc>
          <w:tcPr>
            <w:tcW w:w="2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7437F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26EC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2DFA9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2B82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279D" w14:textId="665F15CD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</w:tr>
      <w:tr w:rsidR="00E44EB4" w14:paraId="2D7615D3" w14:textId="77777777">
        <w:trPr>
          <w:trHeight w:val="288"/>
          <w:tblCellSpacing w:w="0" w:type="dxa"/>
        </w:trPr>
        <w:tc>
          <w:tcPr>
            <w:tcW w:w="2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ED43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A0293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19612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7141F" w14:textId="77777777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AC19" w14:textId="65B34342" w:rsidR="00E44EB4" w:rsidRDefault="00E4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data_quality</w:t>
            </w:r>
            <w:proofErr w:type="spellEnd"/>
          </w:p>
        </w:tc>
      </w:tr>
      <w:tr w:rsidR="005D2FBC" w14:paraId="552DB28C" w14:textId="77777777">
        <w:trPr>
          <w:trHeight w:val="288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15C8D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86EB4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D54C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27948" w14:textId="77777777" w:rsidR="005D2FBC" w:rsidRDefault="005D2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3B39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</w:tr>
    </w:tbl>
    <w:p w14:paraId="55278704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737C58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Подключение к Apache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Airflow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4943"/>
      </w:tblGrid>
      <w:tr w:rsidR="005D2FBC" w14:paraId="612A25CB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184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E539B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D2FBC" w14:paraId="1692C98F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8B75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URL вэб-интерфейса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E28DE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http://localhost:8080/home</w:t>
            </w:r>
          </w:p>
        </w:tc>
      </w:tr>
      <w:tr w:rsidR="005D2FBC" w14:paraId="75A5C2EF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B1E8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22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</w:tr>
      <w:tr w:rsidR="005D2FBC" w14:paraId="244E02B0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43E70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Путь 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ДАГам</w:t>
            </w:r>
            <w:proofErr w:type="spellEnd"/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C3304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airflow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</w:tr>
      <w:tr w:rsidR="005D2FBC" w:rsidRPr="00B37E5D" w14:paraId="3871CDC7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D26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к исполняемому скрипту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AC48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..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airflow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compose.yml</w:t>
            </w:r>
            <w:proofErr w:type="spellEnd"/>
          </w:p>
        </w:tc>
      </w:tr>
    </w:tbl>
    <w:p w14:paraId="00F00C43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41305F6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Подключение к Apache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5171"/>
      </w:tblGrid>
      <w:tr w:rsidR="005D2FBC" w14:paraId="51B53B0F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87ADF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E8D72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D2FBC" w14:paraId="6B8F6FC3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796D3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URL вэб-интерфейса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1F77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http://localhost:9000/superset/welcome/</w:t>
            </w:r>
          </w:p>
        </w:tc>
      </w:tr>
      <w:tr w:rsidR="005D2FBC" w14:paraId="3A5BED2E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7C61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38ED8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</w:tr>
      <w:tr w:rsidR="005D2FBC" w:rsidRPr="00B37E5D" w14:paraId="41140EC2" w14:textId="77777777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C916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к исполняемому скрипту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D46DA" w14:textId="77777777" w:rsidR="005D2FBC" w:rsidRDefault="00C35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..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superset</w:t>
            </w:r>
            <w:r w:rsidRPr="0012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docker-compose-non-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dev.yml</w:t>
            </w:r>
            <w:proofErr w:type="spellEnd"/>
          </w:p>
        </w:tc>
      </w:tr>
    </w:tbl>
    <w:p w14:paraId="39870217" w14:textId="77777777" w:rsidR="005D2FBC" w:rsidRDefault="005D2F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80F7D" w14:textId="77777777" w:rsidR="005D2FBC" w:rsidRDefault="00C35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Используемые сущности.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43"/>
        <w:gridCol w:w="2203"/>
        <w:gridCol w:w="1735"/>
      </w:tblGrid>
      <w:tr w:rsidR="0060152C" w14:paraId="4ABAD1B1" w14:textId="356E1746" w:rsidTr="0060152C">
        <w:trPr>
          <w:trHeight w:val="288"/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6EDCD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Слой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D9E94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43B8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7CD4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A65B" w14:textId="5047AC46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60152C" w14:paraId="4FBB81FC" w14:textId="4B1DC74D" w:rsidTr="0060152C">
        <w:trPr>
          <w:trHeight w:val="288"/>
          <w:tblCellSpacing w:w="0" w:type="dxa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B564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временного хранения данных</w:t>
            </w:r>
          </w:p>
          <w:p w14:paraId="59F9DFF9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21228CC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DB4160A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0BE681B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CB1FF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  <w:p w14:paraId="63354379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D6A6FDF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7527B9A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25CA8A0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DC841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  <w:p w14:paraId="46B8666A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B3DD3A4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DECF9F7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73E6C33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9090" w14:textId="77777777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brand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B16F" w14:textId="4E2BA20A" w:rsidR="0060152C" w:rsidRDefault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1329B444" w14:textId="016ACEB6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7677B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A89C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3A3C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DF98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5B" w14:textId="7B406063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27C354EB" w14:textId="11E11CC4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F5457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630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F4AE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4D4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340B" w14:textId="6FBEA4EE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F6AFC74" w14:textId="55EE3D3F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9D70C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D092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8B6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131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stock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7D05" w14:textId="7FCA3F1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5D4E85D" w14:textId="20B8E83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63BB8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E8F5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D361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139D7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transaction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065A" w14:textId="0CE410BB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BC36511" w14:textId="524DA760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317C4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788302" w14:textId="156A0EF2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46C2D1" w14:textId="76F5EFC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C6C4C" w14:textId="7957E596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product_quantity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F14F" w14:textId="24629DA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BAC356C" w14:textId="0CA8189A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720AD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18097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300F3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3B964" w14:textId="1402109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8890" w14:textId="76466FE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9855F87" w14:textId="39B7D421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486E9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C880D6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0358A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BC585" w14:textId="7A6226C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stores_emails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CB55" w14:textId="073FA3CC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666D1615" w14:textId="48F25172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7A3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33DF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DDA9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8B2B8" w14:textId="4C9239B2" w:rsidR="0060152C" w:rsidRPr="000433D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transaction_stores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6CE4" w14:textId="2F7B8979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21C2B0F" w14:textId="03FD1E94" w:rsidTr="0060152C">
        <w:trPr>
          <w:trHeight w:val="288"/>
          <w:tblCellSpacing w:w="0" w:type="dxa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E309E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подготовленных данных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FE61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2BE8C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D4EFD" w14:textId="6F288399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CCA3" w14:textId="3155C1E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9120B03" w14:textId="07D95DE3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ACAE8C" w14:textId="40FD064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B1115D" w14:textId="53F389DF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F41B30" w14:textId="4AC3C89A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AC2" w14:textId="1677E91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8AAF" w14:textId="41FD41D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82685F2" w14:textId="721C1E68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93093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D47FE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3CB336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41215" w14:textId="58ED785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CE2" w14:textId="2BD3BD6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DC13DC4" w14:textId="6F0EC2BD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D0ADB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A4BCD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EE486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C29ED" w14:textId="395EDF9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tock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C84B" w14:textId="751612A0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6C2F5201" w14:textId="707DB3FE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7430E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856F9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1744A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2A9F8" w14:textId="6E69D21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transaction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13CE" w14:textId="6AD567C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E5F1AEF" w14:textId="3D579B7B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A6826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E5FF1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78D6E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81308" w14:textId="31991492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product_quantity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88C3" w14:textId="17FB2D9D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B9B8730" w14:textId="142F7AD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902AE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9CB5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8A74A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A701B" w14:textId="374BDBEA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tores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F69F" w14:textId="1A119E4E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BFAFB1A" w14:textId="070D2947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4A7B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132FB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1B1CB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1F2E" w14:textId="66801B0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stores_emails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317B" w14:textId="30F2C7A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5306953" w14:textId="3F78075D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E131B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3DB997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9A7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439F6" w14:textId="1D4553F2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transaction_stores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FCA" w14:textId="6CE1A5FB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B4433E6" w14:textId="15FF33C1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420B9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C3C97E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15C99B" w14:textId="7C32124C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data_quality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40944" w14:textId="632A4DBB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20E4" w14:textId="27A9925C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6173C35" w14:textId="6107CA5B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87A8E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66FE5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38C67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BD06" w14:textId="68F4E176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E4E5" w14:textId="2F6096C9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1302167" w14:textId="085BE4E2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6DC3D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FE669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B1BEB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4300" w14:textId="157A669A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74B7" w14:textId="27855BD0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1AF3951" w14:textId="6A526D4E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7E546B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796B36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129E0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6137" w14:textId="13BEE9A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tock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3C46" w14:textId="421FF648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106618F6" w14:textId="436D3BB2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36DD6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D961F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8FD929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AB59D" w14:textId="1E167EFE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transaction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F5A7" w14:textId="5F37F914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4B80C2FA" w14:textId="70B7E746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D84F7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6C4CC4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99CD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2F9AA" w14:textId="60128926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product_quantity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5FF0" w14:textId="015B54B4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1EE6CAA" w14:textId="0CDD6F9B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C4D0F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90FC3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282F6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E89EF" w14:textId="42245D7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tores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32A0" w14:textId="27CD281A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10ABB922" w14:textId="3015E923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CBA39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502FB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43B1D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937BB" w14:textId="08222581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stores_emails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A25B" w14:textId="0488357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7E5A6D2F" w14:textId="616A5134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EA09A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81C76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CC866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D7BF" w14:textId="21056ABB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44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transaction_stores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10E" w14:textId="7877777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94B4370" w14:textId="6B2D25C4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52AE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C67E3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A6C9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4EA3E" w14:textId="3046B25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upload_tables_tech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CEAF" w14:textId="1A2F345D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5BE74A7B" w14:textId="591BDA6D" w:rsidTr="0060152C">
        <w:trPr>
          <w:trHeight w:val="288"/>
          <w:tblCellSpacing w:w="0" w:type="dxa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65DEF3" w14:textId="42CC6BA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витрин данных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26E8B1" w14:textId="3749CE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B9B506" w14:textId="25826FF1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2A881" w14:textId="7CFE4345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orders_data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730C" w14:textId="1FF89619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242E48AB" w14:textId="792558F7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DA554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05560F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C3672C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9E836" w14:textId="3DF29B60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stock_data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F21E" w14:textId="1EA30D68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0D8CAC1D" w14:textId="3F9F4270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F9003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897DEA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B06EA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28F35" w14:textId="1375742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stores_data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9ED9" w14:textId="70461DD4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00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</w:tr>
      <w:tr w:rsidR="0060152C" w14:paraId="30B2D7AE" w14:textId="210ED4B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B38F6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923FF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AC8168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D3FBC" w14:textId="1BF6715E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orders_data_mart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F07B" w14:textId="062F8633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</w:t>
            </w:r>
          </w:p>
        </w:tc>
      </w:tr>
      <w:tr w:rsidR="0060152C" w14:paraId="369AD7FF" w14:textId="78D07885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EA9935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458A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CAB731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2C48B" w14:textId="067ECA12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stock_data_mart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7E59" w14:textId="2BFC21D1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56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</w:t>
            </w:r>
          </w:p>
        </w:tc>
      </w:tr>
      <w:tr w:rsidR="0060152C" w14:paraId="3C90FF6D" w14:textId="24781C3D" w:rsidTr="0060152C">
        <w:trPr>
          <w:trHeight w:val="288"/>
          <w:tblCellSpacing w:w="0" w:type="dxa"/>
        </w:trPr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D20C2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EAB7D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9B60" w14:textId="77777777" w:rsid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77DB" w14:textId="4C95A6C8" w:rsidR="0060152C" w:rsidRPr="00E44EB4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01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stores_data_mart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0609" w14:textId="02AA28C5" w:rsidR="0060152C" w:rsidRPr="0060152C" w:rsidRDefault="0060152C" w:rsidP="0060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56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</w:t>
            </w:r>
          </w:p>
        </w:tc>
      </w:tr>
    </w:tbl>
    <w:p w14:paraId="543D59B7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7A356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D60CD" w14:textId="77777777" w:rsidR="005D2FBC" w:rsidRDefault="005D2F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D78006" w14:textId="77777777" w:rsidR="005D2FBC" w:rsidRDefault="00C35D15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2" w:name="_Toc140263900"/>
      <w:r>
        <w:rPr>
          <w:rFonts w:ascii="Times New Roman" w:eastAsia="Times New Roman" w:hAnsi="Times New Roman" w:cs="Times New Roman"/>
          <w:caps/>
          <w:color w:val="auto"/>
          <w:lang w:eastAsia="ru-RU"/>
        </w:rPr>
        <w:lastRenderedPageBreak/>
        <w:t>3. Описание слоев.</w:t>
      </w:r>
      <w:bookmarkEnd w:id="2"/>
    </w:p>
    <w:p w14:paraId="3A574112" w14:textId="32217F2C" w:rsidR="005D2FBC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Архитектурное решение представлено </w:t>
      </w:r>
      <w:r w:rsidR="008C22B3">
        <w:rPr>
          <w:rFonts w:ascii="Times New Roman" w:hAnsi="Times New Roman" w:cs="Times New Roman"/>
          <w:sz w:val="24"/>
          <w:szCs w:val="24"/>
        </w:rPr>
        <w:t>четырьмя</w:t>
      </w:r>
      <w:r>
        <w:rPr>
          <w:rFonts w:ascii="Times New Roman" w:hAnsi="Times New Roman" w:cs="Times New Roman"/>
          <w:sz w:val="24"/>
          <w:szCs w:val="24"/>
        </w:rPr>
        <w:t xml:space="preserve"> слоями: слой управления данных, слой временного хранения данных, слой подготовленных данных, слой витрин данных.</w:t>
      </w:r>
    </w:p>
    <w:p w14:paraId="6D5B1CB1" w14:textId="25EA1816" w:rsidR="004F582E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слое управления данным указаны технологии, осуществляющие обработку данных.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осуществляет контейнеризацию </w:t>
      </w:r>
      <w:r>
        <w:rPr>
          <w:rFonts w:ascii="Times New Roman" w:hAnsi="Times New Roman" w:cs="Times New Roman"/>
          <w:sz w:val="24"/>
          <w:szCs w:val="24"/>
          <w:lang w:val="en-US"/>
        </w:rPr>
        <w:t>Airflow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При этом, </w:t>
      </w:r>
      <w:r>
        <w:rPr>
          <w:rFonts w:ascii="Times New Roman" w:hAnsi="Times New Roman" w:cs="Times New Roman"/>
          <w:sz w:val="24"/>
          <w:szCs w:val="24"/>
          <w:lang w:val="en-US"/>
        </w:rPr>
        <w:t>Airflow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оркестрирует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исполнение двух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-скриптов</w:t>
      </w:r>
      <w:r w:rsidR="004F582E">
        <w:rPr>
          <w:rFonts w:ascii="Times New Roman" w:hAnsi="Times New Roman" w:cs="Times New Roman"/>
          <w:sz w:val="24"/>
          <w:szCs w:val="24"/>
        </w:rPr>
        <w:t xml:space="preserve">, содержащих логику обработки данных, и двух </w:t>
      </w:r>
      <w:r w:rsidR="004F582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4F582E" w:rsidRPr="004F582E">
        <w:rPr>
          <w:rFonts w:ascii="Times New Roman" w:hAnsi="Times New Roman" w:cs="Times New Roman"/>
          <w:sz w:val="24"/>
          <w:szCs w:val="24"/>
        </w:rPr>
        <w:t>-</w:t>
      </w:r>
      <w:r w:rsidR="004F582E">
        <w:rPr>
          <w:rFonts w:ascii="Times New Roman" w:hAnsi="Times New Roman" w:cs="Times New Roman"/>
          <w:sz w:val="24"/>
          <w:szCs w:val="24"/>
        </w:rPr>
        <w:t xml:space="preserve">скриптов, предназначенных для запуска </w:t>
      </w:r>
      <w:proofErr w:type="spellStart"/>
      <w:r w:rsidR="004F582E" w:rsidRPr="004F582E">
        <w:rPr>
          <w:rFonts w:ascii="Times New Roman" w:hAnsi="Times New Roman" w:cs="Times New Roman"/>
          <w:sz w:val="24"/>
          <w:szCs w:val="24"/>
        </w:rPr>
        <w:t>DAG’</w:t>
      </w:r>
      <w:r w:rsidR="004F582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4F582E">
        <w:rPr>
          <w:rFonts w:ascii="Times New Roman" w:hAnsi="Times New Roman" w:cs="Times New Roman"/>
          <w:sz w:val="24"/>
          <w:szCs w:val="24"/>
        </w:rPr>
        <w:t>. Первый скрипт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 для трансформации и очистки исходных данных и их последующую загрузку в схему подготовленных данных операционной базы данных. </w:t>
      </w:r>
      <w:r w:rsidR="004F582E">
        <w:rPr>
          <w:rFonts w:ascii="Times New Roman" w:hAnsi="Times New Roman" w:cs="Times New Roman"/>
          <w:sz w:val="24"/>
          <w:szCs w:val="24"/>
        </w:rPr>
        <w:t>Данные, непрошедшие проверку качества попадают в таблицы логирования, размещенные на схеме некорректных данных.</w:t>
      </w:r>
    </w:p>
    <w:p w14:paraId="40680FAE" w14:textId="10A14225" w:rsidR="005D2FBC" w:rsidRDefault="004F582E">
      <w:pPr>
        <w:spacing w:before="24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35D15">
        <w:rPr>
          <w:rFonts w:ascii="Times New Roman" w:hAnsi="Times New Roman" w:cs="Times New Roman"/>
          <w:sz w:val="24"/>
          <w:szCs w:val="24"/>
        </w:rPr>
        <w:t xml:space="preserve">торой </w:t>
      </w:r>
      <w:r w:rsidR="00C35D1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35D15">
        <w:rPr>
          <w:rFonts w:ascii="Times New Roman" w:hAnsi="Times New Roman" w:cs="Times New Roman"/>
          <w:sz w:val="24"/>
          <w:szCs w:val="24"/>
        </w:rPr>
        <w:t xml:space="preserve">-скрипт на основе полученных данных формирует и загружает витрины данных. </w:t>
      </w:r>
      <w:r>
        <w:rPr>
          <w:rFonts w:ascii="Times New Roman" w:hAnsi="Times New Roman" w:cs="Times New Roman"/>
          <w:sz w:val="24"/>
          <w:szCs w:val="24"/>
        </w:rPr>
        <w:t xml:space="preserve">Формирование витрин происходит в два этапа: сперва создаются таблицы соединения, а затем, на их основе, создаются представления. </w:t>
      </w:r>
      <w:r w:rsidR="00C35D15">
        <w:rPr>
          <w:rFonts w:ascii="Times New Roman" w:hAnsi="Times New Roman" w:cs="Times New Roman"/>
          <w:sz w:val="24"/>
          <w:szCs w:val="24"/>
        </w:rPr>
        <w:t xml:space="preserve">Образованные витрины данных визуализируются с помощью инструмента создания чартов и </w:t>
      </w:r>
      <w:proofErr w:type="spellStart"/>
      <w:r w:rsidR="00C35D15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="00C35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Superset</w:t>
      </w:r>
      <w:proofErr w:type="spellEnd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который, в свою очередь, </w:t>
      </w:r>
      <w:proofErr w:type="spellStart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контейнеризирован</w:t>
      </w:r>
      <w:proofErr w:type="spellEnd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</w:t>
      </w:r>
      <w:proofErr w:type="spellStart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Docker</w:t>
      </w:r>
      <w:proofErr w:type="spellEnd"/>
      <w:r w:rsidR="00C35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32E4C44" w14:textId="392924F3" w:rsidR="005D2FBC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временного хранения данных представлен операционной базой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internship_sources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), в которой хранятся исходные «сырые» данные</w:t>
      </w:r>
      <w:r w:rsidR="004F582E">
        <w:rPr>
          <w:rFonts w:ascii="Times New Roman" w:hAnsi="Times New Roman" w:cs="Times New Roman"/>
          <w:sz w:val="24"/>
          <w:szCs w:val="24"/>
        </w:rPr>
        <w:t xml:space="preserve"> и схемой «</w:t>
      </w:r>
      <w:r w:rsidR="004F582E">
        <w:rPr>
          <w:rFonts w:ascii="Times New Roman" w:hAnsi="Times New Roman" w:cs="Times New Roman"/>
          <w:sz w:val="24"/>
          <w:szCs w:val="24"/>
          <w:lang w:val="en-US"/>
        </w:rPr>
        <w:t>sources</w:t>
      </w:r>
      <w:r w:rsidR="004F582E">
        <w:rPr>
          <w:rFonts w:ascii="Times New Roman" w:hAnsi="Times New Roman" w:cs="Times New Roman"/>
          <w:sz w:val="24"/>
          <w:szCs w:val="24"/>
        </w:rPr>
        <w:t>»</w:t>
      </w:r>
      <w:r w:rsidR="004F582E" w:rsidRPr="004F582E">
        <w:rPr>
          <w:rFonts w:ascii="Times New Roman" w:hAnsi="Times New Roman" w:cs="Times New Roman"/>
          <w:sz w:val="24"/>
          <w:szCs w:val="24"/>
        </w:rPr>
        <w:t xml:space="preserve">, </w:t>
      </w:r>
      <w:r w:rsidR="004F582E">
        <w:rPr>
          <w:rFonts w:ascii="Times New Roman" w:hAnsi="Times New Roman" w:cs="Times New Roman"/>
          <w:sz w:val="24"/>
          <w:szCs w:val="24"/>
        </w:rPr>
        <w:t>размещенной на базе данных хранилища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0C689" w14:textId="23327683" w:rsidR="005D2FBC" w:rsidRDefault="00C35D15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подготовленных данных содержит базу данных хранилища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internship_7_db</w:t>
      </w:r>
      <w:r>
        <w:rPr>
          <w:rFonts w:ascii="Times New Roman" w:hAnsi="Times New Roman" w:cs="Times New Roman"/>
          <w:sz w:val="24"/>
          <w:szCs w:val="24"/>
        </w:rPr>
        <w:t xml:space="preserve">) с </w:t>
      </w:r>
      <w:r w:rsidR="004F582E">
        <w:rPr>
          <w:rFonts w:ascii="Times New Roman" w:hAnsi="Times New Roman" w:cs="Times New Roman"/>
          <w:sz w:val="24"/>
          <w:szCs w:val="24"/>
        </w:rPr>
        <w:t>тремя</w:t>
      </w:r>
      <w:r>
        <w:rPr>
          <w:rFonts w:ascii="Times New Roman" w:hAnsi="Times New Roman" w:cs="Times New Roman"/>
          <w:sz w:val="24"/>
          <w:szCs w:val="24"/>
        </w:rPr>
        <w:t xml:space="preserve"> схемами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подготовленных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F582E" w:rsidRPr="004F582E">
        <w:rPr>
          <w:rFonts w:ascii="Times New Roman" w:hAnsi="Times New Roman" w:cs="Times New Roman"/>
          <w:sz w:val="24"/>
          <w:szCs w:val="24"/>
        </w:rPr>
        <w:t xml:space="preserve">, </w:t>
      </w:r>
      <w:r w:rsidR="004F58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некорректных данных</w:t>
      </w:r>
      <w:r w:rsidR="004F582E">
        <w:rPr>
          <w:rFonts w:ascii="Times New Roman" w:hAnsi="Times New Roman" w:cs="Times New Roman"/>
          <w:sz w:val="24"/>
          <w:szCs w:val="24"/>
        </w:rPr>
        <w:t xml:space="preserve"> (</w:t>
      </w:r>
      <w:r w:rsidR="004F582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F582E" w:rsidRPr="004F582E">
        <w:rPr>
          <w:rFonts w:ascii="Times New Roman" w:hAnsi="Times New Roman" w:cs="Times New Roman"/>
          <w:sz w:val="24"/>
          <w:szCs w:val="24"/>
        </w:rPr>
        <w:t>_</w:t>
      </w:r>
      <w:r w:rsidR="00E071EC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E071EC">
        <w:rPr>
          <w:rFonts w:ascii="Times New Roman" w:hAnsi="Times New Roman" w:cs="Times New Roman"/>
          <w:sz w:val="24"/>
          <w:szCs w:val="24"/>
        </w:rPr>
        <w:t>)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витрин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datamarts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1F94DD0" w14:textId="342B16AE" w:rsidR="00306F17" w:rsidRDefault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6EDF4C" w14:textId="4982BC24" w:rsidR="00306F17" w:rsidRDefault="00306F17" w:rsidP="00306F1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30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D200" w14:textId="77777777" w:rsidR="00E32651" w:rsidRDefault="00E32651">
      <w:pPr>
        <w:spacing w:after="0" w:line="240" w:lineRule="auto"/>
      </w:pPr>
      <w:r>
        <w:separator/>
      </w:r>
    </w:p>
  </w:endnote>
  <w:endnote w:type="continuationSeparator" w:id="0">
    <w:p w14:paraId="04247C71" w14:textId="77777777" w:rsidR="00E32651" w:rsidRDefault="00E3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383A3" w14:textId="77777777" w:rsidR="00E32651" w:rsidRDefault="00E32651">
      <w:pPr>
        <w:spacing w:after="0" w:line="240" w:lineRule="auto"/>
      </w:pPr>
      <w:r>
        <w:separator/>
      </w:r>
    </w:p>
  </w:footnote>
  <w:footnote w:type="continuationSeparator" w:id="0">
    <w:p w14:paraId="59B3197F" w14:textId="77777777" w:rsidR="00E32651" w:rsidRDefault="00E32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BC"/>
    <w:rsid w:val="000433DC"/>
    <w:rsid w:val="001211E2"/>
    <w:rsid w:val="00306F17"/>
    <w:rsid w:val="004F582E"/>
    <w:rsid w:val="005D2FBC"/>
    <w:rsid w:val="0060152C"/>
    <w:rsid w:val="008C22B3"/>
    <w:rsid w:val="00B37E5D"/>
    <w:rsid w:val="00C35D15"/>
    <w:rsid w:val="00D9425B"/>
    <w:rsid w:val="00E071EC"/>
    <w:rsid w:val="00E32651"/>
    <w:rsid w:val="00E4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E92C"/>
  <w15:docId w15:val="{F2DC9C51-CAC1-4964-BEBA-51D90BCB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B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9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BD2E-85C5-4BF3-AF91-B6B9037D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Асет Иманкулов Разработчик</dc:creator>
  <cp:keywords/>
  <dc:description/>
  <cp:lastModifiedBy>Асет Иманкулов Разработчик</cp:lastModifiedBy>
  <cp:revision>14</cp:revision>
  <dcterms:created xsi:type="dcterms:W3CDTF">2023-07-14T17:56:00Z</dcterms:created>
  <dcterms:modified xsi:type="dcterms:W3CDTF">2023-08-01T13:32:00Z</dcterms:modified>
</cp:coreProperties>
</file>