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-426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(СибГУТИ)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  <w:t>Институт заочного образования</w:t>
      </w:r>
    </w:p>
    <w:p>
      <w:pPr>
        <w:pStyle w:val="Style71"/>
        <w:widowControl/>
        <w:spacing w:lineRule="auto" w:line="240"/>
        <w:ind w:left="3420"/>
        <w:jc w:val="left"/>
        <w:rPr>
          <w:bCs/>
          <w:color w:val="000000"/>
          <w:u w:val="single"/>
          <w:shd w:fill="FFFFFF" w:val="clear"/>
        </w:rPr>
      </w:pPr>
      <w:r>
        <w:rPr>
          <w:bCs/>
          <w:color w:val="000000"/>
          <w:u w:val="single"/>
          <w:shd w:fill="FFFFFF" w:val="clear"/>
        </w:rPr>
        <w:t xml:space="preserve">09.03.01 "Информатика и вычислительная техника" </w:t>
      </w:r>
    </w:p>
    <w:p>
      <w:pPr>
        <w:pStyle w:val="Style71"/>
        <w:widowControl/>
        <w:spacing w:lineRule="auto" w:line="240"/>
        <w:ind w:left="3420"/>
        <w:jc w:val="left"/>
        <w:rPr>
          <w:rStyle w:val="FontStyle22"/>
          <w:rFonts w:ascii="Times New Roman" w:hAnsi="Times New Roman"/>
          <w:bCs/>
          <w:color w:val="000000"/>
          <w:sz w:val="24"/>
          <w:szCs w:val="18"/>
          <w:u w:val="single"/>
          <w:shd w:fill="FFFFFF" w:val="clear"/>
        </w:rPr>
      </w:pPr>
      <w:r>
        <w:rPr>
          <w:bCs/>
          <w:color w:val="000000"/>
          <w:u w:val="single"/>
          <w:shd w:fill="FFFFFF" w:val="clear"/>
        </w:rPr>
        <w:t>профиль "Программное обеспечение средств вычислительной техники и автоматизированных систем"</w:t>
      </w:r>
    </w:p>
    <w:p>
      <w:pPr>
        <w:pStyle w:val="Normal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</w:r>
    </w:p>
    <w:p>
      <w:pPr>
        <w:pStyle w:val="Normal"/>
        <w:jc w:val="center"/>
        <w:rPr>
          <w:rFonts w:ascii="Times New Roman" w:hAnsi="Times New Roman" w:eastAsia="Calibri"/>
          <w:bCs/>
          <w:sz w:val="28"/>
          <w:szCs w:val="28"/>
          <w:lang w:eastAsia="en-US"/>
        </w:rPr>
      </w:pPr>
      <w:r>
        <w:rPr>
          <w:rFonts w:eastAsia="Calibri" w:ascii="Times New Roman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>
      <w:pPr>
        <w:pStyle w:val="Style71"/>
        <w:widowControl/>
        <w:spacing w:lineRule="auto" w:line="240"/>
        <w:ind w:right="-1"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Calibri"/>
          <w:b/>
          <w:sz w:val="32"/>
          <w:szCs w:val="32"/>
          <w:lang w:eastAsia="en-US"/>
        </w:rPr>
      </w:pPr>
      <w:r>
        <w:rPr>
          <w:rFonts w:eastAsia="Calibri" w:ascii="Times New Roman" w:hAnsi="Times New Roman"/>
          <w:b/>
          <w:sz w:val="32"/>
          <w:szCs w:val="32"/>
          <w:lang w:eastAsia="en-US"/>
        </w:rPr>
        <w:t xml:space="preserve">Контрольная работа </w:t>
        <w:br/>
        <w:t xml:space="preserve"> Алгоритмы и вычислительные методы оптимизации</w:t>
      </w:r>
    </w:p>
    <w:p>
      <w:pPr>
        <w:pStyle w:val="Normal"/>
        <w:jc w:val="center"/>
        <w:rPr>
          <w:rFonts w:ascii="Times New Roman" w:hAnsi="Times New Roman" w:eastAsia="Calibri"/>
          <w:b/>
          <w:sz w:val="32"/>
          <w:szCs w:val="32"/>
          <w:lang w:eastAsia="en-US"/>
        </w:rPr>
      </w:pPr>
      <w:r>
        <w:rPr>
          <w:rFonts w:eastAsia="Calibri" w:ascii="Times New Roman" w:hAnsi="Times New Roman"/>
          <w:b/>
          <w:sz w:val="32"/>
          <w:szCs w:val="32"/>
          <w:lang w:eastAsia="en-US"/>
        </w:rPr>
        <w:t>Решение задачи линейного программирования</w:t>
      </w:r>
    </w:p>
    <w:p>
      <w:pPr>
        <w:pStyle w:val="Normal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  <w:t>Вариант 9</w:t>
      </w:r>
      <w:r>
        <w:rPr>
          <w:rStyle w:val="FontStyle22"/>
          <w:rFonts w:ascii="Times New Roman" w:hAnsi="Times New Roman"/>
          <w:b/>
          <w:sz w:val="28"/>
          <w:szCs w:val="28"/>
        </w:rPr>
        <w:br/>
        <w:br/>
      </w:r>
    </w:p>
    <w:p>
      <w:pPr>
        <w:pStyle w:val="Style171"/>
        <w:widowControl/>
        <w:spacing w:lineRule="auto" w:line="240"/>
        <w:ind w:right="-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Выполнил: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студент гр.ЗП-31</w:t>
        <w:tab/>
        <w:tab/>
        <w:tab/>
        <w:t xml:space="preserve">                          _____________/Ушакова Е. А./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ab/>
        <w:t xml:space="preserve">      </w:t>
      </w:r>
      <w:r>
        <w:rPr>
          <w:rStyle w:val="FontStyle22"/>
          <w:rFonts w:cs="Times New Roman" w:ascii="Times New Roman" w:hAnsi="Times New Roman"/>
          <w:sz w:val="20"/>
          <w:szCs w:val="20"/>
        </w:rPr>
        <w:t>ФИО студента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 xml:space="preserve">«__» _____________ 2026 г. 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b/>
          <w:i/>
          <w:i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Проверил</w:t>
        <w:tab/>
        <w:tab/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доцент каф. ПМиК</w:t>
        <w:tab/>
        <w:tab/>
        <w:tab/>
        <w:tab/>
        <w:t xml:space="preserve">      _____________/Галкина М.Ю./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Fonts w:ascii="Times New Roman" w:hAnsi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«__» _____________ 2026 г.</w:t>
        <w:tab/>
        <w:tab/>
        <w:tab/>
        <w:tab/>
      </w:r>
      <w:r>
        <w:rPr>
          <w:rFonts w:ascii="Times New Roman" w:hAnsi="Times New Roman"/>
          <w:sz w:val="28"/>
          <w:szCs w:val="28"/>
        </w:rPr>
        <w:t>Оценка__________________</w:t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 2026 г.</w:t>
      </w:r>
      <w:r>
        <w:br w:type="page"/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Задание.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Перейти к канонической форме задачи линейного программирования. 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r>
                <w:rPr>
                  <w:rFonts w:ascii="Cambria Math" w:hAnsi="Cambria Math"/>
                </w:rPr>
                <m:t xml:space="preserve">Z</m:t>
              </m:r>
              <m:r>
                <w:rPr>
                  <w:rFonts w:ascii="Cambria Math" w:hAnsi="Cambria Math"/>
                </w:rPr>
                <m:t xml:space="preserve">=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→</m:t>
              </m:r>
              <m:r>
                <w:rPr>
                  <w:rFonts w:ascii="Cambria Math" w:hAnsi="Cambria Math"/>
                </w:rPr>
                <m:t xml:space="preserve">min</m:t>
              </m:r>
            </m:e>
            <m:e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a</m:t>
              </m:r>
            </m:e>
            <m:e>
              <m:sSub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b</m:t>
              </m:r>
            </m:e>
            <m:e>
              <m:sSub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c</m:t>
              </m:r>
            </m:e>
            <m:e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,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0</m:t>
              </m:r>
            </m:e>
          </m:eqArr>
        </m:oMath>
      </m:oMathPara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Написать программу, решающую задачу линейного программирования в канонической форме симплекс-методом одним из перечисленных способов (в соответствии с последним столбцом приведенной ниже таблицы): 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− </w:t>
      </w:r>
      <w:r>
        <w:rPr>
          <w:rFonts w:ascii="Times New Roman" w:hAnsi="Times New Roman"/>
          <w:sz w:val="28"/>
          <w:szCs w:val="28"/>
        </w:rPr>
        <w:t xml:space="preserve">симплекс-методом, используя в качестве начальной угловой точки опорное решение с указанными в задании базисными переменными, найденное методом Жордана-Гаусса (1); 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3. Решить исходную задачу графически и отметить на чертеже точки, соответствующие симплексным таблицам, полученным при выполнении программы из п.2.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r>
                <w:rPr>
                  <w:rFonts w:ascii="Cambria Math" w:hAnsi="Cambria Math"/>
                </w:rPr>
                <m:t xml:space="preserve">Z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6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→</m:t>
              </m:r>
              <m:r>
                <w:rPr>
                  <w:rFonts w:ascii="Cambria Math" w:hAnsi="Cambria Math"/>
                </w:rPr>
                <m:t xml:space="preserve">min</m:t>
              </m:r>
            </m:e>
            <m:e>
              <m:r>
                <w:rPr>
                  <w:rFonts w:ascii="Cambria Math" w:hAnsi="Cambria Math"/>
                </w:rPr>
                <m:t xml:space="preserve">2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5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16</m:t>
              </m:r>
            </m:e>
            <m:e>
              <m:r>
                <w:rPr>
                  <w:rFonts w:ascii="Cambria Math" w:hAnsi="Cambria Math"/>
                </w:rPr>
                <m:t xml:space="preserve">4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9</m:t>
              </m:r>
            </m:e>
            <m:e>
              <m:r>
                <w:rPr>
                  <w:rFonts w:ascii="Cambria Math" w:hAnsi="Cambria Math"/>
                </w:rPr>
                <m:t xml:space="preserve">3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2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13</m:t>
              </m:r>
            </m:e>
            <m:e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,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0</m:t>
              </m:r>
            </m:e>
          </m:eqArr>
        </m:oMath>
      </m:oMathPara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Аналитические расчеты.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Приведем систему к каноническому виду: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eqArr>
            <m:e>
              <m:r>
                <w:rPr>
                  <w:rFonts w:ascii="Cambria Math" w:hAnsi="Cambria Math"/>
                </w:rPr>
                <m:t xml:space="preserve">Z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Z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6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→</m:t>
              </m:r>
              <m:r>
                <w:rPr>
                  <w:rFonts w:ascii="Cambria Math" w:hAnsi="Cambria Math"/>
                </w:rPr>
                <m:t xml:space="preserve">max</m:t>
              </m:r>
            </m:e>
            <m:e>
              <m:r>
                <w:rPr>
                  <w:rFonts w:ascii="Cambria Math" w:hAnsi="Cambria Math"/>
                </w:rPr>
                <m:t xml:space="preserve">2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5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</m:t>
                  </m:r>
                </m:sub>
              </m:sSub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16</m:t>
              </m:r>
            </m:e>
            <m:e>
              <m:r>
                <w:rPr>
                  <w:rFonts w:ascii="Cambria Math" w:hAnsi="Cambria Math"/>
                </w:rPr>
                <m:t xml:space="preserve">4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4</m:t>
                  </m:r>
                </m:sub>
              </m:sSub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9</m:t>
              </m:r>
            </m:e>
            <m:e>
              <m:r>
                <w:rPr>
                  <w:rFonts w:ascii="Cambria Math" w:hAnsi="Cambria Math"/>
                </w:rPr>
                <m:t xml:space="preserve">3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2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5</m:t>
                  </m:r>
                </m:sub>
              </m:sSub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13</m:t>
              </m:r>
            </m:e>
            <m:e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  <m:r>
                <w:rPr>
                  <w:rFonts w:ascii="Cambria Math" w:hAnsi="Cambria Math"/>
                </w:rPr>
                <m:t xml:space="preserve">,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r>
                <w:rPr>
                  <w:rFonts w:ascii="Cambria Math" w:hAnsi="Cambria Math"/>
                </w:rPr>
                <m:t xml:space="preserve">,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</m:t>
                  </m:r>
                </m:sub>
              </m:sSub>
              <m:r>
                <w:rPr>
                  <w:rFonts w:ascii="Cambria Math" w:hAnsi="Cambria Math"/>
                </w:rPr>
                <m:t xml:space="preserve">,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4</m:t>
                  </m:r>
                </m:sub>
              </m:sSub>
              <m:r>
                <w:rPr>
                  <w:rFonts w:ascii="Cambria Math" w:hAnsi="Cambria Math"/>
                </w:rPr>
                <m:t xml:space="preserve">,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5</m:t>
                  </m:r>
                </m:sub>
              </m:sSub>
              <m:r>
                <w:rPr>
                  <w:rFonts w:ascii="Cambria Math" w:hAnsi="Cambria Math"/>
                </w:rPr>
                <m:t xml:space="preserve">≥</m:t>
              </m:r>
              <m:r>
                <w:rPr>
                  <w:rFonts w:ascii="Cambria Math" w:hAnsi="Cambria Math"/>
                </w:rPr>
                <m:t xml:space="preserve">0</m:t>
              </m:r>
            </m:e>
          </m:eqArr>
        </m:oMath>
      </m:oMathPara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Исходный текст программы.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Результат работы программы.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Графическое решение задачи.</w:t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Уравнения граничных прямых:</w:t>
      </w:r>
    </w:p>
    <w:p>
      <w:pPr>
        <w:pStyle w:val="Style20"/>
        <w:widowControl/>
        <w:suppressAutoHyphens w:val="true"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2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5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16</m:t>
          </m:r>
        </m:oMath>
      </m:oMathPara>
    </w:p>
    <w:tbl>
      <w:tblPr>
        <w:tblW w:w="30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0"/>
        <w:gridCol w:w="1000"/>
        <w:gridCol w:w="1000"/>
      </w:tblGrid>
      <w:tr>
        <w:trPr>
          <w:trHeight w:val="657" w:hRule="atLeast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x</w:t>
            </w:r>
            <w:r>
              <w:rPr>
                <w:vertAlign w:val="subscript"/>
              </w:rPr>
              <w:t>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8</w:t>
            </w:r>
          </w:p>
        </w:tc>
      </w:tr>
      <w:tr>
        <w:trPr>
          <w:trHeight w:val="588" w:hRule="atLeast"/>
        </w:trPr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x</w:t>
            </w:r>
            <w:r>
              <w:rPr>
                <w:vertAlign w:val="subscript"/>
              </w:rPr>
              <w:t>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3,2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0</w:t>
            </w:r>
          </w:p>
        </w:tc>
      </w:tr>
    </w:tbl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4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9</m:t>
          </m:r>
        </m:oMath>
      </m:oMathPara>
    </w:p>
    <w:tbl>
      <w:tblPr>
        <w:tblW w:w="30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0"/>
        <w:gridCol w:w="1000"/>
        <w:gridCol w:w="1000"/>
      </w:tblGrid>
      <w:tr>
        <w:trPr/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x</w:t>
            </w:r>
            <w:r>
              <w:rPr>
                <w:vertAlign w:val="subscript"/>
              </w:rPr>
              <w:t>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2,25</w:t>
            </w:r>
          </w:p>
        </w:tc>
      </w:tr>
      <w:tr>
        <w:trPr/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x</w:t>
            </w:r>
            <w:r>
              <w:rPr>
                <w:vertAlign w:val="subscript"/>
              </w:rPr>
              <w:t>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0</w:t>
            </w:r>
          </w:p>
        </w:tc>
      </w:tr>
    </w:tbl>
    <w:p>
      <w:pPr>
        <w:pStyle w:val="Normal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3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2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13</m:t>
          </m:r>
        </m:oMath>
      </m:oMathPara>
    </w:p>
    <w:tbl>
      <w:tblPr>
        <w:tblW w:w="30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0"/>
        <w:gridCol w:w="1000"/>
        <w:gridCol w:w="1000"/>
      </w:tblGrid>
      <w:tr>
        <w:trPr/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x</w:t>
            </w:r>
            <w:r>
              <w:rPr>
                <w:vertAlign w:val="subscript"/>
              </w:rPr>
              <w:t>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6,5</w:t>
            </w:r>
          </w:p>
        </w:tc>
      </w:tr>
      <w:tr>
        <w:trPr>
          <w:trHeight w:val="588" w:hRule="atLeast"/>
        </w:trPr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x</w:t>
            </w:r>
            <w:r>
              <w:rPr>
                <w:vertAlign w:val="subscript"/>
              </w:rPr>
              <w:t>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4,33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spacing w:before="0" w:after="200"/>
              <w:rPr/>
            </w:pPr>
            <w:r>
              <w:rPr/>
              <w:t>0</w:t>
            </w:r>
          </w:p>
        </w:tc>
      </w:tr>
    </w:tbl>
    <w:p>
      <w:pPr>
        <w:pStyle w:val="Normal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98399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983990"/>
            <wp:effectExtent l="0" t="0" r="0" b="0"/>
            <wp:wrapSquare wrapText="largest"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widowControl/>
        <w:bidi w:val="0"/>
        <w:spacing w:lineRule="auto" w:line="360" w:before="0" w:after="0"/>
        <w:ind w:firstLine="737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899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GOST type 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3" name="Врезка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1" path="m0,0l-2147483645,0l-2147483645,-2147483646l0,-2147483646xe" stroked="f" o:allowincell="f" style="position:absolute;margin-left:0pt;margin-top:0.05pt;width:1.1pt;height:1.1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0" w:after="20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89230"/>
              <wp:effectExtent l="0" t="0" r="0" b="0"/>
              <wp:wrapSquare wrapText="bothSides"/>
              <wp:docPr id="4" name="Врез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2" path="m0,0l-2147483645,0l-2147483645,-2147483646l0,-2147483646xe" stroked="f" o:allowincell="f" style="position:absolute;margin-left:466.5pt;margin-top:0.05pt;width:1.1pt;height:14.85pt;mso-wrap-style:none;v-text-anchor:middle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89230"/>
              <wp:effectExtent l="0" t="0" r="0" b="0"/>
              <wp:wrapSquare wrapText="bothSides"/>
              <wp:docPr id="5" name="Врез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2" path="m0,0l-2147483645,0l-2147483645,-2147483646l0,-2147483646xe" stroked="f" o:allowincell="f" style="position:absolute;margin-left:466.5pt;margin-top:0.05pt;width:1.1pt;height:14.85pt;mso-wrap-style:none;v-text-anchor:middle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7fb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22" w:customStyle="1">
    <w:name w:val="Font Style22"/>
    <w:qFormat/>
    <w:rsid w:val="00a47fb5"/>
    <w:rPr>
      <w:rFonts w:ascii="Arial" w:hAnsi="Arial"/>
      <w:sz w:val="16"/>
    </w:rPr>
  </w:style>
  <w:style w:type="character" w:styleId="Style14" w:customStyle="1">
    <w:name w:val="Штампы Знак"/>
    <w:link w:val="Style20"/>
    <w:qFormat/>
    <w:rsid w:val="00a47fb5"/>
    <w:rPr>
      <w:rFonts w:ascii="GOST type A" w:hAnsi="GOST type A" w:eastAsia="Times New Roman" w:cs="Times New Roman"/>
      <w:sz w:val="20"/>
      <w:szCs w:val="24"/>
      <w:lang w:eastAsia="ru-RU"/>
    </w:rPr>
  </w:style>
  <w:style w:type="character" w:styleId="Style15" w:customStyle="1">
    <w:name w:val="Нижний колонтитул Знак"/>
    <w:basedOn w:val="DefaultParagraphFont"/>
    <w:qFormat/>
    <w:rsid w:val="00a47fb5"/>
    <w:rPr>
      <w:rFonts w:ascii="Calibri" w:hAnsi="Calibri" w:eastAsia="Times New Roman" w:cs="Times New Roman"/>
      <w:lang w:eastAsia="ru-RU"/>
    </w:rPr>
  </w:style>
  <w:style w:type="character" w:styleId="PageNumber">
    <w:name w:val="Page Number"/>
    <w:basedOn w:val="DefaultParagraphFont"/>
    <w:rsid w:val="00a47fb5"/>
    <w:rPr/>
  </w:style>
  <w:style w:type="character" w:styleId="Style16" w:customStyle="1">
    <w:name w:val="Верхний колонтитул Знак"/>
    <w:basedOn w:val="DefaultParagraphFont"/>
    <w:uiPriority w:val="99"/>
    <w:qFormat/>
    <w:rsid w:val="00a47fb5"/>
    <w:rPr>
      <w:rFonts w:ascii="Calibri" w:hAnsi="Calibri" w:eastAsia="Times New Roman" w:cs="Times New Roman"/>
      <w:lang w:eastAsia="ru-RU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Style71" w:customStyle="1">
    <w:name w:val="Style7"/>
    <w:basedOn w:val="Normal"/>
    <w:qFormat/>
    <w:rsid w:val="00a47fb5"/>
    <w:pPr>
      <w:widowControl w:val="false"/>
      <w:spacing w:lineRule="exact" w:line="274" w:before="0" w:after="0"/>
      <w:jc w:val="both"/>
    </w:pPr>
    <w:rPr>
      <w:rFonts w:ascii="Times New Roman" w:hAnsi="Times New Roman"/>
      <w:sz w:val="24"/>
      <w:szCs w:val="24"/>
    </w:rPr>
  </w:style>
  <w:style w:type="paragraph" w:styleId="Style19" w:customStyle="1">
    <w:name w:val="Style19"/>
    <w:basedOn w:val="Normal"/>
    <w:qFormat/>
    <w:rsid w:val="00a47fb5"/>
    <w:pPr>
      <w:widowControl w:val="false"/>
      <w:spacing w:lineRule="exact" w:line="269" w:before="0" w:after="0"/>
      <w:jc w:val="both"/>
    </w:pPr>
    <w:rPr>
      <w:rFonts w:ascii="Times New Roman" w:hAnsi="Times New Roman"/>
      <w:sz w:val="24"/>
      <w:szCs w:val="24"/>
    </w:rPr>
  </w:style>
  <w:style w:type="paragraph" w:styleId="Style171" w:customStyle="1">
    <w:name w:val="Style17"/>
    <w:basedOn w:val="Normal"/>
    <w:qFormat/>
    <w:rsid w:val="00a47fb5"/>
    <w:pPr>
      <w:widowControl w:val="false"/>
      <w:spacing w:lineRule="exact" w:line="407" w:before="0" w:after="0"/>
      <w:jc w:val="both"/>
    </w:pPr>
    <w:rPr>
      <w:rFonts w:ascii="Arial" w:hAnsi="Arial" w:cs="Arial"/>
      <w:sz w:val="24"/>
      <w:szCs w:val="24"/>
    </w:rPr>
  </w:style>
  <w:style w:type="paragraph" w:styleId="Style20" w:customStyle="1">
    <w:name w:val="Штампы"/>
    <w:link w:val="Style14"/>
    <w:qFormat/>
    <w:rsid w:val="00a47fb5"/>
    <w:pPr>
      <w:widowControl/>
      <w:suppressAutoHyphens w:val="true"/>
      <w:bidi w:val="0"/>
      <w:spacing w:lineRule="auto" w:line="240" w:before="0" w:after="0"/>
      <w:ind w:left="28"/>
      <w:jc w:val="left"/>
    </w:pPr>
    <w:rPr>
      <w:rFonts w:ascii="GOST type A" w:hAnsi="GOST type A" w:eastAsia="Times New Roman" w:cs="Times New Roman"/>
      <w:color w:val="auto"/>
      <w:kern w:val="0"/>
      <w:sz w:val="20"/>
      <w:szCs w:val="24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5"/>
    <w:rsid w:val="00a47f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6"/>
    <w:uiPriority w:val="99"/>
    <w:unhideWhenUsed/>
    <w:rsid w:val="00a47fb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1">
    <w:name w:val="Содержимое врезки"/>
    <w:basedOn w:val="Normal"/>
    <w:qFormat/>
    <w:pPr/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numbering" w:styleId="Style24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Application>LibreOffice/24.2.7.2$Linux_X86_64 LibreOffice_project/420$Build-2</Application>
  <AppVersion>15.0000</AppVersion>
  <Pages>4</Pages>
  <Words>184</Words>
  <Characters>1351</Characters>
  <CharactersWithSpaces>1555</CharactersWithSpaces>
  <Paragraphs>54</Paragraphs>
  <Company>diakov.net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2020-10-21T11:04:00Z</dcterms:created>
  <dc:creator>Arn Ahh</dc:creator>
  <dc:description/>
  <dc:language>ru-RU</dc:language>
  <cp:lastModifiedBy/>
  <dcterms:modified xsi:type="dcterms:W3CDTF">2026-04-07T13:21:02Z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