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99161" w14:textId="6D60EAB8" w:rsidR="00683764" w:rsidRDefault="00683764" w:rsidP="008B78C6">
      <w:pPr>
        <w:pStyle w:val="Heading1"/>
      </w:pPr>
      <w:bookmarkStart w:id="0" w:name="_Toc460578959"/>
      <w:bookmarkStart w:id="1" w:name="_GoBack"/>
      <w:bookmarkEnd w:id="1"/>
      <w:r>
        <w:rPr>
          <w:noProof/>
        </w:rPr>
        <w:drawing>
          <wp:anchor distT="0" distB="0" distL="114300" distR="114300" simplePos="0" relativeHeight="251659264" behindDoc="1" locked="0" layoutInCell="1" allowOverlap="1" wp14:anchorId="3A199965" wp14:editId="031E779C">
            <wp:simplePos x="0" y="0"/>
            <wp:positionH relativeFrom="column">
              <wp:posOffset>-1269365</wp:posOffset>
            </wp:positionH>
            <wp:positionV relativeFrom="page">
              <wp:posOffset>0</wp:posOffset>
            </wp:positionV>
            <wp:extent cx="7937500" cy="10299700"/>
            <wp:effectExtent l="19050" t="0" r="6350" b="0"/>
            <wp:wrapNone/>
            <wp:docPr id="14" name="Picture 14" descr="ml_wp_template_bg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l_wp_template_bg_new"/>
                    <pic:cNvPicPr>
                      <a:picLocks noChangeAspect="1" noChangeArrowheads="1"/>
                    </pic:cNvPicPr>
                  </pic:nvPicPr>
                  <pic:blipFill>
                    <a:blip r:embed="rId6"/>
                    <a:srcRect/>
                    <a:stretch>
                      <a:fillRect/>
                    </a:stretch>
                  </pic:blipFill>
                  <pic:spPr bwMode="auto">
                    <a:xfrm>
                      <a:off x="0" y="0"/>
                      <a:ext cx="7937500" cy="10299700"/>
                    </a:xfrm>
                    <a:prstGeom prst="rect">
                      <a:avLst/>
                    </a:prstGeom>
                    <a:noFill/>
                    <a:ln w="9525">
                      <a:noFill/>
                      <a:miter lim="800000"/>
                      <a:headEnd/>
                      <a:tailEnd/>
                    </a:ln>
                  </pic:spPr>
                </pic:pic>
              </a:graphicData>
            </a:graphic>
          </wp:anchor>
        </w:drawing>
      </w:r>
      <w:bookmarkEnd w:id="0"/>
    </w:p>
    <w:p w14:paraId="09BB1AF2" w14:textId="77777777" w:rsidR="00683764" w:rsidRDefault="00683764" w:rsidP="008B78C6">
      <w:pPr>
        <w:pStyle w:val="Heading1"/>
      </w:pPr>
    </w:p>
    <w:p w14:paraId="6A056E2F" w14:textId="77777777" w:rsidR="00683764" w:rsidRDefault="00683764" w:rsidP="00683764">
      <w:pPr>
        <w:pStyle w:val="Heading1"/>
        <w:ind w:firstLine="720"/>
      </w:pPr>
    </w:p>
    <w:p w14:paraId="42DF4CD3" w14:textId="77777777" w:rsidR="00683764" w:rsidRDefault="00683764" w:rsidP="00683764"/>
    <w:p w14:paraId="0B931A7E" w14:textId="77777777" w:rsidR="00683764" w:rsidRDefault="00683764" w:rsidP="00683764"/>
    <w:p w14:paraId="256C041B" w14:textId="2939D0B4" w:rsidR="00683764" w:rsidRPr="002E176E" w:rsidRDefault="002E176E" w:rsidP="002E176E">
      <w:pPr>
        <w:tabs>
          <w:tab w:val="left" w:pos="766"/>
          <w:tab w:val="left" w:pos="3018"/>
        </w:tabs>
        <w:rPr>
          <w:sz w:val="72"/>
          <w:szCs w:val="72"/>
        </w:rPr>
      </w:pPr>
      <w:r w:rsidRPr="002E176E">
        <w:rPr>
          <w:sz w:val="72"/>
          <w:szCs w:val="72"/>
        </w:rPr>
        <w:t>MarkLogic</w:t>
      </w:r>
      <w:r w:rsidR="00262F39">
        <w:rPr>
          <w:sz w:val="72"/>
          <w:szCs w:val="72"/>
        </w:rPr>
        <w:t xml:space="preserve"> MD DHR</w:t>
      </w:r>
      <w:r w:rsidRPr="002E176E">
        <w:rPr>
          <w:sz w:val="72"/>
          <w:szCs w:val="72"/>
        </w:rPr>
        <w:t xml:space="preserve"> </w:t>
      </w:r>
      <w:r w:rsidR="00732221">
        <w:rPr>
          <w:sz w:val="72"/>
          <w:szCs w:val="72"/>
        </w:rPr>
        <w:t>Combined Documentation</w:t>
      </w:r>
    </w:p>
    <w:p w14:paraId="2E6B9EF9" w14:textId="77777777" w:rsidR="002E176E" w:rsidRDefault="002E176E" w:rsidP="002E176E">
      <w:pPr>
        <w:tabs>
          <w:tab w:val="left" w:pos="3018"/>
        </w:tabs>
      </w:pPr>
    </w:p>
    <w:p w14:paraId="3BE6395B" w14:textId="77777777" w:rsidR="00683764" w:rsidRDefault="00683764" w:rsidP="00683764"/>
    <w:p w14:paraId="0A331EB8" w14:textId="77777777" w:rsidR="00683764" w:rsidRDefault="00683764" w:rsidP="00683764"/>
    <w:p w14:paraId="662E3755" w14:textId="77777777" w:rsidR="00683764" w:rsidRDefault="00683764" w:rsidP="00683764"/>
    <w:p w14:paraId="160DA474" w14:textId="77777777" w:rsidR="00683764" w:rsidRDefault="00683764" w:rsidP="00683764"/>
    <w:p w14:paraId="246AB130" w14:textId="77777777" w:rsidR="00683764" w:rsidRDefault="00683764" w:rsidP="00683764"/>
    <w:p w14:paraId="2C1C3703" w14:textId="77777777" w:rsidR="00683764" w:rsidRDefault="00683764" w:rsidP="00683764"/>
    <w:p w14:paraId="517726E2" w14:textId="77777777" w:rsidR="00683764" w:rsidRDefault="00683764" w:rsidP="00683764"/>
    <w:p w14:paraId="631BA02A" w14:textId="77777777" w:rsidR="00683764" w:rsidRDefault="00683764" w:rsidP="00683764"/>
    <w:p w14:paraId="35DC52F6" w14:textId="77777777" w:rsidR="00683764" w:rsidRDefault="00683764" w:rsidP="00683764"/>
    <w:p w14:paraId="606769D4" w14:textId="77777777" w:rsidR="00683764" w:rsidRDefault="00683764" w:rsidP="00683764"/>
    <w:p w14:paraId="7A53C846" w14:textId="77777777" w:rsidR="00683764" w:rsidRDefault="00683764" w:rsidP="00683764"/>
    <w:p w14:paraId="7B371299" w14:textId="77777777" w:rsidR="00683764" w:rsidRDefault="00683764" w:rsidP="00683764"/>
    <w:p w14:paraId="0AD16A73" w14:textId="77777777" w:rsidR="00683764" w:rsidRDefault="00683764" w:rsidP="00683764"/>
    <w:p w14:paraId="1EED82CA" w14:textId="77777777" w:rsidR="00683764" w:rsidRDefault="00683764" w:rsidP="00683764"/>
    <w:p w14:paraId="18BF3E07" w14:textId="77777777" w:rsidR="00683764" w:rsidRDefault="00683764" w:rsidP="00683764"/>
    <w:p w14:paraId="7BBB4052" w14:textId="77777777" w:rsidR="00683764" w:rsidRDefault="00683764" w:rsidP="00683764"/>
    <w:p w14:paraId="599F8951" w14:textId="77777777" w:rsidR="00683764" w:rsidRDefault="00683764" w:rsidP="00683764"/>
    <w:p w14:paraId="5863C842" w14:textId="77777777" w:rsidR="00683764" w:rsidRDefault="00683764" w:rsidP="00683764"/>
    <w:p w14:paraId="07067208" w14:textId="77777777" w:rsidR="00683764" w:rsidRDefault="00683764" w:rsidP="00683764"/>
    <w:p w14:paraId="1D515F85" w14:textId="77777777" w:rsidR="00683764" w:rsidRDefault="00683764" w:rsidP="00683764"/>
    <w:p w14:paraId="55CA3726" w14:textId="77777777" w:rsidR="00683764" w:rsidRDefault="00683764" w:rsidP="00683764"/>
    <w:p w14:paraId="49B291BC" w14:textId="77777777" w:rsidR="00683764" w:rsidRDefault="00683764" w:rsidP="00683764"/>
    <w:p w14:paraId="628DA679" w14:textId="77777777" w:rsidR="00683764" w:rsidRDefault="00683764" w:rsidP="00683764"/>
    <w:p w14:paraId="06EEB3B1" w14:textId="77777777" w:rsidR="00F7135C" w:rsidRDefault="00F7135C" w:rsidP="00683764"/>
    <w:p w14:paraId="0E7035C4" w14:textId="77777777" w:rsidR="00F7135C" w:rsidRDefault="00F7135C" w:rsidP="00683764"/>
    <w:p w14:paraId="01CB56FB" w14:textId="77777777" w:rsidR="00F7135C" w:rsidRDefault="00F7135C" w:rsidP="00683764"/>
    <w:p w14:paraId="70D48631" w14:textId="77777777" w:rsidR="00F7135C" w:rsidRDefault="00F7135C" w:rsidP="00683764"/>
    <w:p w14:paraId="37AC2B9D" w14:textId="77777777" w:rsidR="002E176E" w:rsidRDefault="002E176E" w:rsidP="002E176E">
      <w:pPr>
        <w:pStyle w:val="Heading1"/>
      </w:pPr>
      <w:bookmarkStart w:id="2" w:name="_Toc237934650"/>
      <w:bookmarkStart w:id="3" w:name="_Toc238459347"/>
      <w:bookmarkStart w:id="4" w:name="_Toc460578960"/>
      <w:r>
        <w:lastRenderedPageBreak/>
        <w:t>Change History</w:t>
      </w:r>
      <w:bookmarkEnd w:id="2"/>
      <w:bookmarkEnd w:id="3"/>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4"/>
        <w:gridCol w:w="1510"/>
        <w:gridCol w:w="4213"/>
        <w:gridCol w:w="1811"/>
      </w:tblGrid>
      <w:tr w:rsidR="002E176E" w:rsidRPr="00ED0363" w14:paraId="26F7B5CB" w14:textId="77777777" w:rsidTr="002E176E">
        <w:trPr>
          <w:cantSplit/>
        </w:trPr>
        <w:tc>
          <w:tcPr>
            <w:tcW w:w="1255" w:type="dxa"/>
            <w:shd w:val="clear" w:color="auto" w:fill="8DB3E2"/>
          </w:tcPr>
          <w:p w14:paraId="6311FA07" w14:textId="5CEBAB73" w:rsidR="002E176E" w:rsidRPr="00ED0363" w:rsidRDefault="00A27FEC" w:rsidP="002E176E">
            <w:r>
              <w:t>Version</w:t>
            </w:r>
          </w:p>
        </w:tc>
        <w:tc>
          <w:tcPr>
            <w:tcW w:w="1535" w:type="dxa"/>
            <w:shd w:val="clear" w:color="auto" w:fill="8DB3E2"/>
          </w:tcPr>
          <w:p w14:paraId="43B1D022" w14:textId="77777777" w:rsidR="002E176E" w:rsidRPr="00ED0363" w:rsidRDefault="002E176E" w:rsidP="002E176E">
            <w:r w:rsidRPr="00ED0363">
              <w:t>Date</w:t>
            </w:r>
          </w:p>
        </w:tc>
        <w:tc>
          <w:tcPr>
            <w:tcW w:w="4770" w:type="dxa"/>
            <w:shd w:val="clear" w:color="auto" w:fill="8DB3E2"/>
          </w:tcPr>
          <w:p w14:paraId="178A9048" w14:textId="77777777" w:rsidR="002E176E" w:rsidRPr="00ED0363" w:rsidRDefault="002E176E" w:rsidP="002E176E">
            <w:r w:rsidRPr="00ED0363">
              <w:t>Description</w:t>
            </w:r>
          </w:p>
        </w:tc>
        <w:tc>
          <w:tcPr>
            <w:tcW w:w="1908" w:type="dxa"/>
            <w:shd w:val="clear" w:color="auto" w:fill="8DB3E2"/>
          </w:tcPr>
          <w:p w14:paraId="39CDCB29" w14:textId="77777777" w:rsidR="002E176E" w:rsidRPr="00ED0363" w:rsidRDefault="002E176E" w:rsidP="002E176E">
            <w:r>
              <w:t>Author</w:t>
            </w:r>
          </w:p>
        </w:tc>
      </w:tr>
      <w:tr w:rsidR="002E176E" w:rsidRPr="00ED0363" w14:paraId="177CF80C" w14:textId="77777777" w:rsidTr="002E176E">
        <w:trPr>
          <w:cantSplit/>
          <w:trHeight w:val="368"/>
        </w:trPr>
        <w:tc>
          <w:tcPr>
            <w:tcW w:w="1255" w:type="dxa"/>
          </w:tcPr>
          <w:p w14:paraId="0805F4AE" w14:textId="581D3CA2" w:rsidR="002E176E" w:rsidRDefault="00A27FEC" w:rsidP="002E176E">
            <w:r>
              <w:t>1.0</w:t>
            </w:r>
          </w:p>
        </w:tc>
        <w:tc>
          <w:tcPr>
            <w:tcW w:w="1535" w:type="dxa"/>
          </w:tcPr>
          <w:p w14:paraId="67887912" w14:textId="74ABF53B" w:rsidR="002E176E" w:rsidRDefault="00A27FEC" w:rsidP="002E176E">
            <w:r>
              <w:t>8/26/2016</w:t>
            </w:r>
          </w:p>
        </w:tc>
        <w:tc>
          <w:tcPr>
            <w:tcW w:w="4770" w:type="dxa"/>
          </w:tcPr>
          <w:p w14:paraId="79999AC7" w14:textId="03EBC53C" w:rsidR="002E176E" w:rsidRDefault="00A27FEC" w:rsidP="002E176E">
            <w:r>
              <w:t>Initial Version</w:t>
            </w:r>
          </w:p>
        </w:tc>
        <w:tc>
          <w:tcPr>
            <w:tcW w:w="1908" w:type="dxa"/>
          </w:tcPr>
          <w:p w14:paraId="14D3AC12" w14:textId="06FA3863" w:rsidR="002E176E" w:rsidRDefault="00A27FEC" w:rsidP="002E176E">
            <w:r>
              <w:t xml:space="preserve">Guy </w:t>
            </w:r>
            <w:proofErr w:type="spellStart"/>
            <w:r>
              <w:t>Duplantier</w:t>
            </w:r>
            <w:proofErr w:type="spellEnd"/>
          </w:p>
        </w:tc>
      </w:tr>
      <w:tr w:rsidR="002E176E" w:rsidRPr="00ED0363" w14:paraId="1A1CF934" w14:textId="77777777" w:rsidTr="002E176E">
        <w:trPr>
          <w:cantSplit/>
        </w:trPr>
        <w:tc>
          <w:tcPr>
            <w:tcW w:w="1255" w:type="dxa"/>
          </w:tcPr>
          <w:p w14:paraId="30449F1B" w14:textId="77777777" w:rsidR="002E176E" w:rsidRDefault="002E176E" w:rsidP="002E176E"/>
        </w:tc>
        <w:tc>
          <w:tcPr>
            <w:tcW w:w="1535" w:type="dxa"/>
          </w:tcPr>
          <w:p w14:paraId="539891DE" w14:textId="77777777" w:rsidR="002E176E" w:rsidRDefault="002E176E" w:rsidP="002E176E"/>
        </w:tc>
        <w:tc>
          <w:tcPr>
            <w:tcW w:w="4770" w:type="dxa"/>
          </w:tcPr>
          <w:p w14:paraId="1F20E14B" w14:textId="77777777" w:rsidR="002E176E" w:rsidRDefault="002E176E" w:rsidP="002E176E"/>
        </w:tc>
        <w:tc>
          <w:tcPr>
            <w:tcW w:w="1908" w:type="dxa"/>
          </w:tcPr>
          <w:p w14:paraId="4B6FC673" w14:textId="77777777" w:rsidR="002E176E" w:rsidRDefault="002E176E" w:rsidP="002E176E"/>
        </w:tc>
      </w:tr>
      <w:tr w:rsidR="002E176E" w:rsidRPr="00ED0363" w14:paraId="1CBE0249" w14:textId="77777777" w:rsidTr="002E176E">
        <w:trPr>
          <w:cantSplit/>
        </w:trPr>
        <w:tc>
          <w:tcPr>
            <w:tcW w:w="1255" w:type="dxa"/>
          </w:tcPr>
          <w:p w14:paraId="6491080B" w14:textId="77777777" w:rsidR="002E176E" w:rsidRDefault="002E176E" w:rsidP="002E176E"/>
        </w:tc>
        <w:tc>
          <w:tcPr>
            <w:tcW w:w="1535" w:type="dxa"/>
          </w:tcPr>
          <w:p w14:paraId="2AEE8B21" w14:textId="77777777" w:rsidR="002E176E" w:rsidRDefault="002E176E" w:rsidP="002E176E"/>
        </w:tc>
        <w:tc>
          <w:tcPr>
            <w:tcW w:w="4770" w:type="dxa"/>
          </w:tcPr>
          <w:p w14:paraId="1C5C3181" w14:textId="77777777" w:rsidR="002E176E" w:rsidRDefault="002E176E" w:rsidP="002E176E"/>
        </w:tc>
        <w:tc>
          <w:tcPr>
            <w:tcW w:w="1908" w:type="dxa"/>
          </w:tcPr>
          <w:p w14:paraId="17E3E467" w14:textId="77777777" w:rsidR="002E176E" w:rsidRDefault="002E176E" w:rsidP="002E176E"/>
        </w:tc>
      </w:tr>
      <w:tr w:rsidR="002E176E" w:rsidRPr="00ED0363" w14:paraId="6BE76CDC" w14:textId="77777777" w:rsidTr="002E176E">
        <w:trPr>
          <w:cantSplit/>
        </w:trPr>
        <w:tc>
          <w:tcPr>
            <w:tcW w:w="1255" w:type="dxa"/>
          </w:tcPr>
          <w:p w14:paraId="406A6D35" w14:textId="77777777" w:rsidR="002E176E" w:rsidRDefault="002E176E" w:rsidP="002E176E"/>
        </w:tc>
        <w:tc>
          <w:tcPr>
            <w:tcW w:w="1535" w:type="dxa"/>
          </w:tcPr>
          <w:p w14:paraId="4DEC570E" w14:textId="77777777" w:rsidR="002E176E" w:rsidRDefault="002E176E" w:rsidP="002E176E"/>
        </w:tc>
        <w:tc>
          <w:tcPr>
            <w:tcW w:w="4770" w:type="dxa"/>
          </w:tcPr>
          <w:p w14:paraId="7ED494E4" w14:textId="77777777" w:rsidR="002E176E" w:rsidRDefault="002E176E" w:rsidP="002E176E"/>
        </w:tc>
        <w:tc>
          <w:tcPr>
            <w:tcW w:w="1908" w:type="dxa"/>
          </w:tcPr>
          <w:p w14:paraId="3C60E2BE" w14:textId="77777777" w:rsidR="002E176E" w:rsidRDefault="002E176E" w:rsidP="002E176E"/>
        </w:tc>
      </w:tr>
      <w:tr w:rsidR="002E176E" w:rsidRPr="00ED0363" w14:paraId="586269BF" w14:textId="77777777" w:rsidTr="002E176E">
        <w:trPr>
          <w:cantSplit/>
        </w:trPr>
        <w:tc>
          <w:tcPr>
            <w:tcW w:w="1255" w:type="dxa"/>
          </w:tcPr>
          <w:p w14:paraId="28482BF5" w14:textId="77777777" w:rsidR="002E176E" w:rsidRDefault="002E176E" w:rsidP="002E176E"/>
        </w:tc>
        <w:tc>
          <w:tcPr>
            <w:tcW w:w="1535" w:type="dxa"/>
          </w:tcPr>
          <w:p w14:paraId="73CB2F8A" w14:textId="77777777" w:rsidR="002E176E" w:rsidRDefault="002E176E" w:rsidP="002E176E"/>
        </w:tc>
        <w:tc>
          <w:tcPr>
            <w:tcW w:w="4770" w:type="dxa"/>
          </w:tcPr>
          <w:p w14:paraId="54EBC3A8" w14:textId="77777777" w:rsidR="002E176E" w:rsidRDefault="002E176E" w:rsidP="002E176E"/>
        </w:tc>
        <w:tc>
          <w:tcPr>
            <w:tcW w:w="1908" w:type="dxa"/>
          </w:tcPr>
          <w:p w14:paraId="73BDEE0D" w14:textId="77777777" w:rsidR="002E176E" w:rsidRDefault="002E176E" w:rsidP="002E176E"/>
        </w:tc>
      </w:tr>
      <w:tr w:rsidR="007475DB" w:rsidRPr="00ED0363" w14:paraId="474751C4" w14:textId="77777777" w:rsidTr="002E176E">
        <w:trPr>
          <w:cantSplit/>
        </w:trPr>
        <w:tc>
          <w:tcPr>
            <w:tcW w:w="1255" w:type="dxa"/>
          </w:tcPr>
          <w:p w14:paraId="564BF969" w14:textId="77777777" w:rsidR="007475DB" w:rsidRDefault="007475DB" w:rsidP="002E176E"/>
        </w:tc>
        <w:tc>
          <w:tcPr>
            <w:tcW w:w="1535" w:type="dxa"/>
          </w:tcPr>
          <w:p w14:paraId="3BAC1C71" w14:textId="77777777" w:rsidR="007475DB" w:rsidRDefault="007475DB" w:rsidP="002E176E"/>
        </w:tc>
        <w:tc>
          <w:tcPr>
            <w:tcW w:w="4770" w:type="dxa"/>
          </w:tcPr>
          <w:p w14:paraId="54CBF916" w14:textId="77777777" w:rsidR="007475DB" w:rsidRDefault="007475DB" w:rsidP="002E176E"/>
        </w:tc>
        <w:tc>
          <w:tcPr>
            <w:tcW w:w="1908" w:type="dxa"/>
          </w:tcPr>
          <w:p w14:paraId="301F9942" w14:textId="77777777" w:rsidR="007475DB" w:rsidRDefault="007475DB" w:rsidP="002E176E"/>
        </w:tc>
      </w:tr>
    </w:tbl>
    <w:p w14:paraId="1618AF69" w14:textId="01B53B2A" w:rsidR="007475DB" w:rsidRDefault="007475DB">
      <w:pPr>
        <w:pStyle w:val="TOC1"/>
        <w:tabs>
          <w:tab w:val="right" w:leader="dot" w:pos="8630"/>
        </w:tabs>
      </w:pPr>
    </w:p>
    <w:p w14:paraId="20AB73CE" w14:textId="77777777" w:rsidR="007475DB" w:rsidRDefault="007475DB">
      <w:r>
        <w:br w:type="page"/>
      </w:r>
    </w:p>
    <w:p w14:paraId="535BBED8" w14:textId="77777777" w:rsidR="007475DB" w:rsidRDefault="007475DB">
      <w:pPr>
        <w:pStyle w:val="TOC1"/>
        <w:tabs>
          <w:tab w:val="right" w:leader="dot" w:pos="8630"/>
        </w:tabs>
      </w:pPr>
    </w:p>
    <w:p w14:paraId="250EBD97" w14:textId="77777777" w:rsidR="00C024AD" w:rsidRDefault="002E176E">
      <w:pPr>
        <w:pStyle w:val="TOC1"/>
        <w:tabs>
          <w:tab w:val="right" w:leader="dot" w:pos="8630"/>
        </w:tabs>
        <w:rPr>
          <w:noProof/>
        </w:rPr>
      </w:pPr>
      <w:r>
        <w:fldChar w:fldCharType="begin"/>
      </w:r>
      <w:r>
        <w:instrText xml:space="preserve"> TOC \o "1-3" </w:instrText>
      </w:r>
      <w:r>
        <w:fldChar w:fldCharType="separate"/>
      </w:r>
      <w:r w:rsidR="00C024AD">
        <w:rPr>
          <w:noProof/>
        </w:rPr>
        <w:tab/>
      </w:r>
      <w:r w:rsidR="00C024AD">
        <w:rPr>
          <w:noProof/>
        </w:rPr>
        <w:fldChar w:fldCharType="begin"/>
      </w:r>
      <w:r w:rsidR="00C024AD">
        <w:rPr>
          <w:noProof/>
        </w:rPr>
        <w:instrText xml:space="preserve"> PAGEREF _Toc460578959 \h </w:instrText>
      </w:r>
      <w:r w:rsidR="00C024AD">
        <w:rPr>
          <w:noProof/>
        </w:rPr>
      </w:r>
      <w:r w:rsidR="00C024AD">
        <w:rPr>
          <w:noProof/>
        </w:rPr>
        <w:fldChar w:fldCharType="separate"/>
      </w:r>
      <w:r w:rsidR="00C024AD">
        <w:rPr>
          <w:noProof/>
        </w:rPr>
        <w:t>1</w:t>
      </w:r>
      <w:r w:rsidR="00C024AD">
        <w:rPr>
          <w:noProof/>
        </w:rPr>
        <w:fldChar w:fldCharType="end"/>
      </w:r>
    </w:p>
    <w:p w14:paraId="418C1396" w14:textId="77777777" w:rsidR="00C024AD" w:rsidRDefault="00C024AD">
      <w:pPr>
        <w:pStyle w:val="TOC1"/>
        <w:tabs>
          <w:tab w:val="right" w:leader="dot" w:pos="8630"/>
        </w:tabs>
        <w:rPr>
          <w:noProof/>
        </w:rPr>
      </w:pPr>
      <w:r>
        <w:rPr>
          <w:noProof/>
        </w:rPr>
        <w:t>Change History</w:t>
      </w:r>
      <w:r>
        <w:rPr>
          <w:noProof/>
        </w:rPr>
        <w:tab/>
      </w:r>
      <w:r>
        <w:rPr>
          <w:noProof/>
        </w:rPr>
        <w:fldChar w:fldCharType="begin"/>
      </w:r>
      <w:r>
        <w:rPr>
          <w:noProof/>
        </w:rPr>
        <w:instrText xml:space="preserve"> PAGEREF _Toc460578960 \h </w:instrText>
      </w:r>
      <w:r>
        <w:rPr>
          <w:noProof/>
        </w:rPr>
      </w:r>
      <w:r>
        <w:rPr>
          <w:noProof/>
        </w:rPr>
        <w:fldChar w:fldCharType="separate"/>
      </w:r>
      <w:r>
        <w:rPr>
          <w:noProof/>
        </w:rPr>
        <w:t>2</w:t>
      </w:r>
      <w:r>
        <w:rPr>
          <w:noProof/>
        </w:rPr>
        <w:fldChar w:fldCharType="end"/>
      </w:r>
    </w:p>
    <w:p w14:paraId="35D83124" w14:textId="77777777" w:rsidR="00C024AD" w:rsidRDefault="00C024AD">
      <w:pPr>
        <w:pStyle w:val="TOC1"/>
        <w:tabs>
          <w:tab w:val="right" w:leader="dot" w:pos="8630"/>
        </w:tabs>
        <w:rPr>
          <w:noProof/>
        </w:rPr>
      </w:pPr>
      <w:r>
        <w:rPr>
          <w:noProof/>
        </w:rPr>
        <w:t>Introduction</w:t>
      </w:r>
      <w:r>
        <w:rPr>
          <w:noProof/>
        </w:rPr>
        <w:tab/>
      </w:r>
      <w:r>
        <w:rPr>
          <w:noProof/>
        </w:rPr>
        <w:fldChar w:fldCharType="begin"/>
      </w:r>
      <w:r>
        <w:rPr>
          <w:noProof/>
        </w:rPr>
        <w:instrText xml:space="preserve"> PAGEREF _Toc460578961 \h </w:instrText>
      </w:r>
      <w:r>
        <w:rPr>
          <w:noProof/>
        </w:rPr>
      </w:r>
      <w:r>
        <w:rPr>
          <w:noProof/>
        </w:rPr>
        <w:fldChar w:fldCharType="separate"/>
      </w:r>
      <w:r>
        <w:rPr>
          <w:noProof/>
        </w:rPr>
        <w:t>4</w:t>
      </w:r>
      <w:r>
        <w:rPr>
          <w:noProof/>
        </w:rPr>
        <w:fldChar w:fldCharType="end"/>
      </w:r>
    </w:p>
    <w:p w14:paraId="41E20F24" w14:textId="77777777" w:rsidR="00C024AD" w:rsidRDefault="00C024AD">
      <w:pPr>
        <w:pStyle w:val="TOC1"/>
        <w:tabs>
          <w:tab w:val="right" w:leader="dot" w:pos="8630"/>
        </w:tabs>
        <w:rPr>
          <w:noProof/>
        </w:rPr>
      </w:pPr>
      <w:r>
        <w:rPr>
          <w:noProof/>
        </w:rPr>
        <w:t>System Overview</w:t>
      </w:r>
      <w:r>
        <w:rPr>
          <w:noProof/>
        </w:rPr>
        <w:tab/>
      </w:r>
      <w:r>
        <w:rPr>
          <w:noProof/>
        </w:rPr>
        <w:fldChar w:fldCharType="begin"/>
      </w:r>
      <w:r>
        <w:rPr>
          <w:noProof/>
        </w:rPr>
        <w:instrText xml:space="preserve"> PAGEREF _Toc460578962 \h </w:instrText>
      </w:r>
      <w:r>
        <w:rPr>
          <w:noProof/>
        </w:rPr>
      </w:r>
      <w:r>
        <w:rPr>
          <w:noProof/>
        </w:rPr>
        <w:fldChar w:fldCharType="separate"/>
      </w:r>
      <w:r>
        <w:rPr>
          <w:noProof/>
        </w:rPr>
        <w:t>4</w:t>
      </w:r>
      <w:r>
        <w:rPr>
          <w:noProof/>
        </w:rPr>
        <w:fldChar w:fldCharType="end"/>
      </w:r>
    </w:p>
    <w:p w14:paraId="186BA27C" w14:textId="77777777" w:rsidR="00C024AD" w:rsidRDefault="00C024AD">
      <w:pPr>
        <w:pStyle w:val="TOC2"/>
        <w:tabs>
          <w:tab w:val="right" w:leader="dot" w:pos="8630"/>
        </w:tabs>
        <w:rPr>
          <w:noProof/>
        </w:rPr>
      </w:pPr>
      <w:r>
        <w:rPr>
          <w:noProof/>
        </w:rPr>
        <w:t>Background</w:t>
      </w:r>
      <w:r>
        <w:rPr>
          <w:noProof/>
        </w:rPr>
        <w:tab/>
      </w:r>
      <w:r>
        <w:rPr>
          <w:noProof/>
        </w:rPr>
        <w:fldChar w:fldCharType="begin"/>
      </w:r>
      <w:r>
        <w:rPr>
          <w:noProof/>
        </w:rPr>
        <w:instrText xml:space="preserve"> PAGEREF _Toc460578963 \h </w:instrText>
      </w:r>
      <w:r>
        <w:rPr>
          <w:noProof/>
        </w:rPr>
      </w:r>
      <w:r>
        <w:rPr>
          <w:noProof/>
        </w:rPr>
        <w:fldChar w:fldCharType="separate"/>
      </w:r>
      <w:r>
        <w:rPr>
          <w:noProof/>
        </w:rPr>
        <w:t>4</w:t>
      </w:r>
      <w:r>
        <w:rPr>
          <w:noProof/>
        </w:rPr>
        <w:fldChar w:fldCharType="end"/>
      </w:r>
    </w:p>
    <w:p w14:paraId="744530AE" w14:textId="77777777" w:rsidR="00C024AD" w:rsidRDefault="00C024AD">
      <w:pPr>
        <w:pStyle w:val="TOC2"/>
        <w:tabs>
          <w:tab w:val="right" w:leader="dot" w:pos="8630"/>
        </w:tabs>
        <w:rPr>
          <w:noProof/>
        </w:rPr>
      </w:pPr>
      <w:r>
        <w:rPr>
          <w:noProof/>
        </w:rPr>
        <w:t>High Level Components</w:t>
      </w:r>
      <w:r>
        <w:rPr>
          <w:noProof/>
        </w:rPr>
        <w:tab/>
      </w:r>
      <w:r>
        <w:rPr>
          <w:noProof/>
        </w:rPr>
        <w:fldChar w:fldCharType="begin"/>
      </w:r>
      <w:r>
        <w:rPr>
          <w:noProof/>
        </w:rPr>
        <w:instrText xml:space="preserve"> PAGEREF _Toc460578964 \h </w:instrText>
      </w:r>
      <w:r>
        <w:rPr>
          <w:noProof/>
        </w:rPr>
      </w:r>
      <w:r>
        <w:rPr>
          <w:noProof/>
        </w:rPr>
        <w:fldChar w:fldCharType="separate"/>
      </w:r>
      <w:r>
        <w:rPr>
          <w:noProof/>
        </w:rPr>
        <w:t>4</w:t>
      </w:r>
      <w:r>
        <w:rPr>
          <w:noProof/>
        </w:rPr>
        <w:fldChar w:fldCharType="end"/>
      </w:r>
    </w:p>
    <w:p w14:paraId="1D6987E9" w14:textId="77777777" w:rsidR="00C024AD" w:rsidRDefault="00C024AD">
      <w:pPr>
        <w:pStyle w:val="TOC1"/>
        <w:tabs>
          <w:tab w:val="right" w:leader="dot" w:pos="8630"/>
        </w:tabs>
        <w:rPr>
          <w:noProof/>
        </w:rPr>
      </w:pPr>
      <w:r>
        <w:rPr>
          <w:noProof/>
        </w:rPr>
        <w:t>Assumptions and Constraints</w:t>
      </w:r>
      <w:r>
        <w:rPr>
          <w:noProof/>
        </w:rPr>
        <w:tab/>
      </w:r>
      <w:r>
        <w:rPr>
          <w:noProof/>
        </w:rPr>
        <w:fldChar w:fldCharType="begin"/>
      </w:r>
      <w:r>
        <w:rPr>
          <w:noProof/>
        </w:rPr>
        <w:instrText xml:space="preserve"> PAGEREF _Toc460578965 \h </w:instrText>
      </w:r>
      <w:r>
        <w:rPr>
          <w:noProof/>
        </w:rPr>
      </w:r>
      <w:r>
        <w:rPr>
          <w:noProof/>
        </w:rPr>
        <w:fldChar w:fldCharType="separate"/>
      </w:r>
      <w:r>
        <w:rPr>
          <w:noProof/>
        </w:rPr>
        <w:t>5</w:t>
      </w:r>
      <w:r>
        <w:rPr>
          <w:noProof/>
        </w:rPr>
        <w:fldChar w:fldCharType="end"/>
      </w:r>
    </w:p>
    <w:p w14:paraId="748FC37E" w14:textId="77777777" w:rsidR="00C024AD" w:rsidRDefault="00C024AD">
      <w:pPr>
        <w:pStyle w:val="TOC2"/>
        <w:tabs>
          <w:tab w:val="right" w:leader="dot" w:pos="8630"/>
        </w:tabs>
        <w:rPr>
          <w:noProof/>
        </w:rPr>
      </w:pPr>
      <w:r>
        <w:rPr>
          <w:noProof/>
        </w:rPr>
        <w:t>Assumptions and Dependencies</w:t>
      </w:r>
      <w:r>
        <w:rPr>
          <w:noProof/>
        </w:rPr>
        <w:tab/>
      </w:r>
      <w:r>
        <w:rPr>
          <w:noProof/>
        </w:rPr>
        <w:fldChar w:fldCharType="begin"/>
      </w:r>
      <w:r>
        <w:rPr>
          <w:noProof/>
        </w:rPr>
        <w:instrText xml:space="preserve"> PAGEREF _Toc460578966 \h </w:instrText>
      </w:r>
      <w:r>
        <w:rPr>
          <w:noProof/>
        </w:rPr>
      </w:r>
      <w:r>
        <w:rPr>
          <w:noProof/>
        </w:rPr>
        <w:fldChar w:fldCharType="separate"/>
      </w:r>
      <w:r>
        <w:rPr>
          <w:noProof/>
        </w:rPr>
        <w:t>5</w:t>
      </w:r>
      <w:r>
        <w:rPr>
          <w:noProof/>
        </w:rPr>
        <w:fldChar w:fldCharType="end"/>
      </w:r>
    </w:p>
    <w:p w14:paraId="4A4BAE69" w14:textId="77777777" w:rsidR="00C024AD" w:rsidRDefault="00C024AD">
      <w:pPr>
        <w:pStyle w:val="TOC2"/>
        <w:tabs>
          <w:tab w:val="right" w:leader="dot" w:pos="8630"/>
        </w:tabs>
        <w:rPr>
          <w:noProof/>
        </w:rPr>
      </w:pPr>
      <w:r>
        <w:rPr>
          <w:noProof/>
        </w:rPr>
        <w:t>General Constraints</w:t>
      </w:r>
      <w:r>
        <w:rPr>
          <w:noProof/>
        </w:rPr>
        <w:tab/>
      </w:r>
      <w:r>
        <w:rPr>
          <w:noProof/>
        </w:rPr>
        <w:fldChar w:fldCharType="begin"/>
      </w:r>
      <w:r>
        <w:rPr>
          <w:noProof/>
        </w:rPr>
        <w:instrText xml:space="preserve"> PAGEREF _Toc460578967 \h </w:instrText>
      </w:r>
      <w:r>
        <w:rPr>
          <w:noProof/>
        </w:rPr>
      </w:r>
      <w:r>
        <w:rPr>
          <w:noProof/>
        </w:rPr>
        <w:fldChar w:fldCharType="separate"/>
      </w:r>
      <w:r>
        <w:rPr>
          <w:noProof/>
        </w:rPr>
        <w:t>5</w:t>
      </w:r>
      <w:r>
        <w:rPr>
          <w:noProof/>
        </w:rPr>
        <w:fldChar w:fldCharType="end"/>
      </w:r>
    </w:p>
    <w:p w14:paraId="546ED2E0" w14:textId="77777777" w:rsidR="00C024AD" w:rsidRDefault="00C024AD">
      <w:pPr>
        <w:pStyle w:val="TOC1"/>
        <w:tabs>
          <w:tab w:val="right" w:leader="dot" w:pos="8630"/>
        </w:tabs>
        <w:rPr>
          <w:noProof/>
        </w:rPr>
      </w:pPr>
      <w:r>
        <w:rPr>
          <w:noProof/>
        </w:rPr>
        <w:t>Requirements</w:t>
      </w:r>
      <w:r>
        <w:rPr>
          <w:noProof/>
        </w:rPr>
        <w:tab/>
      </w:r>
      <w:r>
        <w:rPr>
          <w:noProof/>
        </w:rPr>
        <w:fldChar w:fldCharType="begin"/>
      </w:r>
      <w:r>
        <w:rPr>
          <w:noProof/>
        </w:rPr>
        <w:instrText xml:space="preserve"> PAGEREF _Toc460578968 \h </w:instrText>
      </w:r>
      <w:r>
        <w:rPr>
          <w:noProof/>
        </w:rPr>
      </w:r>
      <w:r>
        <w:rPr>
          <w:noProof/>
        </w:rPr>
        <w:fldChar w:fldCharType="separate"/>
      </w:r>
      <w:r>
        <w:rPr>
          <w:noProof/>
        </w:rPr>
        <w:t>5</w:t>
      </w:r>
      <w:r>
        <w:rPr>
          <w:noProof/>
        </w:rPr>
        <w:fldChar w:fldCharType="end"/>
      </w:r>
    </w:p>
    <w:p w14:paraId="3A9CC852" w14:textId="77777777" w:rsidR="00C024AD" w:rsidRDefault="00C024AD">
      <w:pPr>
        <w:pStyle w:val="TOC2"/>
        <w:tabs>
          <w:tab w:val="right" w:leader="dot" w:pos="8630"/>
        </w:tabs>
        <w:rPr>
          <w:noProof/>
        </w:rPr>
      </w:pPr>
      <w:r>
        <w:rPr>
          <w:noProof/>
        </w:rPr>
        <w:t>ABAWD Functional Requirements</w:t>
      </w:r>
      <w:r>
        <w:rPr>
          <w:noProof/>
        </w:rPr>
        <w:tab/>
      </w:r>
      <w:r>
        <w:rPr>
          <w:noProof/>
        </w:rPr>
        <w:fldChar w:fldCharType="begin"/>
      </w:r>
      <w:r>
        <w:rPr>
          <w:noProof/>
        </w:rPr>
        <w:instrText xml:space="preserve"> PAGEREF _Toc460578969 \h </w:instrText>
      </w:r>
      <w:r>
        <w:rPr>
          <w:noProof/>
        </w:rPr>
      </w:r>
      <w:r>
        <w:rPr>
          <w:noProof/>
        </w:rPr>
        <w:fldChar w:fldCharType="separate"/>
      </w:r>
      <w:r>
        <w:rPr>
          <w:noProof/>
        </w:rPr>
        <w:t>5</w:t>
      </w:r>
      <w:r>
        <w:rPr>
          <w:noProof/>
        </w:rPr>
        <w:fldChar w:fldCharType="end"/>
      </w:r>
    </w:p>
    <w:p w14:paraId="2BBDCFAD" w14:textId="77777777" w:rsidR="00C024AD" w:rsidRDefault="00C024AD">
      <w:pPr>
        <w:pStyle w:val="TOC2"/>
        <w:tabs>
          <w:tab w:val="right" w:leader="dot" w:pos="8630"/>
        </w:tabs>
        <w:rPr>
          <w:noProof/>
        </w:rPr>
      </w:pPr>
      <w:r>
        <w:rPr>
          <w:noProof/>
        </w:rPr>
        <w:t>System Requirements</w:t>
      </w:r>
      <w:r>
        <w:rPr>
          <w:noProof/>
        </w:rPr>
        <w:tab/>
      </w:r>
      <w:r>
        <w:rPr>
          <w:noProof/>
        </w:rPr>
        <w:fldChar w:fldCharType="begin"/>
      </w:r>
      <w:r>
        <w:rPr>
          <w:noProof/>
        </w:rPr>
        <w:instrText xml:space="preserve"> PAGEREF _Toc460578970 \h </w:instrText>
      </w:r>
      <w:r>
        <w:rPr>
          <w:noProof/>
        </w:rPr>
      </w:r>
      <w:r>
        <w:rPr>
          <w:noProof/>
        </w:rPr>
        <w:fldChar w:fldCharType="separate"/>
      </w:r>
      <w:r>
        <w:rPr>
          <w:noProof/>
        </w:rPr>
        <w:t>8</w:t>
      </w:r>
      <w:r>
        <w:rPr>
          <w:noProof/>
        </w:rPr>
        <w:fldChar w:fldCharType="end"/>
      </w:r>
    </w:p>
    <w:p w14:paraId="2BD4EA2E" w14:textId="77777777" w:rsidR="00C024AD" w:rsidRDefault="00C024AD">
      <w:pPr>
        <w:pStyle w:val="TOC2"/>
        <w:tabs>
          <w:tab w:val="right" w:leader="dot" w:pos="8630"/>
        </w:tabs>
        <w:rPr>
          <w:noProof/>
        </w:rPr>
      </w:pPr>
      <w:r>
        <w:rPr>
          <w:noProof/>
        </w:rPr>
        <w:t>Operational Requirements</w:t>
      </w:r>
      <w:r>
        <w:rPr>
          <w:noProof/>
        </w:rPr>
        <w:tab/>
      </w:r>
      <w:r>
        <w:rPr>
          <w:noProof/>
        </w:rPr>
        <w:fldChar w:fldCharType="begin"/>
      </w:r>
      <w:r>
        <w:rPr>
          <w:noProof/>
        </w:rPr>
        <w:instrText xml:space="preserve"> PAGEREF _Toc460578971 \h </w:instrText>
      </w:r>
      <w:r>
        <w:rPr>
          <w:noProof/>
        </w:rPr>
      </w:r>
      <w:r>
        <w:rPr>
          <w:noProof/>
        </w:rPr>
        <w:fldChar w:fldCharType="separate"/>
      </w:r>
      <w:r>
        <w:rPr>
          <w:noProof/>
        </w:rPr>
        <w:t>8</w:t>
      </w:r>
      <w:r>
        <w:rPr>
          <w:noProof/>
        </w:rPr>
        <w:fldChar w:fldCharType="end"/>
      </w:r>
    </w:p>
    <w:p w14:paraId="2228A162" w14:textId="77777777" w:rsidR="00C024AD" w:rsidRDefault="00C024AD">
      <w:pPr>
        <w:pStyle w:val="TOC2"/>
        <w:tabs>
          <w:tab w:val="right" w:leader="dot" w:pos="8630"/>
        </w:tabs>
        <w:rPr>
          <w:noProof/>
        </w:rPr>
      </w:pPr>
      <w:r>
        <w:rPr>
          <w:noProof/>
        </w:rPr>
        <w:t>Security Requirements</w:t>
      </w:r>
      <w:r>
        <w:rPr>
          <w:noProof/>
        </w:rPr>
        <w:tab/>
      </w:r>
      <w:r>
        <w:rPr>
          <w:noProof/>
        </w:rPr>
        <w:fldChar w:fldCharType="begin"/>
      </w:r>
      <w:r>
        <w:rPr>
          <w:noProof/>
        </w:rPr>
        <w:instrText xml:space="preserve"> PAGEREF _Toc460578972 \h </w:instrText>
      </w:r>
      <w:r>
        <w:rPr>
          <w:noProof/>
        </w:rPr>
      </w:r>
      <w:r>
        <w:rPr>
          <w:noProof/>
        </w:rPr>
        <w:fldChar w:fldCharType="separate"/>
      </w:r>
      <w:r>
        <w:rPr>
          <w:noProof/>
        </w:rPr>
        <w:t>8</w:t>
      </w:r>
      <w:r>
        <w:rPr>
          <w:noProof/>
        </w:rPr>
        <w:fldChar w:fldCharType="end"/>
      </w:r>
    </w:p>
    <w:p w14:paraId="0BC3E8B3" w14:textId="77777777" w:rsidR="00C024AD" w:rsidRDefault="00C024AD">
      <w:pPr>
        <w:pStyle w:val="TOC2"/>
        <w:tabs>
          <w:tab w:val="right" w:leader="dot" w:pos="8630"/>
        </w:tabs>
        <w:rPr>
          <w:noProof/>
        </w:rPr>
      </w:pPr>
      <w:r>
        <w:rPr>
          <w:noProof/>
        </w:rPr>
        <w:t>Architecture and Design</w:t>
      </w:r>
      <w:r>
        <w:rPr>
          <w:noProof/>
        </w:rPr>
        <w:tab/>
      </w:r>
      <w:r>
        <w:rPr>
          <w:noProof/>
        </w:rPr>
        <w:fldChar w:fldCharType="begin"/>
      </w:r>
      <w:r>
        <w:rPr>
          <w:noProof/>
        </w:rPr>
        <w:instrText xml:space="preserve"> PAGEREF _Toc460578973 \h </w:instrText>
      </w:r>
      <w:r>
        <w:rPr>
          <w:noProof/>
        </w:rPr>
      </w:r>
      <w:r>
        <w:rPr>
          <w:noProof/>
        </w:rPr>
        <w:fldChar w:fldCharType="separate"/>
      </w:r>
      <w:r>
        <w:rPr>
          <w:noProof/>
        </w:rPr>
        <w:t>8</w:t>
      </w:r>
      <w:r>
        <w:rPr>
          <w:noProof/>
        </w:rPr>
        <w:fldChar w:fldCharType="end"/>
      </w:r>
    </w:p>
    <w:p w14:paraId="75C2C210" w14:textId="77777777" w:rsidR="00C024AD" w:rsidRDefault="00C024AD">
      <w:pPr>
        <w:pStyle w:val="TOC2"/>
        <w:tabs>
          <w:tab w:val="right" w:leader="dot" w:pos="8630"/>
        </w:tabs>
        <w:rPr>
          <w:noProof/>
        </w:rPr>
      </w:pPr>
      <w:r>
        <w:rPr>
          <w:noProof/>
        </w:rPr>
        <w:t>System Architecture</w:t>
      </w:r>
      <w:r>
        <w:rPr>
          <w:noProof/>
        </w:rPr>
        <w:tab/>
      </w:r>
      <w:r>
        <w:rPr>
          <w:noProof/>
        </w:rPr>
        <w:fldChar w:fldCharType="begin"/>
      </w:r>
      <w:r>
        <w:rPr>
          <w:noProof/>
        </w:rPr>
        <w:instrText xml:space="preserve"> PAGEREF _Toc460578974 \h </w:instrText>
      </w:r>
      <w:r>
        <w:rPr>
          <w:noProof/>
        </w:rPr>
      </w:r>
      <w:r>
        <w:rPr>
          <w:noProof/>
        </w:rPr>
        <w:fldChar w:fldCharType="separate"/>
      </w:r>
      <w:r>
        <w:rPr>
          <w:noProof/>
        </w:rPr>
        <w:t>8</w:t>
      </w:r>
      <w:r>
        <w:rPr>
          <w:noProof/>
        </w:rPr>
        <w:fldChar w:fldCharType="end"/>
      </w:r>
    </w:p>
    <w:p w14:paraId="4B9BD201" w14:textId="77777777" w:rsidR="00C024AD" w:rsidRDefault="00C024AD">
      <w:pPr>
        <w:pStyle w:val="TOC2"/>
        <w:tabs>
          <w:tab w:val="right" w:leader="dot" w:pos="8630"/>
        </w:tabs>
        <w:rPr>
          <w:noProof/>
        </w:rPr>
      </w:pPr>
      <w:r>
        <w:rPr>
          <w:noProof/>
        </w:rPr>
        <w:t>ABAWD Design</w:t>
      </w:r>
      <w:r>
        <w:rPr>
          <w:noProof/>
        </w:rPr>
        <w:tab/>
      </w:r>
      <w:r>
        <w:rPr>
          <w:noProof/>
        </w:rPr>
        <w:fldChar w:fldCharType="begin"/>
      </w:r>
      <w:r>
        <w:rPr>
          <w:noProof/>
        </w:rPr>
        <w:instrText xml:space="preserve"> PAGEREF _Toc460578975 \h </w:instrText>
      </w:r>
      <w:r>
        <w:rPr>
          <w:noProof/>
        </w:rPr>
      </w:r>
      <w:r>
        <w:rPr>
          <w:noProof/>
        </w:rPr>
        <w:fldChar w:fldCharType="separate"/>
      </w:r>
      <w:r>
        <w:rPr>
          <w:noProof/>
        </w:rPr>
        <w:t>9</w:t>
      </w:r>
      <w:r>
        <w:rPr>
          <w:noProof/>
        </w:rPr>
        <w:fldChar w:fldCharType="end"/>
      </w:r>
    </w:p>
    <w:p w14:paraId="33D4434F" w14:textId="77777777" w:rsidR="00C024AD" w:rsidRDefault="00C024AD">
      <w:pPr>
        <w:pStyle w:val="TOC1"/>
        <w:tabs>
          <w:tab w:val="right" w:leader="dot" w:pos="8630"/>
        </w:tabs>
        <w:rPr>
          <w:noProof/>
        </w:rPr>
      </w:pPr>
      <w:r>
        <w:rPr>
          <w:noProof/>
        </w:rPr>
        <w:t>Test</w:t>
      </w:r>
      <w:r>
        <w:rPr>
          <w:noProof/>
        </w:rPr>
        <w:tab/>
      </w:r>
      <w:r>
        <w:rPr>
          <w:noProof/>
        </w:rPr>
        <w:fldChar w:fldCharType="begin"/>
      </w:r>
      <w:r>
        <w:rPr>
          <w:noProof/>
        </w:rPr>
        <w:instrText xml:space="preserve"> PAGEREF _Toc460578976 \h </w:instrText>
      </w:r>
      <w:r>
        <w:rPr>
          <w:noProof/>
        </w:rPr>
      </w:r>
      <w:r>
        <w:rPr>
          <w:noProof/>
        </w:rPr>
        <w:fldChar w:fldCharType="separate"/>
      </w:r>
      <w:r>
        <w:rPr>
          <w:noProof/>
        </w:rPr>
        <w:t>13</w:t>
      </w:r>
      <w:r>
        <w:rPr>
          <w:noProof/>
        </w:rPr>
        <w:fldChar w:fldCharType="end"/>
      </w:r>
    </w:p>
    <w:p w14:paraId="71270A75" w14:textId="77777777" w:rsidR="00C024AD" w:rsidRDefault="00C024AD">
      <w:pPr>
        <w:pStyle w:val="TOC2"/>
        <w:tabs>
          <w:tab w:val="right" w:leader="dot" w:pos="8630"/>
        </w:tabs>
        <w:rPr>
          <w:noProof/>
        </w:rPr>
      </w:pPr>
      <w:r>
        <w:rPr>
          <w:noProof/>
        </w:rPr>
        <w:t>Test Scope</w:t>
      </w:r>
      <w:r>
        <w:rPr>
          <w:noProof/>
        </w:rPr>
        <w:tab/>
      </w:r>
      <w:r>
        <w:rPr>
          <w:noProof/>
        </w:rPr>
        <w:fldChar w:fldCharType="begin"/>
      </w:r>
      <w:r>
        <w:rPr>
          <w:noProof/>
        </w:rPr>
        <w:instrText xml:space="preserve"> PAGEREF _Toc460578977 \h </w:instrText>
      </w:r>
      <w:r>
        <w:rPr>
          <w:noProof/>
        </w:rPr>
      </w:r>
      <w:r>
        <w:rPr>
          <w:noProof/>
        </w:rPr>
        <w:fldChar w:fldCharType="separate"/>
      </w:r>
      <w:r>
        <w:rPr>
          <w:noProof/>
        </w:rPr>
        <w:t>13</w:t>
      </w:r>
      <w:r>
        <w:rPr>
          <w:noProof/>
        </w:rPr>
        <w:fldChar w:fldCharType="end"/>
      </w:r>
    </w:p>
    <w:p w14:paraId="01C925C4" w14:textId="77777777" w:rsidR="00C024AD" w:rsidRDefault="00C024AD">
      <w:pPr>
        <w:pStyle w:val="TOC2"/>
        <w:tabs>
          <w:tab w:val="right" w:leader="dot" w:pos="8630"/>
        </w:tabs>
        <w:rPr>
          <w:noProof/>
        </w:rPr>
      </w:pPr>
      <w:r>
        <w:rPr>
          <w:noProof/>
        </w:rPr>
        <w:t>Test Approach</w:t>
      </w:r>
      <w:r>
        <w:rPr>
          <w:noProof/>
        </w:rPr>
        <w:tab/>
      </w:r>
      <w:r>
        <w:rPr>
          <w:noProof/>
        </w:rPr>
        <w:fldChar w:fldCharType="begin"/>
      </w:r>
      <w:r>
        <w:rPr>
          <w:noProof/>
        </w:rPr>
        <w:instrText xml:space="preserve"> PAGEREF _Toc460578978 \h </w:instrText>
      </w:r>
      <w:r>
        <w:rPr>
          <w:noProof/>
        </w:rPr>
      </w:r>
      <w:r>
        <w:rPr>
          <w:noProof/>
        </w:rPr>
        <w:fldChar w:fldCharType="separate"/>
      </w:r>
      <w:r>
        <w:rPr>
          <w:noProof/>
        </w:rPr>
        <w:t>13</w:t>
      </w:r>
      <w:r>
        <w:rPr>
          <w:noProof/>
        </w:rPr>
        <w:fldChar w:fldCharType="end"/>
      </w:r>
    </w:p>
    <w:p w14:paraId="1CBA7C0A" w14:textId="77777777" w:rsidR="00C024AD" w:rsidRDefault="00C024AD">
      <w:pPr>
        <w:pStyle w:val="TOC2"/>
        <w:tabs>
          <w:tab w:val="right" w:leader="dot" w:pos="8630"/>
        </w:tabs>
        <w:rPr>
          <w:noProof/>
        </w:rPr>
      </w:pPr>
      <w:r>
        <w:rPr>
          <w:noProof/>
        </w:rPr>
        <w:t>Test Environments</w:t>
      </w:r>
      <w:r>
        <w:rPr>
          <w:noProof/>
        </w:rPr>
        <w:tab/>
      </w:r>
      <w:r>
        <w:rPr>
          <w:noProof/>
        </w:rPr>
        <w:fldChar w:fldCharType="begin"/>
      </w:r>
      <w:r>
        <w:rPr>
          <w:noProof/>
        </w:rPr>
        <w:instrText xml:space="preserve"> PAGEREF _Toc460578979 \h </w:instrText>
      </w:r>
      <w:r>
        <w:rPr>
          <w:noProof/>
        </w:rPr>
      </w:r>
      <w:r>
        <w:rPr>
          <w:noProof/>
        </w:rPr>
        <w:fldChar w:fldCharType="separate"/>
      </w:r>
      <w:r>
        <w:rPr>
          <w:noProof/>
        </w:rPr>
        <w:t>13</w:t>
      </w:r>
      <w:r>
        <w:rPr>
          <w:noProof/>
        </w:rPr>
        <w:fldChar w:fldCharType="end"/>
      </w:r>
    </w:p>
    <w:p w14:paraId="39354914" w14:textId="77777777" w:rsidR="00C024AD" w:rsidRDefault="00C024AD">
      <w:pPr>
        <w:pStyle w:val="TOC2"/>
        <w:tabs>
          <w:tab w:val="right" w:leader="dot" w:pos="8630"/>
        </w:tabs>
        <w:rPr>
          <w:noProof/>
        </w:rPr>
      </w:pPr>
      <w:r>
        <w:rPr>
          <w:noProof/>
        </w:rPr>
        <w:t>Test Results</w:t>
      </w:r>
      <w:r>
        <w:rPr>
          <w:noProof/>
        </w:rPr>
        <w:tab/>
      </w:r>
      <w:r>
        <w:rPr>
          <w:noProof/>
        </w:rPr>
        <w:fldChar w:fldCharType="begin"/>
      </w:r>
      <w:r>
        <w:rPr>
          <w:noProof/>
        </w:rPr>
        <w:instrText xml:space="preserve"> PAGEREF _Toc460578980 \h </w:instrText>
      </w:r>
      <w:r>
        <w:rPr>
          <w:noProof/>
        </w:rPr>
      </w:r>
      <w:r>
        <w:rPr>
          <w:noProof/>
        </w:rPr>
        <w:fldChar w:fldCharType="separate"/>
      </w:r>
      <w:r>
        <w:rPr>
          <w:noProof/>
        </w:rPr>
        <w:t>13</w:t>
      </w:r>
      <w:r>
        <w:rPr>
          <w:noProof/>
        </w:rPr>
        <w:fldChar w:fldCharType="end"/>
      </w:r>
    </w:p>
    <w:p w14:paraId="499CF03C" w14:textId="3B3CF4C1" w:rsidR="002E176E" w:rsidRDefault="002E176E" w:rsidP="00683764">
      <w:r>
        <w:fldChar w:fldCharType="end"/>
      </w:r>
    </w:p>
    <w:p w14:paraId="2C8674BE" w14:textId="77777777" w:rsidR="002E176E" w:rsidRDefault="002E176E">
      <w:r>
        <w:br w:type="page"/>
      </w:r>
    </w:p>
    <w:p w14:paraId="652784D4" w14:textId="77777777" w:rsidR="00E46E69" w:rsidRPr="0037371B" w:rsidRDefault="008B78C6" w:rsidP="008B78C6">
      <w:pPr>
        <w:pStyle w:val="Heading1"/>
        <w:rPr>
          <w:rFonts w:asciiTheme="minorHAnsi" w:hAnsiTheme="minorHAnsi"/>
          <w:sz w:val="40"/>
          <w:szCs w:val="40"/>
        </w:rPr>
      </w:pPr>
      <w:bookmarkStart w:id="5" w:name="_Toc460578961"/>
      <w:r w:rsidRPr="0037371B">
        <w:rPr>
          <w:sz w:val="40"/>
          <w:szCs w:val="40"/>
        </w:rPr>
        <w:t>Introduction</w:t>
      </w:r>
      <w:bookmarkEnd w:id="5"/>
    </w:p>
    <w:p w14:paraId="381F9D45" w14:textId="77777777" w:rsidR="005E5463" w:rsidRDefault="005E5463"/>
    <w:p w14:paraId="608C0EFE" w14:textId="55E61C03" w:rsidR="005E5463" w:rsidRPr="00425BF5" w:rsidRDefault="00425BF5" w:rsidP="00425BF5">
      <w:pPr>
        <w:spacing w:before="100" w:beforeAutospacing="1" w:after="100" w:afterAutospacing="1"/>
        <w:rPr>
          <w:color w:val="000000" w:themeColor="text1"/>
        </w:rPr>
      </w:pPr>
      <w:r w:rsidRPr="00425BF5">
        <w:rPr>
          <w:color w:val="000000" w:themeColor="text1"/>
        </w:rPr>
        <w:t>This document provides an overview, requirements, architecture, design and testing information for the MD DHR Data Modernization effort.</w:t>
      </w:r>
      <w:r w:rsidR="005E5463" w:rsidRPr="00AA1273">
        <w:rPr>
          <w:color w:val="D9D9D9" w:themeColor="background1" w:themeShade="D9"/>
        </w:rPr>
        <w:t xml:space="preserve"> </w:t>
      </w:r>
    </w:p>
    <w:p w14:paraId="782802E2" w14:textId="77777777" w:rsidR="005E5463" w:rsidRPr="0037371B" w:rsidRDefault="005E5463" w:rsidP="00693325">
      <w:pPr>
        <w:pStyle w:val="Heading1"/>
        <w:rPr>
          <w:sz w:val="40"/>
          <w:szCs w:val="40"/>
        </w:rPr>
      </w:pPr>
      <w:bookmarkStart w:id="6" w:name="_Toc460578962"/>
      <w:r w:rsidRPr="0037371B">
        <w:rPr>
          <w:sz w:val="40"/>
          <w:szCs w:val="40"/>
        </w:rPr>
        <w:t>System Overview</w:t>
      </w:r>
      <w:bookmarkEnd w:id="6"/>
    </w:p>
    <w:p w14:paraId="3203856C" w14:textId="77777777" w:rsidR="005E5463" w:rsidRPr="0037371B" w:rsidRDefault="005E5463" w:rsidP="008B78C6">
      <w:pPr>
        <w:pStyle w:val="Heading2"/>
        <w:rPr>
          <w:sz w:val="36"/>
          <w:szCs w:val="36"/>
        </w:rPr>
      </w:pPr>
      <w:bookmarkStart w:id="7" w:name="_Toc460578963"/>
      <w:r w:rsidRPr="0037371B">
        <w:rPr>
          <w:sz w:val="36"/>
          <w:szCs w:val="36"/>
        </w:rPr>
        <w:t>Background</w:t>
      </w:r>
      <w:bookmarkEnd w:id="7"/>
    </w:p>
    <w:p w14:paraId="17999158" w14:textId="77777777" w:rsidR="00425BF5" w:rsidRDefault="00425BF5" w:rsidP="00425BF5">
      <w:r>
        <w:t xml:space="preserve">The ABAWD (Able Bodied Adults without Dependents) Generator is currently an Excel based tool that is used to determine if a person is in fact an ABAWD.  </w:t>
      </w:r>
      <w:r w:rsidRPr="00425BF5">
        <w:t>There is a manual process for collecting the data, filtering it, distributing it to the districts and recording the result</w:t>
      </w:r>
      <w:r>
        <w:t xml:space="preserve">. </w:t>
      </w:r>
    </w:p>
    <w:p w14:paraId="77CD9001" w14:textId="7FA81339" w:rsidR="00425BF5" w:rsidRDefault="00425BF5" w:rsidP="00425BF5">
      <w:r>
        <w:t>The modernized ABAWD application demonstrates the capabilities of MarkLogic to automate this process using the Shared Data Repository, Web Application and the Search API.</w:t>
      </w:r>
    </w:p>
    <w:p w14:paraId="7FC3138D" w14:textId="0AA28373" w:rsidR="00425BF5" w:rsidRPr="00425BF5" w:rsidRDefault="00425BF5" w:rsidP="00425BF5"/>
    <w:p w14:paraId="7EAD9BEA" w14:textId="77777777" w:rsidR="005E5463" w:rsidRPr="0037371B" w:rsidRDefault="005E5463" w:rsidP="008B78C6">
      <w:pPr>
        <w:pStyle w:val="Heading2"/>
        <w:rPr>
          <w:sz w:val="36"/>
          <w:szCs w:val="36"/>
        </w:rPr>
      </w:pPr>
      <w:bookmarkStart w:id="8" w:name="_Toc460578964"/>
      <w:r w:rsidRPr="0037371B">
        <w:rPr>
          <w:sz w:val="36"/>
          <w:szCs w:val="36"/>
        </w:rPr>
        <w:t>High Level Components</w:t>
      </w:r>
      <w:bookmarkEnd w:id="8"/>
    </w:p>
    <w:p w14:paraId="44AE4AC8" w14:textId="77C26F31" w:rsidR="00B943DF" w:rsidRPr="00BC0FA2" w:rsidRDefault="00425BF5" w:rsidP="00B943DF">
      <w:r>
        <w:fldChar w:fldCharType="begin"/>
      </w:r>
      <w:r>
        <w:instrText xml:space="preserve"> REF _Ref460578127 \h </w:instrText>
      </w:r>
      <w:r>
        <w:fldChar w:fldCharType="separate"/>
      </w:r>
      <w:r>
        <w:t xml:space="preserve">Figure </w:t>
      </w:r>
      <w:r>
        <w:rPr>
          <w:noProof/>
        </w:rPr>
        <w:t>1</w:t>
      </w:r>
      <w:r>
        <w:fldChar w:fldCharType="end"/>
      </w:r>
      <w:r w:rsidR="00B943DF">
        <w:t>depicts the ABAWD system architecture.  The ABAWD report may be used to screen customers who are potential ABAWDs. The tool will be web based and driven from data stored in MarkLogic.  Filter criteria for the report are obtained using a REST API. The report uses the basic text search capabilities of MarkLogic.  Users may also save the ABAWD determination after they have screened candidates.  This determination is saved in MarkLogic and displayed in the report.</w:t>
      </w:r>
    </w:p>
    <w:p w14:paraId="6D77A3A2" w14:textId="77777777" w:rsidR="00B943DF" w:rsidRDefault="00B943DF" w:rsidP="00B943DF">
      <w:pPr>
        <w:keepNext/>
        <w:spacing w:before="100" w:beforeAutospacing="1" w:after="100" w:afterAutospacing="1"/>
      </w:pPr>
      <w:r>
        <w:rPr>
          <w:noProof/>
        </w:rPr>
        <w:drawing>
          <wp:inline distT="0" distB="0" distL="0" distR="0" wp14:anchorId="62F0F643" wp14:editId="51245C54">
            <wp:extent cx="5486400" cy="1987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6-08-26 at 7.22.05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987550"/>
                    </a:xfrm>
                    <a:prstGeom prst="rect">
                      <a:avLst/>
                    </a:prstGeom>
                  </pic:spPr>
                </pic:pic>
              </a:graphicData>
            </a:graphic>
          </wp:inline>
        </w:drawing>
      </w:r>
    </w:p>
    <w:p w14:paraId="21CD7AE9" w14:textId="7527759F" w:rsidR="00B943DF" w:rsidRPr="00AA6849" w:rsidRDefault="00B943DF" w:rsidP="00B943DF">
      <w:pPr>
        <w:pStyle w:val="Caption"/>
        <w:jc w:val="center"/>
      </w:pPr>
      <w:bookmarkStart w:id="9" w:name="_Ref460578127"/>
      <w:r>
        <w:t xml:space="preserve">Figure </w:t>
      </w:r>
      <w:r w:rsidR="00A15270">
        <w:fldChar w:fldCharType="begin"/>
      </w:r>
      <w:r w:rsidR="00A15270">
        <w:instrText xml:space="preserve"> SEQ Figure \* ARABIC </w:instrText>
      </w:r>
      <w:r w:rsidR="00A15270">
        <w:fldChar w:fldCharType="separate"/>
      </w:r>
      <w:r w:rsidR="00420B10">
        <w:rPr>
          <w:noProof/>
        </w:rPr>
        <w:t>1</w:t>
      </w:r>
      <w:r w:rsidR="00A15270">
        <w:rPr>
          <w:noProof/>
        </w:rPr>
        <w:fldChar w:fldCharType="end"/>
      </w:r>
      <w:bookmarkEnd w:id="9"/>
      <w:r>
        <w:t xml:space="preserve">- </w:t>
      </w:r>
      <w:r>
        <w:rPr>
          <w:noProof/>
        </w:rPr>
        <w:t>System Diagram(ABAWD)</w:t>
      </w:r>
    </w:p>
    <w:p w14:paraId="214EE4A7" w14:textId="77777777" w:rsidR="00B943DF" w:rsidRPr="00AA1273" w:rsidRDefault="00B943DF" w:rsidP="00B943DF">
      <w:pPr>
        <w:spacing w:before="100" w:beforeAutospacing="1" w:after="100" w:afterAutospacing="1"/>
        <w:rPr>
          <w:color w:val="D9D9D9" w:themeColor="background1" w:themeShade="D9"/>
        </w:rPr>
      </w:pPr>
    </w:p>
    <w:p w14:paraId="63843829" w14:textId="3A469A07" w:rsidR="008B78C6" w:rsidRPr="0037371B" w:rsidRDefault="00671708" w:rsidP="00693325">
      <w:pPr>
        <w:pStyle w:val="Heading1"/>
        <w:rPr>
          <w:sz w:val="40"/>
          <w:szCs w:val="40"/>
        </w:rPr>
      </w:pPr>
      <w:bookmarkStart w:id="10" w:name="_Toc460578965"/>
      <w:r>
        <w:rPr>
          <w:sz w:val="40"/>
          <w:szCs w:val="40"/>
        </w:rPr>
        <w:t>Assumptions and Constraints</w:t>
      </w:r>
      <w:bookmarkEnd w:id="10"/>
    </w:p>
    <w:p w14:paraId="626B63D8" w14:textId="77777777" w:rsidR="008B78C6" w:rsidRPr="0037371B" w:rsidRDefault="00525831" w:rsidP="00693325">
      <w:pPr>
        <w:pStyle w:val="Heading2"/>
        <w:rPr>
          <w:sz w:val="36"/>
          <w:szCs w:val="36"/>
        </w:rPr>
      </w:pPr>
      <w:bookmarkStart w:id="11" w:name="_Toc460578966"/>
      <w:r w:rsidRPr="0037371B">
        <w:rPr>
          <w:sz w:val="36"/>
          <w:szCs w:val="36"/>
        </w:rPr>
        <w:t>Assumptions and Dependencies</w:t>
      </w:r>
      <w:bookmarkEnd w:id="11"/>
    </w:p>
    <w:p w14:paraId="4CE24556" w14:textId="457D53E3" w:rsidR="00525831" w:rsidRPr="00EA6B8E" w:rsidRDefault="00EA6B8E" w:rsidP="00525831">
      <w:pPr>
        <w:spacing w:before="100" w:beforeAutospacing="1" w:after="100" w:afterAutospacing="1"/>
        <w:rPr>
          <w:color w:val="000000" w:themeColor="text1"/>
        </w:rPr>
      </w:pPr>
      <w:r w:rsidRPr="00EA6B8E">
        <w:rPr>
          <w:color w:val="000000" w:themeColor="text1"/>
        </w:rPr>
        <w:t>Assumptions</w:t>
      </w:r>
      <w:r w:rsidR="00525831" w:rsidRPr="00EA6B8E">
        <w:rPr>
          <w:color w:val="000000" w:themeColor="text1"/>
        </w:rPr>
        <w:t xml:space="preserve">: </w:t>
      </w:r>
    </w:p>
    <w:p w14:paraId="1F8AD55A" w14:textId="5BC528AF" w:rsidR="00525831" w:rsidRPr="00EA6B8E" w:rsidRDefault="00125F95" w:rsidP="00AA6849">
      <w:pPr>
        <w:numPr>
          <w:ilvl w:val="0"/>
          <w:numId w:val="1"/>
        </w:numPr>
        <w:spacing w:before="100" w:beforeAutospacing="1" w:after="100" w:afterAutospacing="1"/>
        <w:rPr>
          <w:color w:val="000000" w:themeColor="text1"/>
        </w:rPr>
      </w:pPr>
      <w:r w:rsidRPr="00EA6B8E">
        <w:rPr>
          <w:color w:val="000000" w:themeColor="text1"/>
        </w:rPr>
        <w:t>It is assumed that the MD DHR team will provide the source data from CARES in the form of a CSV similar to what the ABAWD Generator currently uses.</w:t>
      </w:r>
      <w:r w:rsidR="00525831" w:rsidRPr="00EA6B8E">
        <w:rPr>
          <w:color w:val="000000" w:themeColor="text1"/>
        </w:rPr>
        <w:t xml:space="preserve"> </w:t>
      </w:r>
    </w:p>
    <w:p w14:paraId="7C1D0DAD" w14:textId="77777777" w:rsidR="00525831" w:rsidRPr="0037371B" w:rsidRDefault="00525831" w:rsidP="00693325">
      <w:pPr>
        <w:pStyle w:val="Heading2"/>
        <w:rPr>
          <w:sz w:val="36"/>
          <w:szCs w:val="36"/>
        </w:rPr>
      </w:pPr>
      <w:bookmarkStart w:id="12" w:name="_Toc460578967"/>
      <w:r w:rsidRPr="0037371B">
        <w:rPr>
          <w:sz w:val="36"/>
          <w:szCs w:val="36"/>
        </w:rPr>
        <w:t>General Constraints</w:t>
      </w:r>
      <w:bookmarkEnd w:id="12"/>
    </w:p>
    <w:p w14:paraId="01A29BA4" w14:textId="5B0B1564" w:rsidR="002D7FF5" w:rsidRPr="00EA6B8E" w:rsidRDefault="00EA6B8E" w:rsidP="002D7FF5">
      <w:pPr>
        <w:spacing w:before="100" w:beforeAutospacing="1" w:after="100" w:afterAutospacing="1"/>
        <w:rPr>
          <w:color w:val="000000" w:themeColor="text1"/>
        </w:rPr>
      </w:pPr>
      <w:r w:rsidRPr="00EA6B8E">
        <w:rPr>
          <w:color w:val="000000" w:themeColor="text1"/>
        </w:rPr>
        <w:t>Constraints</w:t>
      </w:r>
      <w:r w:rsidR="002D7FF5" w:rsidRPr="00EA6B8E">
        <w:rPr>
          <w:color w:val="000000" w:themeColor="text1"/>
        </w:rPr>
        <w:t xml:space="preserve">: </w:t>
      </w:r>
    </w:p>
    <w:p w14:paraId="5639845F" w14:textId="6F8F4B98" w:rsidR="002D7FF5" w:rsidRPr="00EA6B8E" w:rsidRDefault="00EA6B8E" w:rsidP="0037371B">
      <w:pPr>
        <w:numPr>
          <w:ilvl w:val="0"/>
          <w:numId w:val="1"/>
        </w:numPr>
        <w:spacing w:before="100" w:beforeAutospacing="1" w:after="100" w:afterAutospacing="1"/>
        <w:rPr>
          <w:color w:val="000000" w:themeColor="text1"/>
        </w:rPr>
      </w:pPr>
      <w:r>
        <w:rPr>
          <w:color w:val="000000" w:themeColor="text1"/>
        </w:rPr>
        <w:t>None</w:t>
      </w:r>
      <w:r w:rsidR="002D7FF5" w:rsidRPr="00EA6B8E">
        <w:rPr>
          <w:color w:val="000000" w:themeColor="text1"/>
        </w:rPr>
        <w:t xml:space="preserve"> </w:t>
      </w:r>
    </w:p>
    <w:p w14:paraId="21BDC979" w14:textId="77777777" w:rsidR="00671708" w:rsidRDefault="00671708" w:rsidP="00671708">
      <w:pPr>
        <w:pStyle w:val="Heading1"/>
        <w:rPr>
          <w:sz w:val="40"/>
          <w:szCs w:val="40"/>
        </w:rPr>
      </w:pPr>
      <w:bookmarkStart w:id="13" w:name="_Toc460578968"/>
      <w:r>
        <w:rPr>
          <w:sz w:val="40"/>
          <w:szCs w:val="40"/>
        </w:rPr>
        <w:t>Requirements</w:t>
      </w:r>
      <w:bookmarkEnd w:id="13"/>
    </w:p>
    <w:p w14:paraId="53D6D21A" w14:textId="246549C0" w:rsidR="002F141F" w:rsidRPr="00533D47" w:rsidRDefault="00533D47" w:rsidP="00533D47">
      <w:pPr>
        <w:pStyle w:val="Heading2"/>
        <w:tabs>
          <w:tab w:val="left" w:pos="4213"/>
        </w:tabs>
        <w:rPr>
          <w:sz w:val="36"/>
          <w:szCs w:val="36"/>
        </w:rPr>
      </w:pPr>
      <w:bookmarkStart w:id="14" w:name="_Toc460578969"/>
      <w:r>
        <w:rPr>
          <w:sz w:val="36"/>
          <w:szCs w:val="36"/>
        </w:rPr>
        <w:t xml:space="preserve">ABAWD </w:t>
      </w:r>
      <w:r w:rsidR="00671708">
        <w:rPr>
          <w:sz w:val="36"/>
          <w:szCs w:val="36"/>
        </w:rPr>
        <w:t>Functional Requirements</w:t>
      </w:r>
      <w:bookmarkEnd w:id="14"/>
      <w:r w:rsidR="002F141F">
        <w:rPr>
          <w:sz w:val="36"/>
          <w:szCs w:val="36"/>
        </w:rPr>
        <w:tab/>
      </w:r>
      <w:r w:rsidR="002F141F" w:rsidRPr="006E13A4">
        <w:tab/>
      </w:r>
      <w:r w:rsidR="002F141F" w:rsidRPr="006E13A4">
        <w:tab/>
      </w:r>
      <w:r w:rsidR="006E13A4" w:rsidRPr="006E13A4">
        <w:tab/>
      </w:r>
    </w:p>
    <w:p w14:paraId="0ABC4E4A" w14:textId="77777777" w:rsidR="00C313F7" w:rsidRDefault="00C313F7" w:rsidP="00671708">
      <w:r>
        <w:t>The table below lists the requirements for determining if a customer is an ABAWD.  These criteria will be used to filter the ABAWD report.  The report lists the following fields:</w:t>
      </w:r>
    </w:p>
    <w:p w14:paraId="10A6E7EA" w14:textId="04CF5FE6" w:rsidR="00C313F7" w:rsidRDefault="00C313F7" w:rsidP="00C313F7">
      <w:pPr>
        <w:pStyle w:val="ListParagraph"/>
        <w:numPr>
          <w:ilvl w:val="0"/>
          <w:numId w:val="5"/>
        </w:numPr>
      </w:pPr>
      <w:r>
        <w:t>Exemption Parameters: The field for determining ABAWD status in the report</w:t>
      </w:r>
    </w:p>
    <w:p w14:paraId="39A05D45" w14:textId="77777777" w:rsidR="00C313F7" w:rsidRDefault="00C313F7" w:rsidP="00C313F7">
      <w:pPr>
        <w:pStyle w:val="ListParagraph"/>
        <w:numPr>
          <w:ilvl w:val="0"/>
          <w:numId w:val="5"/>
        </w:numPr>
      </w:pPr>
      <w:r>
        <w:t>Summary of related policy: The policy that this requirement applies to</w:t>
      </w:r>
    </w:p>
    <w:p w14:paraId="2FA4B4FB" w14:textId="759FBD3D" w:rsidR="00C313F7" w:rsidRDefault="00C313F7" w:rsidP="00C313F7">
      <w:pPr>
        <w:pStyle w:val="ListParagraph"/>
        <w:numPr>
          <w:ilvl w:val="0"/>
          <w:numId w:val="5"/>
        </w:numPr>
      </w:pPr>
      <w:r>
        <w:t>CARES FIELD: The field in the CARES system/source system</w:t>
      </w:r>
    </w:p>
    <w:p w14:paraId="19A1F77A" w14:textId="040B41A6" w:rsidR="00C313F7" w:rsidRDefault="00C313F7" w:rsidP="00C313F7">
      <w:pPr>
        <w:pStyle w:val="ListParagraph"/>
        <w:numPr>
          <w:ilvl w:val="0"/>
          <w:numId w:val="5"/>
        </w:numPr>
      </w:pPr>
      <w:r>
        <w:t>CARES Screen Location: The CARES screen where the CARES Field is displayed</w:t>
      </w:r>
    </w:p>
    <w:p w14:paraId="0C2BB6AA" w14:textId="03CCF8FB" w:rsidR="00C313F7" w:rsidRDefault="00C313F7" w:rsidP="00C313F7">
      <w:pPr>
        <w:pStyle w:val="ListParagraph"/>
        <w:numPr>
          <w:ilvl w:val="0"/>
          <w:numId w:val="5"/>
        </w:numPr>
      </w:pPr>
      <w:r>
        <w:t>Requirement: The requirement description</w:t>
      </w:r>
    </w:p>
    <w:p w14:paraId="3EE21F06" w14:textId="77777777" w:rsidR="00C313F7" w:rsidRDefault="00C313F7" w:rsidP="00C313F7"/>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74"/>
        <w:gridCol w:w="2224"/>
        <w:gridCol w:w="1447"/>
        <w:gridCol w:w="966"/>
        <w:gridCol w:w="2419"/>
      </w:tblGrid>
      <w:tr w:rsidR="004D1B6C" w:rsidRPr="004D1B6C" w14:paraId="5B6C44BA"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AC510" w14:textId="77777777" w:rsidR="004D1B6C" w:rsidRPr="004D1B6C" w:rsidRDefault="004D1B6C" w:rsidP="004D1B6C">
            <w:pPr>
              <w:jc w:val="center"/>
              <w:rPr>
                <w:rFonts w:ascii="Arial" w:eastAsia="Times New Roman" w:hAnsi="Arial" w:cs="Arial"/>
                <w:b/>
                <w:bCs/>
                <w:sz w:val="20"/>
                <w:szCs w:val="20"/>
              </w:rPr>
            </w:pPr>
            <w:r w:rsidRPr="004D1B6C">
              <w:rPr>
                <w:rFonts w:ascii="Arial" w:eastAsia="Times New Roman" w:hAnsi="Arial" w:cs="Arial"/>
                <w:b/>
                <w:bCs/>
                <w:sz w:val="20"/>
                <w:szCs w:val="20"/>
              </w:rPr>
              <w:t>Exemption Parameters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BD19" w14:textId="77777777" w:rsidR="004D1B6C" w:rsidRPr="004D1B6C" w:rsidRDefault="004D1B6C" w:rsidP="004D1B6C">
            <w:pPr>
              <w:jc w:val="center"/>
              <w:rPr>
                <w:rFonts w:ascii="Arial" w:eastAsia="Times New Roman" w:hAnsi="Arial" w:cs="Arial"/>
                <w:b/>
                <w:bCs/>
                <w:sz w:val="20"/>
                <w:szCs w:val="20"/>
              </w:rPr>
            </w:pPr>
            <w:r w:rsidRPr="004D1B6C">
              <w:rPr>
                <w:rFonts w:ascii="Arial" w:eastAsia="Times New Roman" w:hAnsi="Arial" w:cs="Arial"/>
                <w:b/>
                <w:bCs/>
                <w:sz w:val="20"/>
                <w:szCs w:val="20"/>
              </w:rPr>
              <w:t>Summary of Related Policy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12A18" w14:textId="77777777" w:rsidR="004D1B6C" w:rsidRPr="004D1B6C" w:rsidRDefault="004D1B6C" w:rsidP="004D1B6C">
            <w:pPr>
              <w:jc w:val="center"/>
              <w:rPr>
                <w:rFonts w:ascii="Arial" w:eastAsia="Times New Roman" w:hAnsi="Arial" w:cs="Arial"/>
                <w:b/>
                <w:bCs/>
                <w:sz w:val="20"/>
                <w:szCs w:val="20"/>
              </w:rPr>
            </w:pPr>
            <w:r w:rsidRPr="004D1B6C">
              <w:rPr>
                <w:rFonts w:ascii="Arial" w:eastAsia="Times New Roman" w:hAnsi="Arial" w:cs="Arial"/>
                <w:b/>
                <w:bCs/>
                <w:sz w:val="20"/>
                <w:szCs w:val="20"/>
              </w:rPr>
              <w:t>CARES Field/ Field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8B589" w14:textId="77777777" w:rsidR="004D1B6C" w:rsidRPr="004D1B6C" w:rsidRDefault="004D1B6C" w:rsidP="004D1B6C">
            <w:pPr>
              <w:jc w:val="center"/>
              <w:rPr>
                <w:rFonts w:ascii="Arial" w:eastAsia="Times New Roman" w:hAnsi="Arial" w:cs="Arial"/>
                <w:b/>
                <w:bCs/>
                <w:sz w:val="20"/>
                <w:szCs w:val="20"/>
              </w:rPr>
            </w:pPr>
            <w:r w:rsidRPr="004D1B6C">
              <w:rPr>
                <w:rFonts w:ascii="Arial" w:eastAsia="Times New Roman" w:hAnsi="Arial" w:cs="Arial"/>
                <w:b/>
                <w:bCs/>
                <w:sz w:val="20"/>
                <w:szCs w:val="20"/>
              </w:rPr>
              <w:t>CARES Scree 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901F0" w14:textId="77777777" w:rsidR="004D1B6C" w:rsidRPr="004D1B6C" w:rsidRDefault="004D1B6C" w:rsidP="004D1B6C">
            <w:pPr>
              <w:jc w:val="center"/>
              <w:rPr>
                <w:rFonts w:ascii="Arial" w:eastAsia="Times New Roman" w:hAnsi="Arial" w:cs="Arial"/>
                <w:b/>
                <w:bCs/>
                <w:sz w:val="20"/>
                <w:szCs w:val="20"/>
              </w:rPr>
            </w:pPr>
            <w:r w:rsidRPr="004D1B6C">
              <w:rPr>
                <w:rFonts w:ascii="Arial" w:eastAsia="Times New Roman" w:hAnsi="Arial" w:cs="Arial"/>
                <w:b/>
                <w:bCs/>
                <w:sz w:val="20"/>
                <w:szCs w:val="20"/>
              </w:rPr>
              <w:t>Requirement</w:t>
            </w:r>
          </w:p>
        </w:tc>
      </w:tr>
      <w:tr w:rsidR="004D1B6C" w:rsidRPr="004D1B6C" w14:paraId="290E956F"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958D2D"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55EFFB"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All SNAP (Food Stamps) Customers who are age 18-49 should be considered as potential ABAWDS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E45AF5"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DOB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823CB4"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DEM 1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5F74BF"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A customer's Age can be the first parameter used to determine if they are potentially ABAWD. Ages 0-17 and 50- are exempt from ABAWD policy. Any customer who turns 50 in the current month should be excluded (non-ABAWD/exempt)</w:t>
            </w:r>
          </w:p>
        </w:tc>
      </w:tr>
      <w:tr w:rsidR="004D1B6C" w:rsidRPr="004D1B6C" w14:paraId="76BF5346"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879932"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Residential District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0CCCCA"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Currently customers living in the following Maryland District Offices are subject to ABAWD Requirements: 20, 21, 22, 30, 31, 32, 33, 34, 36, 60, 100, 130, 150, 151, 152, 154, 160, 161, 162, 210 ** **This can change with high frequency, there will be a need for easy flexibility to change this 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1908A6"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DO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6D82AE"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ADDR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3AFB16"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living in District Offices (DOs)20, 21, 22, 30, 31, 32, 33, 34, 36, 60, 100, 130, 150, 151, 152, 154, 160, 161, 162, 210 should be included as a Potential ABAWD. </w:t>
            </w:r>
          </w:p>
        </w:tc>
      </w:tr>
      <w:tr w:rsidR="004D1B6C" w:rsidRPr="004D1B6C" w14:paraId="3C103D1E"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EA9BB8"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Pregnancy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649BE9"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Customers who are pregnant are exempt from ABAWD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BE3114"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Pregnant - Due 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6DBAA3"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DEM1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9DC80C"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Customers with pregnancy due dates in the future should not be included as a Potential ABAWD. Customers with due dates up to one year in the past should be "flagged" for contact; all other due dates in the past are to be considered potential ABAWDs (unless there is some other factor that would exempt them)</w:t>
            </w:r>
          </w:p>
        </w:tc>
      </w:tr>
      <w:tr w:rsidR="004D1B6C" w:rsidRPr="004D1B6C" w14:paraId="6EF7F828"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0569AF"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Living Arrangements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B44AD9"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who are chronically Homeless are exempt from ABAWD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A82C5E"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Living </w:t>
            </w:r>
            <w:proofErr w:type="spellStart"/>
            <w:r w:rsidRPr="004D1B6C">
              <w:rPr>
                <w:rFonts w:ascii="Arial" w:eastAsia="Times New Roman" w:hAnsi="Arial" w:cs="Arial"/>
                <w:sz w:val="20"/>
                <w:szCs w:val="20"/>
              </w:rPr>
              <w:t>Arrgmt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BADB33"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DEM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78378E"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with the codes "HL" in the Living </w:t>
            </w:r>
            <w:proofErr w:type="spellStart"/>
            <w:r w:rsidRPr="004D1B6C">
              <w:rPr>
                <w:rFonts w:ascii="Arial" w:eastAsia="Times New Roman" w:hAnsi="Arial" w:cs="Arial"/>
                <w:sz w:val="20"/>
                <w:szCs w:val="20"/>
              </w:rPr>
              <w:t>Arrgmt</w:t>
            </w:r>
            <w:proofErr w:type="spellEnd"/>
            <w:r w:rsidRPr="004D1B6C">
              <w:rPr>
                <w:rFonts w:ascii="Arial" w:eastAsia="Times New Roman" w:hAnsi="Arial" w:cs="Arial"/>
                <w:sz w:val="20"/>
                <w:szCs w:val="20"/>
              </w:rPr>
              <w:t xml:space="preserve"> Field and "HO" on Special Circumstances Field which indicates Chronically Homeless, should not be included as a Potential ABAWD</w:t>
            </w:r>
          </w:p>
        </w:tc>
      </w:tr>
      <w:tr w:rsidR="004D1B6C" w:rsidRPr="004D1B6C" w14:paraId="705A96A6"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F811DD"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Living Arrangements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D22485"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who are chronically Homeless are exempt from ABAWD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D00F55"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Special Circumstances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E90406"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ADDR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4C3357"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with the codes "HL" in the Living </w:t>
            </w:r>
            <w:proofErr w:type="spellStart"/>
            <w:r w:rsidRPr="004D1B6C">
              <w:rPr>
                <w:rFonts w:ascii="Arial" w:eastAsia="Times New Roman" w:hAnsi="Arial" w:cs="Arial"/>
                <w:sz w:val="20"/>
                <w:szCs w:val="20"/>
              </w:rPr>
              <w:t>Arrgmt</w:t>
            </w:r>
            <w:proofErr w:type="spellEnd"/>
            <w:r w:rsidRPr="004D1B6C">
              <w:rPr>
                <w:rFonts w:ascii="Arial" w:eastAsia="Times New Roman" w:hAnsi="Arial" w:cs="Arial"/>
                <w:sz w:val="20"/>
                <w:szCs w:val="20"/>
              </w:rPr>
              <w:t xml:space="preserve"> Field and "HO" on Special Circumstances Field which indicates Chronically Homeless, should not be included as a Potential ABAWD </w:t>
            </w:r>
          </w:p>
        </w:tc>
      </w:tr>
      <w:tr w:rsidR="004D1B6C" w:rsidRPr="004D1B6C" w14:paraId="393802C9"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525CDB"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Living Arrangements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C135D2"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who are living in Rehabilitation Residencies are exempt from ABAWD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3A8138"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Living </w:t>
            </w:r>
            <w:proofErr w:type="spellStart"/>
            <w:r w:rsidRPr="004D1B6C">
              <w:rPr>
                <w:rFonts w:ascii="Arial" w:eastAsia="Times New Roman" w:hAnsi="Arial" w:cs="Arial"/>
                <w:sz w:val="20"/>
                <w:szCs w:val="20"/>
              </w:rPr>
              <w:t>Arrgmt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7C2992"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DEM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5392EA"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with the codes "RR" in the Living </w:t>
            </w:r>
            <w:proofErr w:type="spellStart"/>
            <w:r w:rsidRPr="004D1B6C">
              <w:rPr>
                <w:rFonts w:ascii="Arial" w:eastAsia="Times New Roman" w:hAnsi="Arial" w:cs="Arial"/>
                <w:sz w:val="20"/>
                <w:szCs w:val="20"/>
              </w:rPr>
              <w:t>Arrgmt</w:t>
            </w:r>
            <w:proofErr w:type="spellEnd"/>
            <w:r w:rsidRPr="004D1B6C">
              <w:rPr>
                <w:rFonts w:ascii="Arial" w:eastAsia="Times New Roman" w:hAnsi="Arial" w:cs="Arial"/>
                <w:sz w:val="20"/>
                <w:szCs w:val="20"/>
              </w:rPr>
              <w:t xml:space="preserve"> Field should be excluded (non-ABAWD/exempt)</w:t>
            </w:r>
          </w:p>
        </w:tc>
      </w:tr>
      <w:tr w:rsidR="004D1B6C" w:rsidRPr="004D1B6C" w14:paraId="0F76E0D1"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CFA286"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Living Arrangements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9ACFCA"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who are living in a Licensed Domicile Care setting are exempt from ABAWD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223B71"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Living </w:t>
            </w:r>
            <w:proofErr w:type="spellStart"/>
            <w:r w:rsidRPr="004D1B6C">
              <w:rPr>
                <w:rFonts w:ascii="Arial" w:eastAsia="Times New Roman" w:hAnsi="Arial" w:cs="Arial"/>
                <w:sz w:val="20"/>
                <w:szCs w:val="20"/>
              </w:rPr>
              <w:t>Arrgmt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4F4DB3"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DEM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647205"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with the codes "LD" in the Living </w:t>
            </w:r>
            <w:proofErr w:type="spellStart"/>
            <w:r w:rsidRPr="004D1B6C">
              <w:rPr>
                <w:rFonts w:ascii="Arial" w:eastAsia="Times New Roman" w:hAnsi="Arial" w:cs="Arial"/>
                <w:sz w:val="20"/>
                <w:szCs w:val="20"/>
              </w:rPr>
              <w:t>Arrgmt</w:t>
            </w:r>
            <w:proofErr w:type="spellEnd"/>
            <w:r w:rsidRPr="004D1B6C">
              <w:rPr>
                <w:rFonts w:ascii="Arial" w:eastAsia="Times New Roman" w:hAnsi="Arial" w:cs="Arial"/>
                <w:sz w:val="20"/>
                <w:szCs w:val="20"/>
              </w:rPr>
              <w:t xml:space="preserve"> Field should be excluded (non-ABAWD/exempt)</w:t>
            </w:r>
          </w:p>
        </w:tc>
      </w:tr>
      <w:tr w:rsidR="004D1B6C" w:rsidRPr="004D1B6C" w14:paraId="1701DBD5"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9B71D7"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Employment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6B1CA0"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Working an average of 20 hours monthly meets the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35DF99"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CFB046"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ERN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AA300B"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If type = EI then the next two fields are "Earned income". User needs to see this.</w:t>
            </w:r>
          </w:p>
        </w:tc>
      </w:tr>
      <w:tr w:rsidR="004D1B6C" w:rsidRPr="004D1B6C" w14:paraId="2FB154CC"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5B38F2"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Employment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A46916"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Working an average of 20 hours monthly meets the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6074A5" w14:textId="77777777" w:rsidR="004D1B6C" w:rsidRPr="004D1B6C" w:rsidRDefault="004D1B6C" w:rsidP="004D1B6C">
            <w:pPr>
              <w:rPr>
                <w:rFonts w:ascii="Arial" w:eastAsia="Times New Roman" w:hAnsi="Arial" w:cs="Arial"/>
                <w:sz w:val="20"/>
                <w:szCs w:val="20"/>
              </w:rPr>
            </w:pPr>
            <w:proofErr w:type="spellStart"/>
            <w:r w:rsidRPr="004D1B6C">
              <w:rPr>
                <w:rFonts w:ascii="Arial" w:eastAsia="Times New Roman" w:hAnsi="Arial" w:cs="Arial"/>
                <w:sz w:val="20"/>
                <w:szCs w:val="20"/>
              </w:rPr>
              <w:t>Amt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6796F6"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ERN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173DF8"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Amount of Gross Earnings should be equal or greater to $217.50** **This parameter for the dollar amount is subject to change as the Federal Minimum Wage Changes** </w:t>
            </w:r>
          </w:p>
        </w:tc>
      </w:tr>
      <w:tr w:rsidR="004D1B6C" w:rsidRPr="004D1B6C" w14:paraId="12999A8F"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0ED9C5"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Employment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C5353A"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Working an average of 20 hours monthly meets the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97EA08" w14:textId="77777777" w:rsidR="004D1B6C" w:rsidRPr="004D1B6C" w:rsidRDefault="004D1B6C" w:rsidP="004D1B6C">
            <w:pPr>
              <w:rPr>
                <w:rFonts w:ascii="Arial" w:eastAsia="Times New Roman" w:hAnsi="Arial" w:cs="Arial"/>
                <w:sz w:val="20"/>
                <w:szCs w:val="20"/>
              </w:rPr>
            </w:pPr>
            <w:proofErr w:type="spellStart"/>
            <w:r w:rsidRPr="004D1B6C">
              <w:rPr>
                <w:rFonts w:ascii="Arial" w:eastAsia="Times New Roman" w:hAnsi="Arial" w:cs="Arial"/>
                <w:sz w:val="20"/>
                <w:szCs w:val="20"/>
              </w:rPr>
              <w:t>Hrs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FA0768"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ERN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FAD3BB"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Amount of Employed hours must average 20 hours for the month. Hours</w:t>
            </w:r>
          </w:p>
        </w:tc>
      </w:tr>
      <w:tr w:rsidR="004D1B6C" w:rsidRPr="004D1B6C" w14:paraId="74963A5B"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CB0976"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Self Employment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36BF78"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Working a self employed average of 30 hours monthly meets the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5C42FF"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8319C3"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ERN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80219C"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Self Employment will be coded in CARES as "SE"</w:t>
            </w:r>
          </w:p>
        </w:tc>
      </w:tr>
      <w:tr w:rsidR="004D1B6C" w:rsidRPr="004D1B6C" w14:paraId="1BBC69E9"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49A959"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Self Employment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F29194"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Working a self employed average of 30 hours monthly meets the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C790DD" w14:textId="77777777" w:rsidR="004D1B6C" w:rsidRPr="004D1B6C" w:rsidRDefault="004D1B6C" w:rsidP="004D1B6C">
            <w:pPr>
              <w:rPr>
                <w:rFonts w:ascii="Arial" w:eastAsia="Times New Roman" w:hAnsi="Arial" w:cs="Arial"/>
                <w:sz w:val="20"/>
                <w:szCs w:val="20"/>
              </w:rPr>
            </w:pPr>
            <w:proofErr w:type="spellStart"/>
            <w:r w:rsidRPr="004D1B6C">
              <w:rPr>
                <w:rFonts w:ascii="Arial" w:eastAsia="Times New Roman" w:hAnsi="Arial" w:cs="Arial"/>
                <w:sz w:val="20"/>
                <w:szCs w:val="20"/>
              </w:rPr>
              <w:t>Amt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0D4DAB"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ERN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697BBA"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Amount of Gross Earnings should be equal or greater to $217.50 ** **This parameter for the dollar amount is subject to change as the Federal Minimum Wage Changes** </w:t>
            </w:r>
          </w:p>
        </w:tc>
      </w:tr>
      <w:tr w:rsidR="004D1B6C" w:rsidRPr="004D1B6C" w14:paraId="7E3A8D96"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37D33B"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Self Employment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AF5221"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Working a self employed average of 30 hours monthly meets the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EE91B5" w14:textId="77777777" w:rsidR="004D1B6C" w:rsidRPr="004D1B6C" w:rsidRDefault="004D1B6C" w:rsidP="004D1B6C">
            <w:pPr>
              <w:rPr>
                <w:rFonts w:ascii="Arial" w:eastAsia="Times New Roman" w:hAnsi="Arial" w:cs="Arial"/>
                <w:sz w:val="20"/>
                <w:szCs w:val="20"/>
              </w:rPr>
            </w:pPr>
            <w:proofErr w:type="spellStart"/>
            <w:r w:rsidRPr="004D1B6C">
              <w:rPr>
                <w:rFonts w:ascii="Arial" w:eastAsia="Times New Roman" w:hAnsi="Arial" w:cs="Arial"/>
                <w:sz w:val="20"/>
                <w:szCs w:val="20"/>
              </w:rPr>
              <w:t>Hrs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589ECD"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ERN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D0F457"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Amount of Self Employed hours must average 30 hours for the month</w:t>
            </w:r>
          </w:p>
        </w:tc>
      </w:tr>
      <w:tr w:rsidR="004D1B6C" w:rsidRPr="004D1B6C" w14:paraId="30766F0C"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56A77C"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Unemployment Compensation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63FA6B"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Customers receiving Unemployment Compensation are not subject to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8AA175"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Source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60BD07"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UINC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407FDF"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with Source Code "UC" and an unemployment compensation amount greater than $1 should not be included as a potential ABAWD </w:t>
            </w:r>
          </w:p>
        </w:tc>
      </w:tr>
      <w:tr w:rsidR="004D1B6C" w:rsidRPr="004D1B6C" w14:paraId="6FCE5B5C"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8EDB74"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Unemployment Compensation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85BE8A"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Customers receiving Unemployment Compensation are not subject to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EBA653" w14:textId="77777777" w:rsidR="004D1B6C" w:rsidRPr="004D1B6C" w:rsidRDefault="004D1B6C" w:rsidP="004D1B6C">
            <w:pPr>
              <w:rPr>
                <w:rFonts w:ascii="Arial" w:eastAsia="Times New Roman" w:hAnsi="Arial" w:cs="Arial"/>
                <w:sz w:val="20"/>
                <w:szCs w:val="20"/>
              </w:rPr>
            </w:pPr>
            <w:proofErr w:type="spellStart"/>
            <w:r w:rsidRPr="004D1B6C">
              <w:rPr>
                <w:rFonts w:ascii="Arial" w:eastAsia="Times New Roman" w:hAnsi="Arial" w:cs="Arial"/>
                <w:sz w:val="20"/>
                <w:szCs w:val="20"/>
              </w:rPr>
              <w:t>Amt</w:t>
            </w:r>
            <w:proofErr w:type="spellEnd"/>
            <w:r w:rsidRPr="004D1B6C">
              <w:rPr>
                <w:rFonts w:ascii="Arial" w:eastAsia="Times New Roman" w:hAnsi="Arial" w:cs="Arial"/>
                <w:sz w:val="20"/>
                <w:szCs w:val="20"/>
              </w:rPr>
              <w:t xml:space="preserve">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58911A"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UINC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C348D8"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with Source Code "UC" and an unemployment compensation amount greater than $1 should not be included as a potential ABAWD </w:t>
            </w:r>
          </w:p>
        </w:tc>
      </w:tr>
      <w:tr w:rsidR="004D1B6C" w:rsidRPr="004D1B6C" w14:paraId="637BC96B"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93D0E8"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Supplemental Security Income (SSI - Social Security Benefits)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C2311D"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Customers receiving SSI Benefits are not subject to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E327C2"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Source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7931FD"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UINC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7FA222"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with Source Code "SI" and an SSI Benefit amount greater than $1 should not be included as a potential ABAWD </w:t>
            </w:r>
          </w:p>
        </w:tc>
      </w:tr>
      <w:tr w:rsidR="004D1B6C" w:rsidRPr="004D1B6C" w14:paraId="50470351"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EAEA43"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Supplemental Security Income (SSI - Social Security Benefits)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29BE65"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Customers receiving SSI Benefits are not subject to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79E90F" w14:textId="77777777" w:rsidR="004D1B6C" w:rsidRPr="004D1B6C" w:rsidRDefault="004D1B6C" w:rsidP="004D1B6C">
            <w:pPr>
              <w:rPr>
                <w:rFonts w:ascii="Arial" w:eastAsia="Times New Roman" w:hAnsi="Arial" w:cs="Arial"/>
                <w:sz w:val="20"/>
                <w:szCs w:val="20"/>
              </w:rPr>
            </w:pPr>
            <w:proofErr w:type="spellStart"/>
            <w:r w:rsidRPr="004D1B6C">
              <w:rPr>
                <w:rFonts w:ascii="Arial" w:eastAsia="Times New Roman" w:hAnsi="Arial" w:cs="Arial"/>
                <w:sz w:val="20"/>
                <w:szCs w:val="20"/>
              </w:rPr>
              <w:t>Amt</w:t>
            </w:r>
            <w:proofErr w:type="spellEnd"/>
            <w:r w:rsidRPr="004D1B6C">
              <w:rPr>
                <w:rFonts w:ascii="Arial" w:eastAsia="Times New Roman" w:hAnsi="Arial" w:cs="Arial"/>
                <w:sz w:val="20"/>
                <w:szCs w:val="20"/>
              </w:rPr>
              <w:t xml:space="preserve">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EE990C"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UINC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724ED5"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with Source Code "SI" and an SSI Benefit amount greater than $1 should not be included as a potential ABAWD </w:t>
            </w:r>
          </w:p>
        </w:tc>
      </w:tr>
      <w:tr w:rsidR="004D1B6C" w:rsidRPr="004D1B6C" w14:paraId="2E1EBF72"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570E45"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Social Security Disability Benefits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CB50B8"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Customers receiving SSDI are not subject to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E49302"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Source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E8B0B5"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UINC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CFE8B1"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with Source Code "SA" and an Social Security Disability Benefit amount greater than $1 should not be included as a potential ABAWD </w:t>
            </w:r>
          </w:p>
        </w:tc>
      </w:tr>
      <w:tr w:rsidR="004D1B6C" w:rsidRPr="004D1B6C" w14:paraId="265DE38A"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A33687"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Social Security Disability Benefits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6FC923"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Customers receiving SSDI are not subject to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84135C" w14:textId="77777777" w:rsidR="004D1B6C" w:rsidRPr="004D1B6C" w:rsidRDefault="004D1B6C" w:rsidP="004D1B6C">
            <w:pPr>
              <w:rPr>
                <w:rFonts w:ascii="Arial" w:eastAsia="Times New Roman" w:hAnsi="Arial" w:cs="Arial"/>
                <w:sz w:val="20"/>
                <w:szCs w:val="20"/>
              </w:rPr>
            </w:pPr>
            <w:proofErr w:type="spellStart"/>
            <w:r w:rsidRPr="004D1B6C">
              <w:rPr>
                <w:rFonts w:ascii="Arial" w:eastAsia="Times New Roman" w:hAnsi="Arial" w:cs="Arial"/>
                <w:sz w:val="20"/>
                <w:szCs w:val="20"/>
              </w:rPr>
              <w:t>Amt</w:t>
            </w:r>
            <w:proofErr w:type="spellEnd"/>
            <w:r w:rsidRPr="004D1B6C">
              <w:rPr>
                <w:rFonts w:ascii="Arial" w:eastAsia="Times New Roman" w:hAnsi="Arial" w:cs="Arial"/>
                <w:sz w:val="20"/>
                <w:szCs w:val="20"/>
              </w:rPr>
              <w:t xml:space="preserve">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E7B3D9"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UINC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EB5662"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 xml:space="preserve">Customers with Source Code "SA" and an Social Security Disability Benefit amount greater than $1 should not be included as a potential ABAWD </w:t>
            </w:r>
          </w:p>
        </w:tc>
      </w:tr>
      <w:tr w:rsidR="004D1B6C" w:rsidRPr="004D1B6C" w14:paraId="2986F26C" w14:textId="77777777" w:rsidTr="004D1B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EEFB5F" w14:textId="77777777" w:rsidR="004D1B6C" w:rsidRPr="004D1B6C" w:rsidRDefault="004D1B6C" w:rsidP="004D1B6C">
            <w:pPr>
              <w:rPr>
                <w:rFonts w:ascii="Arial" w:eastAsia="Times New Roman" w:hAnsi="Arial" w:cs="Arial"/>
                <w:b/>
                <w:bCs/>
                <w:sz w:val="20"/>
                <w:szCs w:val="20"/>
              </w:rPr>
            </w:pPr>
            <w:r w:rsidRPr="004D1B6C">
              <w:rPr>
                <w:rFonts w:ascii="Arial" w:eastAsia="Times New Roman" w:hAnsi="Arial" w:cs="Arial"/>
                <w:b/>
                <w:bCs/>
                <w:sz w:val="20"/>
                <w:szCs w:val="20"/>
              </w:rPr>
              <w:t>Disability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2E6E56"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Customers who are disabled are not subject to ABAWD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4BB8C7"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Exempt Reason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FC7479" w14:textId="77777777" w:rsidR="004D1B6C" w:rsidRPr="004D1B6C" w:rsidRDefault="004D1B6C" w:rsidP="004D1B6C">
            <w:pPr>
              <w:rPr>
                <w:rFonts w:ascii="Arial" w:eastAsia="Times New Roman" w:hAnsi="Arial" w:cs="Arial"/>
                <w:sz w:val="20"/>
                <w:szCs w:val="20"/>
              </w:rPr>
            </w:pPr>
            <w:r w:rsidRPr="004D1B6C">
              <w:rPr>
                <w:rFonts w:ascii="Arial" w:eastAsia="Times New Roman" w:hAnsi="Arial" w:cs="Arial"/>
                <w:sz w:val="20"/>
                <w:szCs w:val="20"/>
              </w:rPr>
              <w:t>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0D190D" w14:textId="77777777" w:rsidR="004D1B6C" w:rsidRPr="004D1B6C" w:rsidRDefault="004D1B6C" w:rsidP="000B25BE">
            <w:pPr>
              <w:keepNext/>
              <w:rPr>
                <w:rFonts w:ascii="Arial" w:eastAsia="Times New Roman" w:hAnsi="Arial" w:cs="Arial"/>
                <w:sz w:val="20"/>
                <w:szCs w:val="20"/>
              </w:rPr>
            </w:pPr>
            <w:r w:rsidRPr="004D1B6C">
              <w:rPr>
                <w:rFonts w:ascii="Arial" w:eastAsia="Times New Roman" w:hAnsi="Arial" w:cs="Arial"/>
                <w:sz w:val="20"/>
                <w:szCs w:val="20"/>
              </w:rPr>
              <w:t xml:space="preserve">Customers with Exempt Reason Codes "DI" "UI" "PR" </w:t>
            </w:r>
            <w:proofErr w:type="spellStart"/>
            <w:r w:rsidRPr="004D1B6C">
              <w:rPr>
                <w:rFonts w:ascii="Arial" w:eastAsia="Times New Roman" w:hAnsi="Arial" w:cs="Arial"/>
                <w:sz w:val="20"/>
                <w:szCs w:val="20"/>
              </w:rPr>
              <w:t>shoud</w:t>
            </w:r>
            <w:proofErr w:type="spellEnd"/>
            <w:r w:rsidRPr="004D1B6C">
              <w:rPr>
                <w:rFonts w:ascii="Arial" w:eastAsia="Times New Roman" w:hAnsi="Arial" w:cs="Arial"/>
                <w:sz w:val="20"/>
                <w:szCs w:val="20"/>
              </w:rPr>
              <w:t xml:space="preserve"> not be included as a Potential ABAWD</w:t>
            </w:r>
          </w:p>
        </w:tc>
      </w:tr>
    </w:tbl>
    <w:p w14:paraId="0E599C54" w14:textId="55FAD48D" w:rsidR="004D1B6C" w:rsidRPr="00671708" w:rsidRDefault="000B25BE" w:rsidP="000B25BE">
      <w:pPr>
        <w:pStyle w:val="Caption"/>
        <w:jc w:val="center"/>
      </w:pPr>
      <w:r>
        <w:t xml:space="preserve">Figure </w:t>
      </w:r>
      <w:r w:rsidR="00A15270">
        <w:fldChar w:fldCharType="begin"/>
      </w:r>
      <w:r w:rsidR="00A15270">
        <w:instrText xml:space="preserve"> SEQ Figure \* ARABIC </w:instrText>
      </w:r>
      <w:r w:rsidR="00A15270">
        <w:fldChar w:fldCharType="separate"/>
      </w:r>
      <w:r w:rsidR="00420B10">
        <w:rPr>
          <w:noProof/>
        </w:rPr>
        <w:t>2</w:t>
      </w:r>
      <w:r w:rsidR="00A15270">
        <w:rPr>
          <w:noProof/>
        </w:rPr>
        <w:fldChar w:fldCharType="end"/>
      </w:r>
      <w:r>
        <w:t xml:space="preserve"> - ABAWD Requirements</w:t>
      </w:r>
    </w:p>
    <w:p w14:paraId="4808F15F" w14:textId="698B8584" w:rsidR="00671708" w:rsidRPr="00425BF5" w:rsidRDefault="00671708" w:rsidP="00425BF5">
      <w:pPr>
        <w:pStyle w:val="Heading2"/>
        <w:rPr>
          <w:sz w:val="36"/>
          <w:szCs w:val="36"/>
        </w:rPr>
      </w:pPr>
      <w:bookmarkStart w:id="15" w:name="_Toc460578970"/>
      <w:r>
        <w:rPr>
          <w:sz w:val="36"/>
          <w:szCs w:val="36"/>
        </w:rPr>
        <w:t>System Requirements</w:t>
      </w:r>
      <w:bookmarkEnd w:id="15"/>
    </w:p>
    <w:p w14:paraId="0B23D11D" w14:textId="150485BE" w:rsidR="0059204B" w:rsidRPr="00425BF5" w:rsidRDefault="00671708" w:rsidP="00425BF5">
      <w:pPr>
        <w:pStyle w:val="Heading2"/>
        <w:tabs>
          <w:tab w:val="left" w:pos="6419"/>
        </w:tabs>
        <w:rPr>
          <w:sz w:val="36"/>
          <w:szCs w:val="36"/>
        </w:rPr>
      </w:pPr>
      <w:bookmarkStart w:id="16" w:name="_Toc460578971"/>
      <w:r>
        <w:rPr>
          <w:sz w:val="36"/>
          <w:szCs w:val="36"/>
        </w:rPr>
        <w:t>Operational Requirements</w:t>
      </w:r>
      <w:bookmarkEnd w:id="16"/>
      <w:r w:rsidR="0059204B">
        <w:rPr>
          <w:sz w:val="36"/>
          <w:szCs w:val="36"/>
        </w:rPr>
        <w:tab/>
      </w:r>
    </w:p>
    <w:p w14:paraId="72262B5D" w14:textId="3D5A8BFE" w:rsidR="00262F39" w:rsidRDefault="0059204B" w:rsidP="00262F39">
      <w:pPr>
        <w:pStyle w:val="Heading2"/>
        <w:tabs>
          <w:tab w:val="left" w:pos="6419"/>
        </w:tabs>
      </w:pPr>
      <w:bookmarkStart w:id="17" w:name="_Toc460578972"/>
      <w:r>
        <w:rPr>
          <w:sz w:val="36"/>
          <w:szCs w:val="36"/>
        </w:rPr>
        <w:t>Security Requirements</w:t>
      </w:r>
      <w:bookmarkEnd w:id="17"/>
    </w:p>
    <w:p w14:paraId="75C5A61C" w14:textId="1D91819D" w:rsidR="00CC4F14" w:rsidRPr="00262F39" w:rsidRDefault="00671708" w:rsidP="00262F39">
      <w:pPr>
        <w:pStyle w:val="Heading2"/>
        <w:tabs>
          <w:tab w:val="left" w:pos="6419"/>
        </w:tabs>
        <w:rPr>
          <w:sz w:val="36"/>
          <w:szCs w:val="36"/>
        </w:rPr>
      </w:pPr>
      <w:bookmarkStart w:id="18" w:name="_Toc460578973"/>
      <w:r>
        <w:rPr>
          <w:sz w:val="40"/>
          <w:szCs w:val="40"/>
        </w:rPr>
        <w:t>Architecture</w:t>
      </w:r>
      <w:r w:rsidR="006D7F49">
        <w:rPr>
          <w:sz w:val="40"/>
          <w:szCs w:val="40"/>
        </w:rPr>
        <w:t xml:space="preserve"> and Design</w:t>
      </w:r>
      <w:bookmarkEnd w:id="18"/>
      <w:r>
        <w:rPr>
          <w:sz w:val="40"/>
          <w:szCs w:val="40"/>
        </w:rPr>
        <w:tab/>
      </w:r>
    </w:p>
    <w:p w14:paraId="3F31B6FE" w14:textId="09D9314A" w:rsidR="002548E7" w:rsidRDefault="00693325" w:rsidP="00614A97">
      <w:pPr>
        <w:pStyle w:val="Heading2"/>
        <w:rPr>
          <w:sz w:val="36"/>
          <w:szCs w:val="36"/>
        </w:rPr>
      </w:pPr>
      <w:bookmarkStart w:id="19" w:name="_Toc460578974"/>
      <w:r w:rsidRPr="00671708">
        <w:rPr>
          <w:sz w:val="36"/>
          <w:szCs w:val="36"/>
        </w:rPr>
        <w:t>System Architecture</w:t>
      </w:r>
      <w:bookmarkEnd w:id="19"/>
    </w:p>
    <w:p w14:paraId="0221DA50" w14:textId="51DF1CE4" w:rsidR="00A3565A" w:rsidRDefault="00A3565A" w:rsidP="00A3565A">
      <w:r>
        <w:t xml:space="preserve">The basic system architecture is similar to what was described in </w:t>
      </w:r>
      <w:r>
        <w:fldChar w:fldCharType="begin"/>
      </w:r>
      <w:r>
        <w:instrText xml:space="preserve"> REF _Ref460578127 \h </w:instrText>
      </w:r>
      <w:r>
        <w:fldChar w:fldCharType="separate"/>
      </w:r>
      <w:r>
        <w:t xml:space="preserve">Figure </w:t>
      </w:r>
      <w:r>
        <w:rPr>
          <w:noProof/>
        </w:rPr>
        <w:t>1</w:t>
      </w:r>
      <w:r>
        <w:fldChar w:fldCharType="end"/>
      </w:r>
      <w:r>
        <w:t xml:space="preserve"> of the System Overview.</w:t>
      </w:r>
    </w:p>
    <w:p w14:paraId="3071CBAF" w14:textId="418FFBD6" w:rsidR="00262F39" w:rsidRPr="00A3565A" w:rsidRDefault="00262F39" w:rsidP="00A3565A">
      <w:r>
        <w:br w:type="page"/>
      </w:r>
    </w:p>
    <w:p w14:paraId="7145FC7F" w14:textId="53CF37AA" w:rsidR="002548E7" w:rsidRDefault="002548E7" w:rsidP="002548E7">
      <w:pPr>
        <w:pStyle w:val="Heading2"/>
        <w:rPr>
          <w:color w:val="D9D9D9" w:themeColor="background1" w:themeShade="D9"/>
        </w:rPr>
      </w:pPr>
      <w:bookmarkStart w:id="20" w:name="_Toc460578975"/>
      <w:r>
        <w:rPr>
          <w:sz w:val="36"/>
          <w:szCs w:val="36"/>
        </w:rPr>
        <w:t>ABAWD Design</w:t>
      </w:r>
      <w:bookmarkEnd w:id="20"/>
    </w:p>
    <w:p w14:paraId="6F64EBE2" w14:textId="77777777" w:rsidR="00685BFB" w:rsidRDefault="00685BFB" w:rsidP="00685BFB"/>
    <w:p w14:paraId="0DE3B8CD" w14:textId="26032805" w:rsidR="00685BFB" w:rsidRDefault="002E772E" w:rsidP="00685BFB">
      <w:r>
        <w:fldChar w:fldCharType="begin"/>
      </w:r>
      <w:r>
        <w:instrText xml:space="preserve"> REF _Ref460505121 \h </w:instrText>
      </w:r>
      <w:r>
        <w:fldChar w:fldCharType="separate"/>
      </w:r>
      <w:r>
        <w:t xml:space="preserve">Figure </w:t>
      </w:r>
      <w:r>
        <w:rPr>
          <w:noProof/>
        </w:rPr>
        <w:t>3</w:t>
      </w:r>
      <w:r>
        <w:fldChar w:fldCharType="end"/>
      </w:r>
      <w:r>
        <w:t xml:space="preserve"> </w:t>
      </w:r>
      <w:r w:rsidR="00685BFB">
        <w:t>depicts the data flow of ABAWD data into the Shared Data Repository as well as flow to the client applications.</w:t>
      </w:r>
    </w:p>
    <w:p w14:paraId="38EE00DC" w14:textId="2427D37F" w:rsidR="00685BFB" w:rsidRDefault="00685BFB" w:rsidP="00685BFB">
      <w:r>
        <w:t xml:space="preserve">ABAWD data comes from the CARES system.  The data is collected monthly via SQL queries on the CARES tables.  It is extracted into a CSV file.  This extracted CSV is the same one used to serve the </w:t>
      </w:r>
      <w:r w:rsidR="00395A0E">
        <w:t xml:space="preserve">legacy </w:t>
      </w:r>
      <w:r>
        <w:t xml:space="preserve">ABAWD Generator.  </w:t>
      </w:r>
    </w:p>
    <w:p w14:paraId="6F95C6C7" w14:textId="77777777" w:rsidR="00685BFB" w:rsidRDefault="00685BFB" w:rsidP="00685BFB">
      <w:pPr>
        <w:rPr>
          <w:i/>
        </w:rPr>
      </w:pPr>
    </w:p>
    <w:p w14:paraId="4A1949C3" w14:textId="77777777" w:rsidR="00685BFB" w:rsidRDefault="00685BFB" w:rsidP="00685BFB">
      <w:pPr>
        <w:rPr>
          <w:i/>
        </w:rPr>
      </w:pPr>
      <w:r w:rsidRPr="00685BFB">
        <w:rPr>
          <w:i/>
        </w:rPr>
        <w:t>Note: The CSV file must be enriched with the certification period (month) prior to loading into MarkLogic.</w:t>
      </w:r>
    </w:p>
    <w:p w14:paraId="5FF7AC43" w14:textId="77777777" w:rsidR="00685BFB" w:rsidRDefault="00685BFB" w:rsidP="00685BFB">
      <w:pPr>
        <w:rPr>
          <w:i/>
        </w:rPr>
      </w:pPr>
    </w:p>
    <w:p w14:paraId="18E76EF9" w14:textId="339793B2" w:rsidR="002D05EA" w:rsidRDefault="00685BFB" w:rsidP="00685BFB">
      <w:r>
        <w:t xml:space="preserve">The CSV can reside on a local file </w:t>
      </w:r>
      <w:proofErr w:type="spellStart"/>
      <w:r>
        <w:t>sytem</w:t>
      </w:r>
      <w:proofErr w:type="spellEnd"/>
      <w:r>
        <w:t xml:space="preserve"> or on the </w:t>
      </w:r>
      <w:proofErr w:type="spellStart"/>
      <w:r>
        <w:t>DataHub</w:t>
      </w:r>
      <w:proofErr w:type="spellEnd"/>
      <w:r>
        <w:t xml:space="preserve"> server.  The MarkLogic </w:t>
      </w:r>
      <w:proofErr w:type="spellStart"/>
      <w:r>
        <w:t>DataHub</w:t>
      </w:r>
      <w:proofErr w:type="spellEnd"/>
      <w:r w:rsidR="00AA2CD0">
        <w:t xml:space="preserve"> -</w:t>
      </w:r>
      <w:r w:rsidR="002D05EA">
        <w:t xml:space="preserve"> ABAWD Load Flow,</w:t>
      </w:r>
      <w:r>
        <w:t xml:space="preserve"> is used to load the CSV into the staging area.  Once it is loaded into the staging area </w:t>
      </w:r>
      <w:r w:rsidR="00AA2CD0">
        <w:t>the ABAWD Harmonize F</w:t>
      </w:r>
      <w:r w:rsidR="002D05EA">
        <w:t xml:space="preserve">low is run to put the data into a single master Person record in the </w:t>
      </w:r>
      <w:proofErr w:type="spellStart"/>
      <w:r w:rsidR="002D05EA">
        <w:t>DataHub</w:t>
      </w:r>
      <w:proofErr w:type="spellEnd"/>
      <w:r w:rsidR="002D05EA">
        <w:t xml:space="preserve"> Final repository. The </w:t>
      </w:r>
      <w:proofErr w:type="spellStart"/>
      <w:r w:rsidR="00AA2CD0">
        <w:t>DataHub</w:t>
      </w:r>
      <w:proofErr w:type="spellEnd"/>
      <w:r w:rsidR="00AA2CD0">
        <w:t xml:space="preserve"> </w:t>
      </w:r>
      <w:r w:rsidR="002D05EA">
        <w:t xml:space="preserve">Final </w:t>
      </w:r>
      <w:r w:rsidR="00AA2CD0">
        <w:t>repository</w:t>
      </w:r>
      <w:r w:rsidR="002D05EA">
        <w:t xml:space="preserve"> is exposed through an API that client</w:t>
      </w:r>
      <w:r w:rsidR="00AA2CD0">
        <w:t>s</w:t>
      </w:r>
      <w:r w:rsidR="002D05EA">
        <w:t xml:space="preserve"> may connect to.</w:t>
      </w:r>
    </w:p>
    <w:p w14:paraId="6770B832" w14:textId="77777777" w:rsidR="002D05EA" w:rsidRDefault="002D05EA" w:rsidP="00685BFB"/>
    <w:p w14:paraId="14338F8B" w14:textId="77777777" w:rsidR="002D05EA" w:rsidRDefault="002D05EA" w:rsidP="00685BFB"/>
    <w:p w14:paraId="3B987CCD" w14:textId="558A681A" w:rsidR="00685BFB" w:rsidRPr="00685BFB" w:rsidRDefault="00685BFB" w:rsidP="00685BFB"/>
    <w:p w14:paraId="45ED21D8" w14:textId="77777777" w:rsidR="00685BFB" w:rsidRDefault="00685BFB" w:rsidP="00685BFB">
      <w:pPr>
        <w:keepNext/>
        <w:jc w:val="center"/>
      </w:pPr>
      <w:r>
        <w:rPr>
          <w:noProof/>
        </w:rPr>
        <w:drawing>
          <wp:inline distT="0" distB="0" distL="0" distR="0" wp14:anchorId="723388E4" wp14:editId="46960E78">
            <wp:extent cx="3592599" cy="34044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6-08-30 at 3.19.24 PM.png"/>
                    <pic:cNvPicPr/>
                  </pic:nvPicPr>
                  <pic:blipFill>
                    <a:blip r:embed="rId8">
                      <a:extLst>
                        <a:ext uri="{28A0092B-C50C-407E-A947-70E740481C1C}">
                          <a14:useLocalDpi xmlns:a14="http://schemas.microsoft.com/office/drawing/2010/main" val="0"/>
                        </a:ext>
                      </a:extLst>
                    </a:blip>
                    <a:stretch>
                      <a:fillRect/>
                    </a:stretch>
                  </pic:blipFill>
                  <pic:spPr>
                    <a:xfrm>
                      <a:off x="0" y="0"/>
                      <a:ext cx="3599838" cy="3411318"/>
                    </a:xfrm>
                    <a:prstGeom prst="rect">
                      <a:avLst/>
                    </a:prstGeom>
                  </pic:spPr>
                </pic:pic>
              </a:graphicData>
            </a:graphic>
          </wp:inline>
        </w:drawing>
      </w:r>
    </w:p>
    <w:p w14:paraId="0DBA2A6D" w14:textId="44190874" w:rsidR="00685BFB" w:rsidRPr="00685BFB" w:rsidRDefault="00685BFB" w:rsidP="00685BFB">
      <w:pPr>
        <w:pStyle w:val="Caption"/>
        <w:jc w:val="center"/>
      </w:pPr>
      <w:bookmarkStart w:id="21" w:name="_Ref460505121"/>
      <w:r>
        <w:t xml:space="preserve">Figure </w:t>
      </w:r>
      <w:fldSimple w:instr=" SEQ Figure \* ARABIC ">
        <w:r w:rsidR="00420B10">
          <w:rPr>
            <w:noProof/>
          </w:rPr>
          <w:t>3</w:t>
        </w:r>
      </w:fldSimple>
      <w:bookmarkEnd w:id="21"/>
      <w:r>
        <w:t xml:space="preserve"> - ABAWD Data Flow Diagram</w:t>
      </w:r>
    </w:p>
    <w:p w14:paraId="209A3D23" w14:textId="77777777" w:rsidR="00614A97" w:rsidRDefault="00614A97" w:rsidP="00AA2CD0">
      <w:pPr>
        <w:rPr>
          <w:b/>
        </w:rPr>
      </w:pPr>
    </w:p>
    <w:p w14:paraId="4BBD193B" w14:textId="77777777" w:rsidR="00262F39" w:rsidRDefault="00262F39" w:rsidP="006416A8">
      <w:pPr>
        <w:rPr>
          <w:b/>
        </w:rPr>
      </w:pPr>
    </w:p>
    <w:p w14:paraId="307DDA21" w14:textId="77777777" w:rsidR="00262F39" w:rsidRDefault="00262F39" w:rsidP="006416A8">
      <w:pPr>
        <w:rPr>
          <w:b/>
        </w:rPr>
      </w:pPr>
    </w:p>
    <w:p w14:paraId="6725FAD4" w14:textId="77777777" w:rsidR="00262F39" w:rsidRDefault="00262F39" w:rsidP="006416A8">
      <w:pPr>
        <w:rPr>
          <w:b/>
        </w:rPr>
      </w:pPr>
    </w:p>
    <w:p w14:paraId="371484DD" w14:textId="77777777" w:rsidR="00262F39" w:rsidRDefault="00262F39" w:rsidP="006416A8">
      <w:pPr>
        <w:rPr>
          <w:b/>
        </w:rPr>
      </w:pPr>
    </w:p>
    <w:p w14:paraId="468F9646" w14:textId="77777777" w:rsidR="006416A8" w:rsidRPr="006416A8" w:rsidRDefault="006416A8" w:rsidP="006416A8">
      <w:pPr>
        <w:rPr>
          <w:b/>
        </w:rPr>
      </w:pPr>
      <w:r w:rsidRPr="006416A8">
        <w:rPr>
          <w:b/>
        </w:rPr>
        <w:t>Duplicate Rows</w:t>
      </w:r>
    </w:p>
    <w:p w14:paraId="3ED668A2" w14:textId="29C1BB30" w:rsidR="006416A8" w:rsidRDefault="006416A8" w:rsidP="006416A8">
      <w:r>
        <w:t>The CSV file extracted from CARES will include multiple rows for each Earned and Unearned Income Type and Benefit Date.  We have requested a version of the CSV that eliminates duplicates but this will not come until later.  In the short-term, we have resolved duplicates in the Harmonization flow by checking if the following fields are the same for a particular row: Income Type Code, Income Frequency Code, Income Amount and Income Work Hours for Earned Income.</w:t>
      </w:r>
      <w:r w:rsidR="00AD3D70">
        <w:t xml:space="preserve"> The resulting Person Document will include a list of Earned and Unearned incomes as well as summary property for Earned and Unearned income for each income type, normalized to a monthly frequency.</w:t>
      </w:r>
      <w:r w:rsidR="00C676AE">
        <w:t xml:space="preserve"> The below figures depict the duplicate rows in the CSV (</w:t>
      </w:r>
      <w:r w:rsidR="009E5D5E">
        <w:fldChar w:fldCharType="begin"/>
      </w:r>
      <w:r w:rsidR="009E5D5E">
        <w:instrText xml:space="preserve"> REF _Ref460493176 \h </w:instrText>
      </w:r>
      <w:r w:rsidR="009E5D5E">
        <w:fldChar w:fldCharType="separate"/>
      </w:r>
      <w:r w:rsidR="009E5D5E">
        <w:t xml:space="preserve">Figure </w:t>
      </w:r>
      <w:r w:rsidR="009E5D5E">
        <w:rPr>
          <w:noProof/>
        </w:rPr>
        <w:t>4</w:t>
      </w:r>
      <w:r w:rsidR="009E5D5E">
        <w:fldChar w:fldCharType="end"/>
      </w:r>
      <w:r w:rsidR="00C676AE">
        <w:t>) and what they are transformed to in the JSON document (</w:t>
      </w:r>
      <w:r w:rsidR="009E5D5E">
        <w:fldChar w:fldCharType="begin"/>
      </w:r>
      <w:r w:rsidR="009E5D5E">
        <w:instrText xml:space="preserve"> REF _Ref460493186 \h </w:instrText>
      </w:r>
      <w:r w:rsidR="009E5D5E">
        <w:fldChar w:fldCharType="separate"/>
      </w:r>
      <w:r w:rsidR="009E5D5E">
        <w:t xml:space="preserve">Figure </w:t>
      </w:r>
      <w:r w:rsidR="009E5D5E">
        <w:rPr>
          <w:noProof/>
        </w:rPr>
        <w:t>5</w:t>
      </w:r>
      <w:r w:rsidR="009E5D5E">
        <w:fldChar w:fldCharType="end"/>
      </w:r>
      <w:r w:rsidR="00C676AE">
        <w:t>).</w:t>
      </w:r>
    </w:p>
    <w:p w14:paraId="161D4571" w14:textId="77777777" w:rsidR="00222550" w:rsidRDefault="00222550" w:rsidP="006416A8"/>
    <w:p w14:paraId="02D98478" w14:textId="77777777" w:rsidR="00C676AE" w:rsidRDefault="00C676AE" w:rsidP="00C676AE">
      <w:pPr>
        <w:keepNext/>
      </w:pPr>
      <w:r>
        <w:rPr>
          <w:noProof/>
        </w:rPr>
        <w:drawing>
          <wp:inline distT="0" distB="0" distL="0" distR="0" wp14:anchorId="129AFAA2" wp14:editId="285104A1">
            <wp:extent cx="5486400" cy="140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9-01 at 11.26.45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406525"/>
                    </a:xfrm>
                    <a:prstGeom prst="rect">
                      <a:avLst/>
                    </a:prstGeom>
                  </pic:spPr>
                </pic:pic>
              </a:graphicData>
            </a:graphic>
          </wp:inline>
        </w:drawing>
      </w:r>
    </w:p>
    <w:p w14:paraId="7BFDC847" w14:textId="13A9D541" w:rsidR="00222550" w:rsidRDefault="00C676AE" w:rsidP="00C676AE">
      <w:pPr>
        <w:pStyle w:val="Caption"/>
        <w:jc w:val="center"/>
      </w:pPr>
      <w:bookmarkStart w:id="22" w:name="_Ref460493176"/>
      <w:r>
        <w:t xml:space="preserve">Figure </w:t>
      </w:r>
      <w:r w:rsidR="00A15270">
        <w:fldChar w:fldCharType="begin"/>
      </w:r>
      <w:r w:rsidR="00A15270">
        <w:instrText xml:space="preserve"> SEQ Figure \* ARABIC </w:instrText>
      </w:r>
      <w:r w:rsidR="00A15270">
        <w:fldChar w:fldCharType="separate"/>
      </w:r>
      <w:r w:rsidR="00420B10">
        <w:rPr>
          <w:noProof/>
        </w:rPr>
        <w:t>4</w:t>
      </w:r>
      <w:r w:rsidR="00A15270">
        <w:rPr>
          <w:noProof/>
        </w:rPr>
        <w:fldChar w:fldCharType="end"/>
      </w:r>
      <w:bookmarkEnd w:id="22"/>
      <w:r>
        <w:t xml:space="preserve"> - Duplicate Rows in CSV (Excel view)</w:t>
      </w:r>
    </w:p>
    <w:p w14:paraId="651C1B19" w14:textId="77777777" w:rsidR="00C676AE" w:rsidRDefault="00C676AE" w:rsidP="00C676AE">
      <w:pPr>
        <w:keepNext/>
      </w:pPr>
      <w:r>
        <w:rPr>
          <w:noProof/>
        </w:rPr>
        <w:drawing>
          <wp:inline distT="0" distB="0" distL="0" distR="0" wp14:anchorId="74680F25" wp14:editId="12D8F223">
            <wp:extent cx="5486400" cy="2638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9-01 at 11.35.12 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638425"/>
                    </a:xfrm>
                    <a:prstGeom prst="rect">
                      <a:avLst/>
                    </a:prstGeom>
                  </pic:spPr>
                </pic:pic>
              </a:graphicData>
            </a:graphic>
          </wp:inline>
        </w:drawing>
      </w:r>
    </w:p>
    <w:p w14:paraId="0E4942BC" w14:textId="471F6081" w:rsidR="00C676AE" w:rsidRDefault="00C676AE" w:rsidP="00C676AE">
      <w:pPr>
        <w:pStyle w:val="Caption"/>
        <w:jc w:val="center"/>
      </w:pPr>
      <w:bookmarkStart w:id="23" w:name="_Ref460493186"/>
      <w:r>
        <w:t xml:space="preserve">Figure </w:t>
      </w:r>
      <w:r w:rsidR="00A15270">
        <w:fldChar w:fldCharType="begin"/>
      </w:r>
      <w:r w:rsidR="00A15270">
        <w:instrText xml:space="preserve"> SEQ Figure \* ARABIC </w:instrText>
      </w:r>
      <w:r w:rsidR="00A15270">
        <w:fldChar w:fldCharType="separate"/>
      </w:r>
      <w:r w:rsidR="00420B10">
        <w:rPr>
          <w:noProof/>
        </w:rPr>
        <w:t>5</w:t>
      </w:r>
      <w:r w:rsidR="00A15270">
        <w:rPr>
          <w:noProof/>
        </w:rPr>
        <w:fldChar w:fldCharType="end"/>
      </w:r>
      <w:bookmarkEnd w:id="23"/>
      <w:r>
        <w:t xml:space="preserve"> - Earned Income, Unearned Income, Income Summary</w:t>
      </w:r>
    </w:p>
    <w:p w14:paraId="7325C22A" w14:textId="4389D5FE" w:rsidR="00C676AE" w:rsidRDefault="00C676AE" w:rsidP="00C676AE">
      <w:pPr>
        <w:keepNext/>
      </w:pPr>
    </w:p>
    <w:p w14:paraId="7DABDB38" w14:textId="77777777" w:rsidR="00C676AE" w:rsidRDefault="00C676AE" w:rsidP="006416A8"/>
    <w:p w14:paraId="665A17E1" w14:textId="77777777" w:rsidR="00EA4E91" w:rsidRDefault="00EA4E91" w:rsidP="006416A8"/>
    <w:p w14:paraId="6AB43C18" w14:textId="77777777" w:rsidR="00EA4E91" w:rsidRDefault="00EA4E91" w:rsidP="006416A8"/>
    <w:p w14:paraId="1F72666C" w14:textId="77777777" w:rsidR="00EA4E91" w:rsidRDefault="00EA4E91" w:rsidP="006416A8"/>
    <w:p w14:paraId="02D000D3" w14:textId="77777777" w:rsidR="00EA4E91" w:rsidRDefault="00EA4E91" w:rsidP="006416A8"/>
    <w:p w14:paraId="00BC4BFD" w14:textId="77777777" w:rsidR="00EA4E91" w:rsidRDefault="00EA4E91" w:rsidP="006416A8"/>
    <w:p w14:paraId="52BBD844" w14:textId="77777777" w:rsidR="00EA4E91" w:rsidRDefault="00EA4E91" w:rsidP="006416A8"/>
    <w:p w14:paraId="34AC7617" w14:textId="4278D50F" w:rsidR="00AA2CD0" w:rsidRPr="00AA2CD0" w:rsidRDefault="00AA2CD0" w:rsidP="006416A8">
      <w:pPr>
        <w:rPr>
          <w:b/>
        </w:rPr>
      </w:pPr>
      <w:r w:rsidRPr="00AA2CD0">
        <w:rPr>
          <w:b/>
        </w:rPr>
        <w:t>Versioning</w:t>
      </w:r>
    </w:p>
    <w:p w14:paraId="0843BFD0" w14:textId="44394755" w:rsidR="00AA2CD0" w:rsidRDefault="00AA2CD0" w:rsidP="00AA2CD0">
      <w:r>
        <w:t>Each time a record is imported from t</w:t>
      </w:r>
      <w:r w:rsidR="00614A97">
        <w:t>he CSV a new version is created and</w:t>
      </w:r>
      <w:r>
        <w:t xml:space="preserve"> tagged with a collection for the </w:t>
      </w:r>
      <w:commentRangeStart w:id="24"/>
      <w:r>
        <w:t xml:space="preserve">current </w:t>
      </w:r>
      <w:commentRangeEnd w:id="24"/>
      <w:r>
        <w:rPr>
          <w:rStyle w:val="CommentReference"/>
        </w:rPr>
        <w:commentReference w:id="24"/>
      </w:r>
      <w:r>
        <w:t>date. This allows unfiltered searches to include previous versions (</w:t>
      </w:r>
      <w:r w:rsidR="00CB64C4">
        <w:fldChar w:fldCharType="begin"/>
      </w:r>
      <w:r w:rsidR="00CB64C4">
        <w:instrText xml:space="preserve"> REF _Ref460490621 \h </w:instrText>
      </w:r>
      <w:r w:rsidR="00CB64C4">
        <w:fldChar w:fldCharType="separate"/>
      </w:r>
      <w:r w:rsidR="009E5D5E">
        <w:t xml:space="preserve">Figure </w:t>
      </w:r>
      <w:r w:rsidR="009E5D5E">
        <w:rPr>
          <w:noProof/>
        </w:rPr>
        <w:t>6</w:t>
      </w:r>
      <w:r w:rsidR="00CB64C4">
        <w:fldChar w:fldCharType="end"/>
      </w:r>
      <w:r>
        <w:t>).  It also allows the ABAWD report to include only versions for the current certification period (</w:t>
      </w:r>
      <w:r w:rsidR="00CB64C4">
        <w:fldChar w:fldCharType="begin"/>
      </w:r>
      <w:r w:rsidR="00CB64C4">
        <w:instrText xml:space="preserve"> REF _Ref460490637 \h </w:instrText>
      </w:r>
      <w:r w:rsidR="00CB64C4">
        <w:fldChar w:fldCharType="separate"/>
      </w:r>
      <w:r w:rsidR="009E5D5E">
        <w:t xml:space="preserve">Figure </w:t>
      </w:r>
      <w:r w:rsidR="009E5D5E">
        <w:rPr>
          <w:noProof/>
        </w:rPr>
        <w:t>7</w:t>
      </w:r>
      <w:r w:rsidR="00CB64C4">
        <w:fldChar w:fldCharType="end"/>
      </w:r>
      <w:r>
        <w:t>).</w:t>
      </w:r>
    </w:p>
    <w:p w14:paraId="10C0C367" w14:textId="77777777" w:rsidR="00AA2CD0" w:rsidRDefault="00AA2CD0" w:rsidP="00AA2CD0"/>
    <w:p w14:paraId="50E8CDC2" w14:textId="0ABC2278" w:rsidR="00D54ED5" w:rsidRDefault="00FE45D6" w:rsidP="00D54ED5">
      <w:pPr>
        <w:keepNext/>
        <w:jc w:val="center"/>
      </w:pPr>
      <w:r>
        <w:rPr>
          <w:noProof/>
        </w:rPr>
        <w:drawing>
          <wp:inline distT="0" distB="0" distL="0" distR="0" wp14:anchorId="6E831667" wp14:editId="75B2EDB3">
            <wp:extent cx="4227124" cy="1708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9-02 at 10.01.42 AM.png"/>
                    <pic:cNvPicPr/>
                  </pic:nvPicPr>
                  <pic:blipFill>
                    <a:blip r:embed="rId13">
                      <a:extLst>
                        <a:ext uri="{28A0092B-C50C-407E-A947-70E740481C1C}">
                          <a14:useLocalDpi xmlns:a14="http://schemas.microsoft.com/office/drawing/2010/main" val="0"/>
                        </a:ext>
                      </a:extLst>
                    </a:blip>
                    <a:stretch>
                      <a:fillRect/>
                    </a:stretch>
                  </pic:blipFill>
                  <pic:spPr>
                    <a:xfrm>
                      <a:off x="0" y="0"/>
                      <a:ext cx="4260878" cy="1722482"/>
                    </a:xfrm>
                    <a:prstGeom prst="rect">
                      <a:avLst/>
                    </a:prstGeom>
                  </pic:spPr>
                </pic:pic>
              </a:graphicData>
            </a:graphic>
          </wp:inline>
        </w:drawing>
      </w:r>
    </w:p>
    <w:p w14:paraId="4FE789E4" w14:textId="4855D086" w:rsidR="00D54ED5" w:rsidRDefault="00D54ED5" w:rsidP="00614A97">
      <w:pPr>
        <w:pStyle w:val="Caption"/>
        <w:jc w:val="center"/>
      </w:pPr>
      <w:bookmarkStart w:id="25" w:name="_Ref460490621"/>
      <w:r>
        <w:t xml:space="preserve">Figure </w:t>
      </w:r>
      <w:fldSimple w:instr=" SEQ Figure \* ARABIC ">
        <w:r w:rsidR="00420B10">
          <w:rPr>
            <w:noProof/>
          </w:rPr>
          <w:t>6</w:t>
        </w:r>
      </w:fldSimple>
      <w:bookmarkEnd w:id="25"/>
      <w:r>
        <w:t xml:space="preserve"> - Unfiltered </w:t>
      </w:r>
      <w:r w:rsidR="00CB64C4">
        <w:t xml:space="preserve">name </w:t>
      </w:r>
      <w:r>
        <w:t>Search returns multiple versions</w:t>
      </w:r>
      <w:r w:rsidR="00CB64C4">
        <w:t xml:space="preserve"> of Person A</w:t>
      </w:r>
      <w:r w:rsidR="00F44C29">
        <w:t xml:space="preserve"> &amp; B</w:t>
      </w:r>
      <w:r>
        <w:rPr>
          <w:noProof/>
          <w:sz w:val="36"/>
          <w:szCs w:val="36"/>
        </w:rPr>
        <w:drawing>
          <wp:inline distT="0" distB="0" distL="0" distR="0" wp14:anchorId="2A7C63D6" wp14:editId="4378EF0C">
            <wp:extent cx="3706899" cy="1514533"/>
            <wp:effectExtent l="0" t="0" r="190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6-09-01 at 9.55.50 AM.png"/>
                    <pic:cNvPicPr/>
                  </pic:nvPicPr>
                  <pic:blipFill>
                    <a:blip r:embed="rId14">
                      <a:extLst>
                        <a:ext uri="{28A0092B-C50C-407E-A947-70E740481C1C}">
                          <a14:useLocalDpi xmlns:a14="http://schemas.microsoft.com/office/drawing/2010/main" val="0"/>
                        </a:ext>
                      </a:extLst>
                    </a:blip>
                    <a:stretch>
                      <a:fillRect/>
                    </a:stretch>
                  </pic:blipFill>
                  <pic:spPr>
                    <a:xfrm>
                      <a:off x="0" y="0"/>
                      <a:ext cx="3736806" cy="1526752"/>
                    </a:xfrm>
                    <a:prstGeom prst="rect">
                      <a:avLst/>
                    </a:prstGeom>
                  </pic:spPr>
                </pic:pic>
              </a:graphicData>
            </a:graphic>
          </wp:inline>
        </w:drawing>
      </w:r>
    </w:p>
    <w:p w14:paraId="51D8F44D" w14:textId="6F17CBC1" w:rsidR="00614A97" w:rsidRDefault="00D54ED5" w:rsidP="00614A97">
      <w:pPr>
        <w:pStyle w:val="Caption"/>
        <w:jc w:val="center"/>
      </w:pPr>
      <w:bookmarkStart w:id="26" w:name="_Ref460490637"/>
      <w:r>
        <w:t xml:space="preserve">Figure </w:t>
      </w:r>
      <w:fldSimple w:instr=" SEQ Figure \* ARABIC ">
        <w:r w:rsidR="00420B10">
          <w:rPr>
            <w:noProof/>
          </w:rPr>
          <w:t>7</w:t>
        </w:r>
      </w:fldSimple>
      <w:bookmarkEnd w:id="26"/>
      <w:r>
        <w:t xml:space="preserve"> - Report with current Certification Period</w:t>
      </w:r>
      <w:r w:rsidR="00CB64C4">
        <w:t xml:space="preserve"> returns a single version of each Person</w:t>
      </w:r>
    </w:p>
    <w:p w14:paraId="054D4039" w14:textId="77D1CC17" w:rsidR="006416A8" w:rsidRDefault="006416A8" w:rsidP="00AF0BBD"/>
    <w:p w14:paraId="43EF316D" w14:textId="1F81DEF1" w:rsidR="00AA7FEF" w:rsidRPr="00AA2CD0" w:rsidRDefault="0010238C" w:rsidP="00AA7FEF">
      <w:pPr>
        <w:rPr>
          <w:b/>
        </w:rPr>
      </w:pPr>
      <w:r>
        <w:rPr>
          <w:b/>
        </w:rPr>
        <w:t>Screening</w:t>
      </w:r>
    </w:p>
    <w:p w14:paraId="43EBF520" w14:textId="77777777" w:rsidR="0010238C" w:rsidRDefault="0010238C">
      <w:r>
        <w:t xml:space="preserve">The ABAWD screening tool can be referenced and used outside of the ABAWD report.  This means it can be linked from </w:t>
      </w:r>
      <w:proofErr w:type="spellStart"/>
      <w:r>
        <w:t>myDHR</w:t>
      </w:r>
      <w:proofErr w:type="spellEnd"/>
      <w:r>
        <w:t xml:space="preserve"> and used even if the person is not in the CARES system yet.  When the screening tool is linked from the ABAWD report, the Client ID is passed into the report and populated into the “Client ID” field.  This can be done for other variables as well such as the Data of Birth or Case Worker name, depending on requirements.</w:t>
      </w:r>
    </w:p>
    <w:p w14:paraId="75261307" w14:textId="77777777" w:rsidR="00420B10" w:rsidRDefault="0010238C">
      <w:r>
        <w:t>The ABAWD screening tool saves all editable information including the results to a separate JSON document and associates it to the master person document using the Client ID.  When used from the ABAWD report with a known Client ID, it will also save a document within the master person document.</w:t>
      </w:r>
    </w:p>
    <w:p w14:paraId="46E11030" w14:textId="77777777" w:rsidR="00420B10" w:rsidRDefault="00420B10"/>
    <w:p w14:paraId="5D04DC4C" w14:textId="77777777" w:rsidR="00420B10" w:rsidRDefault="00420B10"/>
    <w:p w14:paraId="1E8432E4" w14:textId="77777777" w:rsidR="00420B10" w:rsidRDefault="00420B10"/>
    <w:p w14:paraId="50A12227" w14:textId="77777777" w:rsidR="00420B10" w:rsidRDefault="00420B10"/>
    <w:p w14:paraId="50A81D64" w14:textId="77777777" w:rsidR="00420B10" w:rsidRDefault="00420B10"/>
    <w:p w14:paraId="5C7C5C65" w14:textId="77777777" w:rsidR="00420B10" w:rsidRDefault="00420B10"/>
    <w:p w14:paraId="29F16B14" w14:textId="77777777" w:rsidR="00420B10" w:rsidRDefault="00420B10"/>
    <w:p w14:paraId="2B645A82" w14:textId="77777777" w:rsidR="00420B10" w:rsidRDefault="00420B10">
      <w:pPr>
        <w:rPr>
          <w:b/>
        </w:rPr>
      </w:pPr>
      <w:r w:rsidRPr="00420B10">
        <w:rPr>
          <w:b/>
        </w:rPr>
        <w:t>ABAWD Report API</w:t>
      </w:r>
    </w:p>
    <w:p w14:paraId="70A18D28" w14:textId="76AACECA" w:rsidR="00420B10" w:rsidRDefault="00420B10">
      <w:r>
        <w:t xml:space="preserve">The ABAWD Report makes calls to an API on the Shared Data Repository. </w:t>
      </w:r>
      <w:r>
        <w:fldChar w:fldCharType="begin"/>
      </w:r>
      <w:r>
        <w:instrText xml:space="preserve"> REF _Ref460504692 \h </w:instrText>
      </w:r>
      <w:r>
        <w:fldChar w:fldCharType="separate"/>
      </w:r>
      <w:r>
        <w:t xml:space="preserve">Figure </w:t>
      </w:r>
      <w:r>
        <w:rPr>
          <w:noProof/>
        </w:rPr>
        <w:t>8</w:t>
      </w:r>
      <w:r>
        <w:fldChar w:fldCharType="end"/>
      </w:r>
      <w:r>
        <w:t xml:space="preserve"> depicts the communication to the API. First the application Calls the ABAWD service to get </w:t>
      </w:r>
      <w:r w:rsidR="00BC2088">
        <w:t>a</w:t>
      </w:r>
      <w:r>
        <w:t xml:space="preserve"> structured query that contains the filter criteria for the report.  It then calls the Search service using the structured query in the previous step.</w:t>
      </w:r>
    </w:p>
    <w:p w14:paraId="2A914F03" w14:textId="77777777" w:rsidR="00420B10" w:rsidRDefault="00420B10"/>
    <w:p w14:paraId="486A9570" w14:textId="5ED16A10" w:rsidR="00420B10" w:rsidRDefault="00BC2088" w:rsidP="00420B10">
      <w:pPr>
        <w:keepNext/>
        <w:jc w:val="center"/>
      </w:pPr>
      <w:r>
        <w:rPr>
          <w:noProof/>
        </w:rPr>
        <w:drawing>
          <wp:inline distT="0" distB="0" distL="0" distR="0" wp14:anchorId="22DEC6E6" wp14:editId="77C98B9E">
            <wp:extent cx="3128989" cy="2622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9-02 at 9.58.21 AM.png"/>
                    <pic:cNvPicPr/>
                  </pic:nvPicPr>
                  <pic:blipFill>
                    <a:blip r:embed="rId15">
                      <a:extLst>
                        <a:ext uri="{28A0092B-C50C-407E-A947-70E740481C1C}">
                          <a14:useLocalDpi xmlns:a14="http://schemas.microsoft.com/office/drawing/2010/main" val="0"/>
                        </a:ext>
                      </a:extLst>
                    </a:blip>
                    <a:stretch>
                      <a:fillRect/>
                    </a:stretch>
                  </pic:blipFill>
                  <pic:spPr>
                    <a:xfrm>
                      <a:off x="0" y="0"/>
                      <a:ext cx="3147646" cy="2637747"/>
                    </a:xfrm>
                    <a:prstGeom prst="rect">
                      <a:avLst/>
                    </a:prstGeom>
                  </pic:spPr>
                </pic:pic>
              </a:graphicData>
            </a:graphic>
          </wp:inline>
        </w:drawing>
      </w:r>
    </w:p>
    <w:p w14:paraId="3BF3C493" w14:textId="4E14AFF2" w:rsidR="00420B10" w:rsidRDefault="00420B10" w:rsidP="00420B10">
      <w:pPr>
        <w:pStyle w:val="Caption"/>
        <w:jc w:val="center"/>
      </w:pPr>
      <w:bookmarkStart w:id="27" w:name="_Ref460504692"/>
      <w:r>
        <w:t xml:space="preserve">Figure </w:t>
      </w:r>
      <w:fldSimple w:instr=" SEQ Figure \* ARABIC ">
        <w:r>
          <w:rPr>
            <w:noProof/>
          </w:rPr>
          <w:t>8</w:t>
        </w:r>
      </w:fldSimple>
      <w:bookmarkEnd w:id="27"/>
      <w:r>
        <w:t xml:space="preserve"> - ABAWD Report</w:t>
      </w:r>
      <w:r w:rsidR="00A270BD">
        <w:t>,</w:t>
      </w:r>
      <w:r>
        <w:t xml:space="preserve"> API Communication</w:t>
      </w:r>
    </w:p>
    <w:p w14:paraId="552E3745" w14:textId="37476140" w:rsidR="006416A8" w:rsidRPr="00420B10" w:rsidRDefault="006416A8">
      <w:pPr>
        <w:rPr>
          <w:b/>
        </w:rPr>
      </w:pPr>
      <w:r w:rsidRPr="00420B10">
        <w:rPr>
          <w:b/>
        </w:rPr>
        <w:br w:type="page"/>
      </w:r>
    </w:p>
    <w:p w14:paraId="0A56E937" w14:textId="77777777" w:rsidR="00AA6849" w:rsidRDefault="00AA6849" w:rsidP="006416A8"/>
    <w:p w14:paraId="6DCFF7C6" w14:textId="7FBFAABA" w:rsidR="0059204B" w:rsidRPr="0059204B" w:rsidRDefault="0059204B" w:rsidP="0059204B">
      <w:pPr>
        <w:pStyle w:val="Heading1"/>
        <w:tabs>
          <w:tab w:val="left" w:pos="4366"/>
        </w:tabs>
        <w:rPr>
          <w:sz w:val="40"/>
          <w:szCs w:val="40"/>
        </w:rPr>
      </w:pPr>
      <w:bookmarkStart w:id="28" w:name="_Toc460578976"/>
      <w:r>
        <w:rPr>
          <w:sz w:val="40"/>
          <w:szCs w:val="40"/>
        </w:rPr>
        <w:t>Test</w:t>
      </w:r>
      <w:bookmarkEnd w:id="28"/>
      <w:r>
        <w:rPr>
          <w:sz w:val="40"/>
          <w:szCs w:val="40"/>
        </w:rPr>
        <w:tab/>
      </w:r>
    </w:p>
    <w:p w14:paraId="64419B0E" w14:textId="0F3C789C" w:rsidR="00440820" w:rsidRPr="00BC2088" w:rsidRDefault="0059204B" w:rsidP="00BC2088">
      <w:pPr>
        <w:pStyle w:val="Heading2"/>
        <w:tabs>
          <w:tab w:val="center" w:pos="4320"/>
        </w:tabs>
        <w:rPr>
          <w:sz w:val="36"/>
          <w:szCs w:val="36"/>
        </w:rPr>
      </w:pPr>
      <w:bookmarkStart w:id="29" w:name="_Toc460578977"/>
      <w:r>
        <w:rPr>
          <w:sz w:val="36"/>
          <w:szCs w:val="36"/>
        </w:rPr>
        <w:t>Test Scope</w:t>
      </w:r>
      <w:bookmarkEnd w:id="29"/>
    </w:p>
    <w:p w14:paraId="49076EC6" w14:textId="77777777" w:rsidR="0059204B" w:rsidRDefault="0059204B" w:rsidP="0059204B">
      <w:pPr>
        <w:pStyle w:val="Heading2"/>
        <w:tabs>
          <w:tab w:val="center" w:pos="4320"/>
        </w:tabs>
        <w:rPr>
          <w:sz w:val="36"/>
          <w:szCs w:val="36"/>
        </w:rPr>
      </w:pPr>
      <w:bookmarkStart w:id="30" w:name="_Toc460578978"/>
      <w:r>
        <w:rPr>
          <w:sz w:val="36"/>
          <w:szCs w:val="36"/>
        </w:rPr>
        <w:t>Test Approach</w:t>
      </w:r>
      <w:bookmarkEnd w:id="30"/>
    </w:p>
    <w:p w14:paraId="314BA4E0" w14:textId="77777777" w:rsidR="0059204B" w:rsidRDefault="0059204B" w:rsidP="0059204B">
      <w:pPr>
        <w:pStyle w:val="Heading2"/>
        <w:tabs>
          <w:tab w:val="center" w:pos="4320"/>
        </w:tabs>
        <w:rPr>
          <w:sz w:val="36"/>
          <w:szCs w:val="36"/>
        </w:rPr>
      </w:pPr>
      <w:bookmarkStart w:id="31" w:name="_Toc460578979"/>
      <w:r>
        <w:rPr>
          <w:sz w:val="36"/>
          <w:szCs w:val="36"/>
        </w:rPr>
        <w:t>Test Environments</w:t>
      </w:r>
      <w:bookmarkEnd w:id="31"/>
    </w:p>
    <w:p w14:paraId="35E5EB97" w14:textId="431E62C3" w:rsidR="0059204B" w:rsidRPr="00671708" w:rsidRDefault="0059204B" w:rsidP="0059204B">
      <w:pPr>
        <w:pStyle w:val="Heading2"/>
        <w:tabs>
          <w:tab w:val="center" w:pos="4320"/>
        </w:tabs>
        <w:rPr>
          <w:sz w:val="36"/>
          <w:szCs w:val="36"/>
        </w:rPr>
      </w:pPr>
      <w:bookmarkStart w:id="32" w:name="_Toc460578980"/>
      <w:r>
        <w:rPr>
          <w:sz w:val="36"/>
          <w:szCs w:val="36"/>
        </w:rPr>
        <w:t>Test Results</w:t>
      </w:r>
      <w:bookmarkEnd w:id="32"/>
      <w:r>
        <w:rPr>
          <w:sz w:val="36"/>
          <w:szCs w:val="36"/>
        </w:rPr>
        <w:tab/>
      </w:r>
    </w:p>
    <w:p w14:paraId="05FD192C" w14:textId="3BEE0942" w:rsidR="0059204B" w:rsidRDefault="0059204B" w:rsidP="0059204B"/>
    <w:sectPr w:rsidR="0059204B" w:rsidSect="0099074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Microsoft Office User" w:date="2016-09-01T09:50:00Z" w:initials="Office">
    <w:p w14:paraId="2A2247F6" w14:textId="77777777" w:rsidR="00AA2CD0" w:rsidRDefault="00AA2CD0" w:rsidP="00AA2CD0">
      <w:pPr>
        <w:pStyle w:val="CommentText"/>
      </w:pPr>
      <w:r>
        <w:rPr>
          <w:rStyle w:val="CommentReference"/>
        </w:rPr>
        <w:annotationRef/>
      </w:r>
      <w:r>
        <w:t>Currently only month or certification period.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247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B0F07"/>
    <w:multiLevelType w:val="hybridMultilevel"/>
    <w:tmpl w:val="CACA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C5E94"/>
    <w:multiLevelType w:val="multilevel"/>
    <w:tmpl w:val="34B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46D4A"/>
    <w:multiLevelType w:val="multilevel"/>
    <w:tmpl w:val="07D0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D029E"/>
    <w:multiLevelType w:val="multilevel"/>
    <w:tmpl w:val="0C36C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062404"/>
    <w:multiLevelType w:val="multilevel"/>
    <w:tmpl w:val="CE820C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463"/>
    <w:rsid w:val="00030DAF"/>
    <w:rsid w:val="0008119B"/>
    <w:rsid w:val="000B25BE"/>
    <w:rsid w:val="000C4047"/>
    <w:rsid w:val="0010238C"/>
    <w:rsid w:val="00125F95"/>
    <w:rsid w:val="00222550"/>
    <w:rsid w:val="002548E7"/>
    <w:rsid w:val="00262F39"/>
    <w:rsid w:val="002D05EA"/>
    <w:rsid w:val="002D7FF5"/>
    <w:rsid w:val="002E176E"/>
    <w:rsid w:val="002E772E"/>
    <w:rsid w:val="002F141F"/>
    <w:rsid w:val="0037371B"/>
    <w:rsid w:val="00395A0E"/>
    <w:rsid w:val="003C5CAE"/>
    <w:rsid w:val="00420B10"/>
    <w:rsid w:val="00425BF5"/>
    <w:rsid w:val="00440820"/>
    <w:rsid w:val="004D1B6C"/>
    <w:rsid w:val="00525831"/>
    <w:rsid w:val="00533D47"/>
    <w:rsid w:val="0059204B"/>
    <w:rsid w:val="005E5463"/>
    <w:rsid w:val="00614A97"/>
    <w:rsid w:val="00621EE5"/>
    <w:rsid w:val="006416A8"/>
    <w:rsid w:val="00667711"/>
    <w:rsid w:val="00671708"/>
    <w:rsid w:val="00683764"/>
    <w:rsid w:val="00685BFB"/>
    <w:rsid w:val="00693325"/>
    <w:rsid w:val="006B6AA2"/>
    <w:rsid w:val="006D7F49"/>
    <w:rsid w:val="006E13A4"/>
    <w:rsid w:val="006F1DAC"/>
    <w:rsid w:val="00732221"/>
    <w:rsid w:val="007475DB"/>
    <w:rsid w:val="007B0EDD"/>
    <w:rsid w:val="007C1AB7"/>
    <w:rsid w:val="008A1227"/>
    <w:rsid w:val="008B78C6"/>
    <w:rsid w:val="00990745"/>
    <w:rsid w:val="009E5D5E"/>
    <w:rsid w:val="00A15270"/>
    <w:rsid w:val="00A270BD"/>
    <w:rsid w:val="00A27FEC"/>
    <w:rsid w:val="00A3565A"/>
    <w:rsid w:val="00AA1273"/>
    <w:rsid w:val="00AA2CD0"/>
    <w:rsid w:val="00AA2CEF"/>
    <w:rsid w:val="00AA6849"/>
    <w:rsid w:val="00AA7FEF"/>
    <w:rsid w:val="00AC5D9F"/>
    <w:rsid w:val="00AD3D70"/>
    <w:rsid w:val="00AF0BBD"/>
    <w:rsid w:val="00B943DF"/>
    <w:rsid w:val="00BC0FA2"/>
    <w:rsid w:val="00BC2088"/>
    <w:rsid w:val="00C024AD"/>
    <w:rsid w:val="00C313F7"/>
    <w:rsid w:val="00C676AE"/>
    <w:rsid w:val="00CB64C4"/>
    <w:rsid w:val="00CC4F14"/>
    <w:rsid w:val="00D54ED5"/>
    <w:rsid w:val="00E46E69"/>
    <w:rsid w:val="00E665A5"/>
    <w:rsid w:val="00EA4E91"/>
    <w:rsid w:val="00EA6B8E"/>
    <w:rsid w:val="00F23B6F"/>
    <w:rsid w:val="00F44C29"/>
    <w:rsid w:val="00F7135C"/>
    <w:rsid w:val="00FE4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30F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8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78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14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E13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463"/>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8B78C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B78C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D7FF5"/>
    <w:rPr>
      <w:i/>
      <w:iCs/>
    </w:rPr>
  </w:style>
  <w:style w:type="character" w:styleId="HTMLCite">
    <w:name w:val="HTML Cite"/>
    <w:basedOn w:val="DefaultParagraphFont"/>
    <w:uiPriority w:val="99"/>
    <w:semiHidden/>
    <w:unhideWhenUsed/>
    <w:rsid w:val="00693325"/>
    <w:rPr>
      <w:i/>
      <w:iCs/>
    </w:rPr>
  </w:style>
  <w:style w:type="character" w:styleId="Strong">
    <w:name w:val="Strong"/>
    <w:basedOn w:val="DefaultParagraphFont"/>
    <w:uiPriority w:val="22"/>
    <w:qFormat/>
    <w:rsid w:val="00693325"/>
    <w:rPr>
      <w:b/>
      <w:bCs/>
    </w:rPr>
  </w:style>
  <w:style w:type="paragraph" w:styleId="TOC1">
    <w:name w:val="toc 1"/>
    <w:basedOn w:val="Normal"/>
    <w:next w:val="Normal"/>
    <w:autoRedefine/>
    <w:uiPriority w:val="39"/>
    <w:unhideWhenUsed/>
    <w:rsid w:val="002E176E"/>
  </w:style>
  <w:style w:type="paragraph" w:styleId="TOC2">
    <w:name w:val="toc 2"/>
    <w:basedOn w:val="Normal"/>
    <w:next w:val="Normal"/>
    <w:autoRedefine/>
    <w:uiPriority w:val="39"/>
    <w:unhideWhenUsed/>
    <w:rsid w:val="002E176E"/>
    <w:pPr>
      <w:ind w:left="240"/>
    </w:pPr>
  </w:style>
  <w:style w:type="paragraph" w:styleId="TOC3">
    <w:name w:val="toc 3"/>
    <w:basedOn w:val="Normal"/>
    <w:next w:val="Normal"/>
    <w:autoRedefine/>
    <w:uiPriority w:val="39"/>
    <w:unhideWhenUsed/>
    <w:rsid w:val="002E176E"/>
    <w:pPr>
      <w:ind w:left="480"/>
    </w:pPr>
  </w:style>
  <w:style w:type="paragraph" w:styleId="TOC4">
    <w:name w:val="toc 4"/>
    <w:basedOn w:val="Normal"/>
    <w:next w:val="Normal"/>
    <w:autoRedefine/>
    <w:uiPriority w:val="39"/>
    <w:unhideWhenUsed/>
    <w:rsid w:val="002E176E"/>
    <w:pPr>
      <w:ind w:left="720"/>
    </w:pPr>
  </w:style>
  <w:style w:type="paragraph" w:styleId="TOC5">
    <w:name w:val="toc 5"/>
    <w:basedOn w:val="Normal"/>
    <w:next w:val="Normal"/>
    <w:autoRedefine/>
    <w:uiPriority w:val="39"/>
    <w:unhideWhenUsed/>
    <w:rsid w:val="002E176E"/>
    <w:pPr>
      <w:ind w:left="960"/>
    </w:pPr>
  </w:style>
  <w:style w:type="paragraph" w:styleId="TOC6">
    <w:name w:val="toc 6"/>
    <w:basedOn w:val="Normal"/>
    <w:next w:val="Normal"/>
    <w:autoRedefine/>
    <w:uiPriority w:val="39"/>
    <w:unhideWhenUsed/>
    <w:rsid w:val="002E176E"/>
    <w:pPr>
      <w:ind w:left="1200"/>
    </w:pPr>
  </w:style>
  <w:style w:type="paragraph" w:styleId="TOC7">
    <w:name w:val="toc 7"/>
    <w:basedOn w:val="Normal"/>
    <w:next w:val="Normal"/>
    <w:autoRedefine/>
    <w:uiPriority w:val="39"/>
    <w:unhideWhenUsed/>
    <w:rsid w:val="002E176E"/>
    <w:pPr>
      <w:ind w:left="1440"/>
    </w:pPr>
  </w:style>
  <w:style w:type="paragraph" w:styleId="TOC8">
    <w:name w:val="toc 8"/>
    <w:basedOn w:val="Normal"/>
    <w:next w:val="Normal"/>
    <w:autoRedefine/>
    <w:uiPriority w:val="39"/>
    <w:unhideWhenUsed/>
    <w:rsid w:val="002E176E"/>
    <w:pPr>
      <w:ind w:left="1680"/>
    </w:pPr>
  </w:style>
  <w:style w:type="paragraph" w:styleId="TOC9">
    <w:name w:val="toc 9"/>
    <w:basedOn w:val="Normal"/>
    <w:next w:val="Normal"/>
    <w:autoRedefine/>
    <w:uiPriority w:val="39"/>
    <w:unhideWhenUsed/>
    <w:rsid w:val="002E176E"/>
    <w:pPr>
      <w:ind w:left="1920"/>
    </w:pPr>
  </w:style>
  <w:style w:type="paragraph" w:styleId="DocumentMap">
    <w:name w:val="Document Map"/>
    <w:basedOn w:val="Normal"/>
    <w:link w:val="DocumentMapChar"/>
    <w:uiPriority w:val="99"/>
    <w:semiHidden/>
    <w:unhideWhenUsed/>
    <w:rsid w:val="00671708"/>
    <w:rPr>
      <w:rFonts w:ascii="Times New Roman" w:hAnsi="Times New Roman" w:cs="Times New Roman"/>
    </w:rPr>
  </w:style>
  <w:style w:type="character" w:customStyle="1" w:styleId="DocumentMapChar">
    <w:name w:val="Document Map Char"/>
    <w:basedOn w:val="DefaultParagraphFont"/>
    <w:link w:val="DocumentMap"/>
    <w:uiPriority w:val="99"/>
    <w:semiHidden/>
    <w:rsid w:val="00671708"/>
    <w:rPr>
      <w:rFonts w:ascii="Times New Roman" w:hAnsi="Times New Roman" w:cs="Times New Roman"/>
    </w:rPr>
  </w:style>
  <w:style w:type="paragraph" w:styleId="ListParagraph">
    <w:name w:val="List Paragraph"/>
    <w:basedOn w:val="Normal"/>
    <w:uiPriority w:val="34"/>
    <w:qFormat/>
    <w:rsid w:val="00C313F7"/>
    <w:pPr>
      <w:ind w:left="720"/>
      <w:contextualSpacing/>
    </w:pPr>
  </w:style>
  <w:style w:type="character" w:customStyle="1" w:styleId="Heading3Char">
    <w:name w:val="Heading 3 Char"/>
    <w:basedOn w:val="DefaultParagraphFont"/>
    <w:link w:val="Heading3"/>
    <w:uiPriority w:val="9"/>
    <w:rsid w:val="002F141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6E13A4"/>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08119B"/>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AA2CD0"/>
    <w:rPr>
      <w:sz w:val="18"/>
      <w:szCs w:val="18"/>
    </w:rPr>
  </w:style>
  <w:style w:type="paragraph" w:styleId="CommentText">
    <w:name w:val="annotation text"/>
    <w:basedOn w:val="Normal"/>
    <w:link w:val="CommentTextChar"/>
    <w:uiPriority w:val="99"/>
    <w:semiHidden/>
    <w:unhideWhenUsed/>
    <w:rsid w:val="00AA2CD0"/>
  </w:style>
  <w:style w:type="character" w:customStyle="1" w:styleId="CommentTextChar">
    <w:name w:val="Comment Text Char"/>
    <w:basedOn w:val="DefaultParagraphFont"/>
    <w:link w:val="CommentText"/>
    <w:uiPriority w:val="99"/>
    <w:semiHidden/>
    <w:rsid w:val="00AA2CD0"/>
  </w:style>
  <w:style w:type="paragraph" w:styleId="CommentSubject">
    <w:name w:val="annotation subject"/>
    <w:basedOn w:val="CommentText"/>
    <w:next w:val="CommentText"/>
    <w:link w:val="CommentSubjectChar"/>
    <w:uiPriority w:val="99"/>
    <w:semiHidden/>
    <w:unhideWhenUsed/>
    <w:rsid w:val="00AA2CD0"/>
    <w:rPr>
      <w:b/>
      <w:bCs/>
      <w:sz w:val="20"/>
      <w:szCs w:val="20"/>
    </w:rPr>
  </w:style>
  <w:style w:type="character" w:customStyle="1" w:styleId="CommentSubjectChar">
    <w:name w:val="Comment Subject Char"/>
    <w:basedOn w:val="CommentTextChar"/>
    <w:link w:val="CommentSubject"/>
    <w:uiPriority w:val="99"/>
    <w:semiHidden/>
    <w:rsid w:val="00AA2CD0"/>
    <w:rPr>
      <w:b/>
      <w:bCs/>
      <w:sz w:val="20"/>
      <w:szCs w:val="20"/>
    </w:rPr>
  </w:style>
  <w:style w:type="paragraph" w:styleId="BalloonText">
    <w:name w:val="Balloon Text"/>
    <w:basedOn w:val="Normal"/>
    <w:link w:val="BalloonTextChar"/>
    <w:uiPriority w:val="99"/>
    <w:semiHidden/>
    <w:unhideWhenUsed/>
    <w:rsid w:val="00AA2C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2C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88587">
      <w:bodyDiv w:val="1"/>
      <w:marLeft w:val="0"/>
      <w:marRight w:val="0"/>
      <w:marTop w:val="0"/>
      <w:marBottom w:val="0"/>
      <w:divBdr>
        <w:top w:val="none" w:sz="0" w:space="0" w:color="auto"/>
        <w:left w:val="none" w:sz="0" w:space="0" w:color="auto"/>
        <w:bottom w:val="none" w:sz="0" w:space="0" w:color="auto"/>
        <w:right w:val="none" w:sz="0" w:space="0" w:color="auto"/>
      </w:divBdr>
    </w:div>
    <w:div w:id="487943297">
      <w:bodyDiv w:val="1"/>
      <w:marLeft w:val="0"/>
      <w:marRight w:val="0"/>
      <w:marTop w:val="0"/>
      <w:marBottom w:val="0"/>
      <w:divBdr>
        <w:top w:val="none" w:sz="0" w:space="0" w:color="auto"/>
        <w:left w:val="none" w:sz="0" w:space="0" w:color="auto"/>
        <w:bottom w:val="none" w:sz="0" w:space="0" w:color="auto"/>
        <w:right w:val="none" w:sz="0" w:space="0" w:color="auto"/>
      </w:divBdr>
    </w:div>
    <w:div w:id="746848749">
      <w:bodyDiv w:val="1"/>
      <w:marLeft w:val="0"/>
      <w:marRight w:val="0"/>
      <w:marTop w:val="0"/>
      <w:marBottom w:val="0"/>
      <w:divBdr>
        <w:top w:val="none" w:sz="0" w:space="0" w:color="auto"/>
        <w:left w:val="none" w:sz="0" w:space="0" w:color="auto"/>
        <w:bottom w:val="none" w:sz="0" w:space="0" w:color="auto"/>
        <w:right w:val="none" w:sz="0" w:space="0" w:color="auto"/>
      </w:divBdr>
    </w:div>
    <w:div w:id="1418821185">
      <w:bodyDiv w:val="1"/>
      <w:marLeft w:val="0"/>
      <w:marRight w:val="0"/>
      <w:marTop w:val="0"/>
      <w:marBottom w:val="0"/>
      <w:divBdr>
        <w:top w:val="none" w:sz="0" w:space="0" w:color="auto"/>
        <w:left w:val="none" w:sz="0" w:space="0" w:color="auto"/>
        <w:bottom w:val="none" w:sz="0" w:space="0" w:color="auto"/>
        <w:right w:val="none" w:sz="0" w:space="0" w:color="auto"/>
      </w:divBdr>
    </w:div>
    <w:div w:id="1571697262">
      <w:bodyDiv w:val="1"/>
      <w:marLeft w:val="0"/>
      <w:marRight w:val="0"/>
      <w:marTop w:val="0"/>
      <w:marBottom w:val="0"/>
      <w:divBdr>
        <w:top w:val="none" w:sz="0" w:space="0" w:color="auto"/>
        <w:left w:val="none" w:sz="0" w:space="0" w:color="auto"/>
        <w:bottom w:val="none" w:sz="0" w:space="0" w:color="auto"/>
        <w:right w:val="none" w:sz="0" w:space="0" w:color="auto"/>
      </w:divBdr>
    </w:div>
    <w:div w:id="1755861311">
      <w:bodyDiv w:val="1"/>
      <w:marLeft w:val="0"/>
      <w:marRight w:val="0"/>
      <w:marTop w:val="0"/>
      <w:marBottom w:val="0"/>
      <w:divBdr>
        <w:top w:val="none" w:sz="0" w:space="0" w:color="auto"/>
        <w:left w:val="none" w:sz="0" w:space="0" w:color="auto"/>
        <w:bottom w:val="none" w:sz="0" w:space="0" w:color="auto"/>
        <w:right w:val="none" w:sz="0" w:space="0" w:color="auto"/>
      </w:divBdr>
    </w:div>
    <w:div w:id="1815291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47BA79-8984-F24E-918D-7FC2D2875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1909</Words>
  <Characters>10884</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vt:lpstr>
      <vt:lpstr/>
      <vt:lpstr/>
      <vt:lpstr>Change History</vt:lpstr>
      <vt:lpstr>Introduction</vt:lpstr>
      <vt:lpstr>System Overview</vt:lpstr>
      <vt:lpstr>    Background</vt:lpstr>
      <vt:lpstr>    High Level Components</vt:lpstr>
      <vt:lpstr>Assumptions and Constraints</vt:lpstr>
      <vt:lpstr>    Assumptions and Dependencies</vt:lpstr>
      <vt:lpstr>    General Constraints</vt:lpstr>
      <vt:lpstr>Requirements</vt:lpstr>
      <vt:lpstr>    ABAWD Functional Requirements				</vt:lpstr>
      <vt:lpstr>    System Requirements</vt:lpstr>
      <vt:lpstr>    Operational Requirements	</vt:lpstr>
      <vt:lpstr>    Security Requirements	</vt:lpstr>
      <vt:lpstr>Architecture and Design	</vt:lpstr>
      <vt:lpstr>    System Architecture</vt:lpstr>
      <vt:lpstr>    ABAWD Design</vt:lpstr>
      <vt:lpstr>Test	</vt:lpstr>
      <vt:lpstr>    Test Scope</vt:lpstr>
      <vt:lpstr>    Test Approach</vt:lpstr>
      <vt:lpstr>    Test Environments</vt:lpstr>
      <vt:lpstr>    Test Results	</vt:lpstr>
    </vt:vector>
  </TitlesOfParts>
  <Company>MarkLogic</Company>
  <LinksUpToDate>false</LinksUpToDate>
  <CharactersWithSpaces>12768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MarkLogic User</dc:creator>
  <cp:keywords/>
  <dc:description/>
  <cp:lastModifiedBy>Microsoft Office User</cp:lastModifiedBy>
  <cp:revision>2</cp:revision>
  <dcterms:created xsi:type="dcterms:W3CDTF">2016-09-02T15:37:00Z</dcterms:created>
  <dcterms:modified xsi:type="dcterms:W3CDTF">2016-09-02T15:37:00Z</dcterms:modified>
</cp:coreProperties>
</file>