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5gkw38bl656" w:id="0"/>
    <w:bookmarkEnd w:id="0"/>
    <w:p w:rsidR="00000000" w:rsidDel="00000000" w:rsidP="00000000" w:rsidRDefault="00000000" w:rsidRPr="00000000" w14:paraId="00000001">
      <w:pPr>
        <w:pStyle w:val="Heading1"/>
        <w:rPr/>
      </w:pPr>
      <w:r w:rsidDel="00000000" w:rsidR="00000000" w:rsidRPr="00000000">
        <w:rPr>
          <w:rtl w:val="0"/>
        </w:rPr>
        <w:t xml:space="preserve">Hackathon IndabaX Cameroon 2026 – Instructions &amp; Informations</w:t>
      </w:r>
    </w:p>
    <w:bookmarkStart w:colFirst="0" w:colLast="0" w:name="bookmark=id.o16vbh6d8nku" w:id="1"/>
    <w:bookmarkEnd w:id="1"/>
    <w:p w:rsidR="00000000" w:rsidDel="00000000" w:rsidP="00000000" w:rsidRDefault="00000000" w:rsidRPr="00000000" w14:paraId="00000002">
      <w:pPr>
        <w:pStyle w:val="Heading2"/>
        <w:rPr/>
      </w:pPr>
      <w:r w:rsidDel="00000000" w:rsidR="00000000" w:rsidRPr="00000000">
        <w:rPr>
          <w:rtl w:val="0"/>
        </w:rPr>
        <w:t xml:space="preserve">1. Présentation Générale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Thème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L’IA au service de la résilience climatique et sanitaire au Cameroun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hackathon vise à mobiliser l’Intelligence Artificielle et la science des données pour transformer les données climatiques et environnementales en leviers d’action concrets au service de la santé publique et de la résilience climatique au Cameroun.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participants devront concevoir des modèles prédictifs, des tableaux de bord interactifs et des solutions à fort impact permettant d’anticiper les risques liés à la qualité de l’air et d’aider à la prise de décision.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pgmnl8qbk3c" w:id="2"/>
    <w:bookmarkEnd w:id="2"/>
    <w:p w:rsidR="00000000" w:rsidDel="00000000" w:rsidP="00000000" w:rsidRDefault="00000000" w:rsidRPr="00000000" w14:paraId="00000007">
      <w:pPr>
        <w:pStyle w:val="Heading2"/>
        <w:rPr/>
      </w:pPr>
      <w:r w:rsidDel="00000000" w:rsidR="00000000" w:rsidRPr="00000000">
        <w:rPr>
          <w:rtl w:val="0"/>
        </w:rPr>
        <w:t xml:space="preserve">2. Qui peut participer</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Scientists / Ingénieurs IA</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Développeurs logiciels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Étudiant.e.s et chercheurs.e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Professionnels des domaines santé, environnement, agriculture ou assimilés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Taille des équipes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à 4 membres maximum (la pluridisciplinarité de genre est </w:t>
      </w:r>
      <w:r w:rsidDel="00000000" w:rsidR="00000000" w:rsidRPr="00000000">
        <w:rPr>
          <w:b w:val="1"/>
          <w:bCs w:val="1"/>
          <w:i w:val="0"/>
          <w:iCs w:val="0"/>
          <w:smallCaps w:val="0"/>
          <w:strike w:val="0"/>
          <w:color w:val="000000"/>
          <w:sz w:val="24"/>
          <w:szCs w:val="24"/>
          <w:u w:val="none"/>
          <w:shd w:fill="auto" w:val="clear"/>
          <w:vertAlign w:val="baseline"/>
          <w:rtl w:val="0"/>
        </w:rPr>
        <w:t xml:space="preserve">obligatoire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w:t>
      </w:r>
      <w:r w:rsidDel="00000000" w:rsidR="00000000" w:rsidRPr="00000000">
        <w:rPr>
          <w:rtl w:val="0"/>
        </w:rPr>
        <w:t xml:space="preserve">pluridisciplinarité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’institution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 fortement encouragée)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e3jjec3xahz" w:id="3"/>
    <w:bookmarkEnd w:id="3"/>
    <w:p w:rsidR="00000000" w:rsidDel="00000000" w:rsidP="00000000" w:rsidRDefault="00000000" w:rsidRPr="00000000" w14:paraId="0000000E">
      <w:pPr>
        <w:pStyle w:val="Heading2"/>
        <w:rPr/>
      </w:pPr>
      <w:r w:rsidDel="00000000" w:rsidR="00000000" w:rsidRPr="00000000">
        <w:rPr>
          <w:rtl w:val="0"/>
        </w:rPr>
        <w:t xml:space="preserve">3. Problématique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Cameroun est confronté à une dégradation croissante de la qualité de l’air, amplifiée par la variabilité climatique (pics de chaleur, stagnation des vents, tempêtes de poussière). L’absence d’outils prédictifs et d’aide à la décision limite les actions préventives en matière de santé publique.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Votre mission est de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Prédire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indicateurs de pollution de l’air à partir des données météorologiques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Identifier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facteurs climatiques aggravants selon les zones géographiques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Aider à la décision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grâce à des outils clairs, accessibles et exploitables.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6kiiyxi9o34" w:id="4"/>
    <w:bookmarkEnd w:id="4"/>
    <w:p w:rsidR="00000000" w:rsidDel="00000000" w:rsidP="00000000" w:rsidRDefault="00000000" w:rsidRPr="00000000" w14:paraId="00000012">
      <w:pPr>
        <w:pStyle w:val="Heading2"/>
        <w:rPr/>
      </w:pPr>
      <w:r w:rsidDel="00000000" w:rsidR="00000000" w:rsidRPr="00000000">
        <w:rPr>
          <w:rtl w:val="0"/>
        </w:rPr>
        <w:t xml:space="preserve">4. Description du Dataset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participants travailleront sur un dataset officiel préparé pour le Hackathon IndabaX Cameroon 2026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Couverture géographique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42 villes réparties sur les 10 régions du Cameroun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Période couverte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données journalières de janvier 2020 à décembre 2025 -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Volume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87 240 observations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NB</w:t>
      </w:r>
      <w:r w:rsidDel="00000000" w:rsidR="00000000" w:rsidRPr="00000000">
        <w:rPr>
          <w:rtl w:val="0"/>
        </w:rPr>
        <w:t xml:space="preserve">: Vous pouvez utiliser d’autres données sur le site pour enrichir votre analyse. </w:t>
      </w:r>
    </w:p>
    <w:bookmarkStart w:colFirst="0" w:colLast="0" w:name="bookmark=id.lruoqgxj5qkp" w:id="5"/>
    <w:bookmarkEnd w:id="5"/>
    <w:p w:rsidR="00000000" w:rsidDel="00000000" w:rsidP="00000000" w:rsidRDefault="00000000" w:rsidRPr="00000000" w14:paraId="00000015">
      <w:pPr>
        <w:pStyle w:val="Heading3"/>
        <w:rPr/>
      </w:pPr>
      <w:r w:rsidDel="00000000" w:rsidR="00000000" w:rsidRPr="00000000">
        <w:rPr>
          <w:rtl w:val="0"/>
        </w:rPr>
        <w:t xml:space="preserve">Principales variables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Météorologie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températures (min/max/moyenne), vitesse et direction du vent, précipitations, humidité</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Ensoleillement &amp; rayonnement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durée d’ensoleillement, durée du jour, rayonnement solaire</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Géographie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ville, région, latitude, longitude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dataset sera fourni dans un format prêt à l’emploi via les ressources officielles du hackathon.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wx45auknx7n" w:id="6"/>
    <w:bookmarkEnd w:id="6"/>
    <w:p w:rsidR="00000000" w:rsidDel="00000000" w:rsidP="00000000" w:rsidRDefault="00000000" w:rsidRPr="00000000" w14:paraId="0000001B">
      <w:pPr>
        <w:pStyle w:val="Heading2"/>
        <w:rPr/>
      </w:pPr>
      <w:r w:rsidDel="00000000" w:rsidR="00000000" w:rsidRPr="00000000">
        <w:rPr>
          <w:rtl w:val="0"/>
        </w:rPr>
        <w:t xml:space="preserve">5. Livrables Attendus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équipe devra soumettre les éléments suivants :</w:t>
      </w:r>
    </w:p>
    <w:bookmarkStart w:colFirst="0" w:colLast="0" w:name="bookmark=id.6asg95af9c7e" w:id="7"/>
    <w:bookmarkEnd w:id="7"/>
    <w:p w:rsidR="00000000" w:rsidDel="00000000" w:rsidP="00000000" w:rsidRDefault="00000000" w:rsidRPr="00000000" w14:paraId="0000001D">
      <w:pPr>
        <w:pStyle w:val="Heading3"/>
        <w:rPr/>
      </w:pPr>
      <w:r w:rsidDel="00000000" w:rsidR="00000000" w:rsidRPr="00000000">
        <w:rPr>
          <w:rtl w:val="0"/>
        </w:rPr>
        <w:t xml:space="preserve">1️⃣ Moteur de Prédiction (Cœur Technique)</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script ou notebook Python / 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fonctionnel et documenté</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Prédiction d’une variable cible liée à la qualité de l’air (ex. proxy PM2.5)</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Justification des performances (métriques, validation, généralisation)</w:t>
      </w:r>
    </w:p>
    <w:bookmarkStart w:colFirst="0" w:colLast="0" w:name="bookmark=id.8icm86hwtzfg" w:id="8"/>
    <w:bookmarkEnd w:id="8"/>
    <w:p w:rsidR="00000000" w:rsidDel="00000000" w:rsidP="00000000" w:rsidRDefault="00000000" w:rsidRPr="00000000" w14:paraId="00000021">
      <w:pPr>
        <w:pStyle w:val="Heading3"/>
        <w:rPr/>
      </w:pPr>
      <w:r w:rsidDel="00000000" w:rsidR="00000000" w:rsidRPr="00000000">
        <w:rPr>
          <w:rtl w:val="0"/>
        </w:rPr>
        <w:t xml:space="preserve">2️⃣ Tableau de Bord Interactif</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Outils possibles : Streamlit, Dash, Shiny ou équivalent</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Visualisations compréhensibles par des utilisateurs non techniques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Fonctionnalités recommandées :</w:t>
      </w:r>
    </w:p>
    <w:p w:rsidR="00000000" w:rsidDel="00000000" w:rsidP="00000000" w:rsidRDefault="00000000" w:rsidRPr="00000000" w14:paraId="000000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Cartes de chaleur de la pollution</w:t>
      </w:r>
    </w:p>
    <w:p w:rsidR="00000000" w:rsidDel="00000000" w:rsidP="00000000" w:rsidRDefault="00000000" w:rsidRPr="00000000" w14:paraId="000000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Comparaison climat vs qualité de l’air</w:t>
      </w:r>
    </w:p>
    <w:p w:rsidR="00000000" w:rsidDel="00000000" w:rsidP="00000000" w:rsidRDefault="00000000" w:rsidRPr="00000000" w14:paraId="000000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Indicateurs d’alerte simples (codes couleur)</w:t>
      </w:r>
    </w:p>
    <w:bookmarkStart w:colFirst="0" w:colLast="0" w:name="bookmark=id.f430i4p2f781" w:id="9"/>
    <w:bookmarkEnd w:id="9"/>
    <w:p w:rsidR="00000000" w:rsidDel="00000000" w:rsidP="00000000" w:rsidRDefault="00000000" w:rsidRPr="00000000" w14:paraId="00000028">
      <w:pPr>
        <w:pStyle w:val="Heading3"/>
        <w:rPr/>
      </w:pPr>
      <w:r w:rsidDel="00000000" w:rsidR="00000000" w:rsidRPr="00000000">
        <w:rPr>
          <w:rtl w:val="0"/>
        </w:rPr>
        <w:t xml:space="preserve">3️⃣ Stratégie d’Impact &amp; Communication</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Pitch deck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 à 7 slides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Vidéo de démonstration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minutes maximum</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Optionnel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court rapport technique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Contenu attendu : - Cas d’usage clair - Impact sociétal ou économique - Stratégie de déploiement ou de passage à l’échelle.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s8jdy4jx9wq" w:id="10"/>
    <w:bookmarkEnd w:id="10"/>
    <w:p w:rsidR="00000000" w:rsidDel="00000000" w:rsidP="00000000" w:rsidRDefault="00000000" w:rsidRPr="00000000" w14:paraId="0000002E">
      <w:pPr>
        <w:pStyle w:val="Heading2"/>
        <w:rPr/>
      </w:pPr>
      <w:r w:rsidDel="00000000" w:rsidR="00000000" w:rsidRPr="00000000">
        <w:rPr>
          <w:rtl w:val="0"/>
        </w:rPr>
        <w:t xml:space="preserve">6. Critères d’Évaluation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projets seront évalués sur une base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incluant :</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 technique (35 pts)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précision des modèles, robustesse, qualité du code, innovation</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UX &amp; Design du dashboard (20 pts)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ergonomie, lisibilité, interactivité</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Pertinence sociétale (25 pts)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impact, faisabilité, adaptation au contexte local</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Communication (15 pts)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clarté du pitch, storytelling, qualité de la démo</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Documentation (5 pts)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clarté et reproductibilité</w:t>
      </w:r>
    </w:p>
    <w:bookmarkStart w:colFirst="0" w:colLast="0" w:name="bookmark=id.k1pu4uz1oi4m" w:id="11"/>
    <w:bookmarkEnd w:id="11"/>
    <w:p w:rsidR="00000000" w:rsidDel="00000000" w:rsidP="00000000" w:rsidRDefault="00000000" w:rsidRPr="00000000" w14:paraId="00000035">
      <w:pPr>
        <w:pStyle w:val="Heading3"/>
        <w:rPr/>
      </w:pPr>
      <w:r w:rsidDel="00000000" w:rsidR="00000000" w:rsidRPr="00000000">
        <w:rPr>
          <w:rtl w:val="0"/>
        </w:rPr>
        <w:t xml:space="preserve">Bonus (jusqu’à +10 points)</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Systèmes d’alerte en temps réel</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publique</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mobile ou PWA</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Déploiement cloud et monitoring</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3w3nu2zxme2" w:id="12"/>
    <w:bookmarkEnd w:id="12"/>
    <w:p w:rsidR="00000000" w:rsidDel="00000000" w:rsidP="00000000" w:rsidRDefault="00000000" w:rsidRPr="00000000" w14:paraId="0000003B">
      <w:pPr>
        <w:pStyle w:val="Heading2"/>
        <w:rPr/>
      </w:pPr>
      <w:r w:rsidDel="00000000" w:rsidR="00000000" w:rsidRPr="00000000">
        <w:rPr>
          <w:rtl w:val="0"/>
        </w:rPr>
        <w:t xml:space="preserve">7. Modalités de Soumission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équipes travaillent pendant la durée officielle du hackathon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soumission finale devra inclure :</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code source (repository ou notebook)</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lien d’accès au dashboard</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pitch deck (PDF)</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lien de la vidéo de démonstration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Toute soumission incomplète ou hors délai pourra ne pas être évaluée.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e61a7vypwny" w:id="13"/>
    <w:bookmarkEnd w:id="13"/>
    <w:p w:rsidR="00000000" w:rsidDel="00000000" w:rsidP="00000000" w:rsidRDefault="00000000" w:rsidRPr="00000000" w14:paraId="00000044">
      <w:pPr>
        <w:pStyle w:val="Heading2"/>
        <w:rPr/>
      </w:pPr>
      <w:r w:rsidDel="00000000" w:rsidR="00000000" w:rsidRPr="00000000">
        <w:rPr>
          <w:rtl w:val="0"/>
        </w:rPr>
        <w:t xml:space="preserve">8. Prix &amp; Opportunités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Au-delà des récompenses financières, les meilleures équipes bénéficieront de :</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u w:val="none"/>
        </w:rPr>
      </w:pPr>
      <w:r w:rsidDel="00000000" w:rsidR="00000000" w:rsidRPr="00000000">
        <w:rPr>
          <w:rtl w:val="0"/>
        </w:rPr>
        <w:t xml:space="preserve">Un accès à un programme de mentorat</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Une visibilité auprès des institutions partenaires et des leaders de l’industrie</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u w:val="none"/>
        </w:rPr>
      </w:pPr>
      <w:r w:rsidDel="00000000" w:rsidR="00000000" w:rsidRPr="00000000">
        <w:rPr>
          <w:rtl w:val="0"/>
        </w:rPr>
        <w:t xml:space="preserve">Un accès à des plateformes cloud et des outils d’intelligence artificielle</w:t>
      </w:r>
    </w:p>
    <w:p w:rsidR="00000000" w:rsidDel="00000000" w:rsidP="00000000" w:rsidRDefault="00000000" w:rsidRPr="00000000" w14:paraId="00000049">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G3H/gCSCmGHyptK8nNR9oKVyPg==">CgMxLjAyD2lkLmg1Z2t3MzhibDY1NjIPaWQubzE2dmJoNmQ4bmt1Mg9pZC5qcGdtbmw4cWJrM2MyD2lkLmVlM2pqZWMzeGFoejIPaWQuejZraWl5eGk5bzM0Mg9pZC5scnVvcWd4ajVxa3AyD2lkLmN3eDQ1YXVrbng3bjIPaWQuNmFzZzk1YWY5YzdlMg9pZC44aWNtODZod3R6ZmcyD2lkLmY0MzBpNHAyZjc4MTIPaWQuOHM4amR5NGp4OXdxMg9pZC5rMXB1NHV6MW9pNG0yD2lkLmszdzNudTJ6eG1lMjIPaWQuNGU2MWE3dnlwd255OAByITF2UHN6Zlh1QlUzdGZzdWdmVzBWWVAyNHJZNXdiWnA5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2026-02-05T17:28:19Z</dcterms:created>
</cp:coreProperties>
</file>

<file path=docProps/custom.xml><?xml version="1.0" encoding="utf-8"?>
<Properties xmlns="http://schemas.openxmlformats.org/officeDocument/2006/custom-properties" xmlns:vt="http://schemas.openxmlformats.org/officeDocument/2006/docPropsVTypes"/>
</file>