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0F44D" w14:textId="77777777" w:rsidR="00534CD7" w:rsidRDefault="00000000">
      <w:pPr>
        <w:spacing w:before="2000" w:after="160" w:line="276" w:lineRule="auto"/>
        <w:jc w:val="center"/>
      </w:pPr>
      <w:r>
        <w:rPr>
          <w:b/>
          <w:bCs/>
          <w:caps/>
          <w:color w:val="1F4E79"/>
          <w:sz w:val="48"/>
          <w:szCs w:val="48"/>
        </w:rPr>
        <w:t>CHAPITRE III</w:t>
      </w:r>
    </w:p>
    <w:p w14:paraId="0CB8D577" w14:textId="77777777" w:rsidR="00534CD7" w:rsidRDefault="00000000">
      <w:pPr>
        <w:spacing w:before="80" w:after="400" w:line="276" w:lineRule="auto"/>
        <w:jc w:val="center"/>
      </w:pPr>
      <w:r>
        <w:rPr>
          <w:b/>
          <w:bCs/>
          <w:color w:val="2E74B5"/>
          <w:sz w:val="32"/>
          <w:szCs w:val="32"/>
        </w:rPr>
        <w:t>MÉTHODOLOGIE ET CONCEPTION DU SYSTÈME</w:t>
      </w:r>
    </w:p>
    <w:p w14:paraId="29E1DF25" w14:textId="77777777" w:rsidR="00534CD7" w:rsidRDefault="00000000">
      <w:pPr>
        <w:pBdr>
          <w:left w:val="single" w:sz="24" w:space="0" w:color="2E74B5"/>
        </w:pBdr>
        <w:spacing w:before="80" w:after="800" w:line="300" w:lineRule="auto"/>
        <w:ind w:left="280"/>
        <w:jc w:val="both"/>
      </w:pPr>
      <w:r>
        <w:rPr>
          <w:i/>
          <w:iCs/>
          <w:color w:val="5D6D7E"/>
        </w:rPr>
        <w:t>Ce chapitre expose avec précision les choix méthodologiques, les outils technologiques retenus et l'architecture de conception du système de recommandation hybride emploi-compétences pour le marché camerounais. Chaque décision est rigoureusement justifiée du point de vue théorique et pratique.</w:t>
      </w:r>
    </w:p>
    <w:p w14:paraId="593A48A9" w14:textId="77777777" w:rsidR="00534CD7" w:rsidRDefault="00000000">
      <w:r>
        <w:br w:type="page"/>
      </w:r>
    </w:p>
    <w:p w14:paraId="2C025A68" w14:textId="77777777" w:rsidR="00534CD7" w:rsidRDefault="00000000">
      <w:pPr>
        <w:pStyle w:val="Titre1"/>
        <w:pBdr>
          <w:bottom w:val="single" w:sz="12" w:space="0" w:color="2E74B5"/>
        </w:pBdr>
      </w:pPr>
      <w:proofErr w:type="gramStart"/>
      <w:r>
        <w:rPr>
          <w:caps/>
          <w:color w:val="1F4E79"/>
        </w:rPr>
        <w:lastRenderedPageBreak/>
        <w:t>3.1  Positionnement</w:t>
      </w:r>
      <w:proofErr w:type="gramEnd"/>
      <w:r>
        <w:rPr>
          <w:caps/>
          <w:color w:val="1F4E79"/>
        </w:rPr>
        <w:t xml:space="preserve"> Méthodologique Général</w:t>
      </w:r>
    </w:p>
    <w:p w14:paraId="7153078B" w14:textId="77777777" w:rsidR="00534CD7" w:rsidRDefault="00000000">
      <w:pPr>
        <w:spacing w:before="80" w:after="100" w:line="300" w:lineRule="auto"/>
        <w:jc w:val="both"/>
      </w:pPr>
      <w:r>
        <w:rPr>
          <w:color w:val="000000"/>
        </w:rPr>
        <w:t xml:space="preserve">Ce mémoire s'inscrit dans le domaine de la </w:t>
      </w:r>
      <w:r>
        <w:rPr>
          <w:b/>
          <w:bCs/>
          <w:color w:val="000000"/>
        </w:rPr>
        <w:t>science des données appliquée</w:t>
      </w:r>
      <w:r>
        <w:rPr>
          <w:color w:val="000000"/>
        </w:rPr>
        <w:t xml:space="preserve"> et du traitement automatique du langage naturel (TALN). Il adopte une démarche de recherche-développement (R&amp;D) de type constructiviste : nous ne nous contentons pas d'observer un phénomène existant, mais nous concevons, implémentons et évaluons un artefact numérique — le système de recommandation — dont l'utilité répond à un problème réel et documenté du marché du travail camerounais.</w:t>
      </w:r>
    </w:p>
    <w:p w14:paraId="19554F71" w14:textId="77777777" w:rsidR="00534CD7" w:rsidRDefault="00000000">
      <w:pPr>
        <w:spacing w:before="100"/>
      </w:pPr>
      <w:r>
        <w:rPr>
          <w:color w:val="000000"/>
        </w:rPr>
        <w:t xml:space="preserve"> </w:t>
      </w:r>
    </w:p>
    <w:p w14:paraId="78D563E9" w14:textId="77777777" w:rsidR="00534CD7" w:rsidRDefault="00000000">
      <w:pPr>
        <w:spacing w:before="80" w:after="100" w:line="300" w:lineRule="auto"/>
        <w:jc w:val="both"/>
      </w:pPr>
      <w:r>
        <w:rPr>
          <w:color w:val="000000"/>
        </w:rPr>
        <w:t xml:space="preserve">Le problème central est une inadéquation structurelle entre l'offre et la demande de compétences, que l'on qualifie de </w:t>
      </w:r>
      <w:r>
        <w:rPr>
          <w:i/>
          <w:iCs/>
          <w:color w:val="000000"/>
        </w:rPr>
        <w:t xml:space="preserve">skill </w:t>
      </w:r>
      <w:proofErr w:type="spellStart"/>
      <w:r>
        <w:rPr>
          <w:i/>
          <w:iCs/>
          <w:color w:val="000000"/>
        </w:rPr>
        <w:t>mismatch</w:t>
      </w:r>
      <w:proofErr w:type="spellEnd"/>
      <w:r>
        <w:rPr>
          <w:color w:val="000000"/>
        </w:rPr>
        <w:t>. Ce phénomène se manifeste de deux façons : d'une part, des candidats possèdent des compétences qui ne correspondent pas aux besoins exprimés par les employeurs (inadéquation qualitative) ; d'autre part, des offres publiées restent non pourvues malgré un vivier de candidats théoriquement qualifiés (inadéquation informationnelle). Les systèmes de recherche d'emploi existants, fondés sur la correspondance de mots-clés, sont structurellement incapables de traiter cette complexité sémantique.</w:t>
      </w:r>
    </w:p>
    <w:p w14:paraId="2D66D4E3" w14:textId="77777777" w:rsidR="00534CD7" w:rsidRDefault="00000000">
      <w:pPr>
        <w:spacing w:before="100"/>
      </w:pPr>
      <w:r>
        <w:rPr>
          <w:color w:val="00000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CD7" w14:paraId="28B045E9" w14:textId="77777777">
        <w:tblPrEx>
          <w:tblCellMar>
            <w:top w:w="0" w:type="dxa"/>
            <w:bottom w:w="0" w:type="dxa"/>
          </w:tblCellMar>
        </w:tblPrEx>
        <w:tc>
          <w:tcPr>
            <w:tcW w:w="9026" w:type="dxa"/>
            <w:tcBorders>
              <w:top w:val="single" w:sz="16" w:space="0" w:color="2E74B5"/>
              <w:left w:val="single" w:sz="36" w:space="0" w:color="2E74B5"/>
              <w:bottom w:val="single" w:sz="1" w:space="0" w:color="FFFFFF"/>
              <w:right w:val="single" w:sz="1" w:space="0" w:color="FFFFFF"/>
            </w:tcBorders>
            <w:shd w:val="clear" w:color="auto" w:fill="D6E4F0"/>
            <w:tcMar>
              <w:top w:w="120" w:type="dxa"/>
              <w:left w:w="200" w:type="dxa"/>
              <w:bottom w:w="20" w:type="dxa"/>
              <w:right w:w="120" w:type="dxa"/>
            </w:tcMar>
          </w:tcPr>
          <w:p w14:paraId="5D01CA07" w14:textId="77777777" w:rsidR="00534CD7" w:rsidRDefault="00000000">
            <w:pPr>
              <w:spacing w:before="40" w:after="20"/>
            </w:pPr>
            <w:r>
              <w:rPr>
                <w:b/>
                <w:bCs/>
                <w:color w:val="2E74B5"/>
                <w:sz w:val="20"/>
                <w:szCs w:val="20"/>
              </w:rPr>
              <w:t>Hypothèse centrale de la recherche</w:t>
            </w:r>
          </w:p>
        </w:tc>
      </w:tr>
      <w:tr w:rsidR="00534CD7" w14:paraId="21B8156E" w14:textId="77777777">
        <w:tblPrEx>
          <w:tblCellMar>
            <w:top w:w="0" w:type="dxa"/>
            <w:bottom w:w="0" w:type="dxa"/>
          </w:tblCellMar>
        </w:tblPrEx>
        <w:tc>
          <w:tcPr>
            <w:tcW w:w="9026" w:type="dxa"/>
            <w:tcBorders>
              <w:top w:val="single" w:sz="1" w:space="0" w:color="FFFFFF"/>
              <w:left w:val="single" w:sz="36" w:space="0" w:color="2E74B5"/>
              <w:bottom w:val="single" w:sz="16" w:space="0" w:color="2E74B5"/>
              <w:right w:val="single" w:sz="1" w:space="0" w:color="FFFFFF"/>
            </w:tcBorders>
            <w:shd w:val="clear" w:color="auto" w:fill="D6E4F0"/>
            <w:tcMar>
              <w:top w:w="20" w:type="dxa"/>
              <w:left w:w="200" w:type="dxa"/>
              <w:bottom w:w="120" w:type="dxa"/>
              <w:right w:w="120" w:type="dxa"/>
            </w:tcMar>
          </w:tcPr>
          <w:p w14:paraId="0D76CD8B" w14:textId="77777777" w:rsidR="00534CD7" w:rsidRDefault="00000000">
            <w:pPr>
              <w:spacing w:before="20" w:after="60" w:line="276" w:lineRule="auto"/>
              <w:jc w:val="both"/>
            </w:pPr>
            <w:r>
              <w:rPr>
                <w:color w:val="000000"/>
                <w:sz w:val="20"/>
                <w:szCs w:val="20"/>
              </w:rPr>
              <w:t>Un système hybride combinant (1) un graphe de connaissances structurant les entités et leurs relations sémantiques, (2) un module de similarité vectorielle dense fondé sur les embeddings, et (3) un LLM capable d'extraire, d'enrichir et de justifier les correspondances, produit des recommandations significativement plus pertinentes qu'une approche mono-source, aussi bien du point de vue de la précision (</w:t>
            </w:r>
            <w:proofErr w:type="spellStart"/>
            <w:r>
              <w:rPr>
                <w:color w:val="000000"/>
                <w:sz w:val="20"/>
                <w:szCs w:val="20"/>
              </w:rPr>
              <w:t>precision@k</w:t>
            </w:r>
            <w:proofErr w:type="spellEnd"/>
            <w:r>
              <w:rPr>
                <w:color w:val="000000"/>
                <w:sz w:val="20"/>
                <w:szCs w:val="20"/>
              </w:rPr>
              <w:t>) que de la couverture (</w:t>
            </w:r>
            <w:proofErr w:type="spellStart"/>
            <w:r>
              <w:rPr>
                <w:color w:val="000000"/>
                <w:sz w:val="20"/>
                <w:szCs w:val="20"/>
              </w:rPr>
              <w:t>recall</w:t>
            </w:r>
            <w:proofErr w:type="spellEnd"/>
            <w:r>
              <w:rPr>
                <w:color w:val="000000"/>
                <w:sz w:val="20"/>
                <w:szCs w:val="20"/>
              </w:rPr>
              <w:t>) et de l'explicabilité.</w:t>
            </w:r>
          </w:p>
        </w:tc>
      </w:tr>
    </w:tbl>
    <w:p w14:paraId="2E1ADED3" w14:textId="77777777" w:rsidR="00534CD7" w:rsidRDefault="00000000">
      <w:pPr>
        <w:spacing w:before="200"/>
      </w:pPr>
      <w:r>
        <w:rPr>
          <w:color w:val="000000"/>
        </w:rPr>
        <w:t xml:space="preserve"> </w:t>
      </w:r>
    </w:p>
    <w:p w14:paraId="57E31187" w14:textId="77777777" w:rsidR="00534CD7" w:rsidRDefault="00000000">
      <w:pPr>
        <w:pStyle w:val="Titre2"/>
        <w:pBdr>
          <w:bottom w:val="single" w:sz="6" w:space="0" w:color="BDD7EE"/>
        </w:pBdr>
      </w:pPr>
      <w:proofErr w:type="gramStart"/>
      <w:r>
        <w:rPr>
          <w:color w:val="2E74B5"/>
        </w:rPr>
        <w:t>3.1.1  Paradigme</w:t>
      </w:r>
      <w:proofErr w:type="gramEnd"/>
      <w:r>
        <w:rPr>
          <w:color w:val="2E74B5"/>
        </w:rPr>
        <w:t xml:space="preserve"> méthodologique : la triangulation des sources de connaissance</w:t>
      </w:r>
    </w:p>
    <w:p w14:paraId="3D244FD2" w14:textId="77777777" w:rsidR="00534CD7" w:rsidRDefault="00000000">
      <w:pPr>
        <w:spacing w:before="80" w:after="100" w:line="300" w:lineRule="auto"/>
        <w:jc w:val="both"/>
      </w:pPr>
      <w:r>
        <w:rPr>
          <w:color w:val="000000"/>
        </w:rPr>
        <w:t>La spécificité du contexte camerounais impose une stratégie de triangulation des sources de données. Contrairement aux marchés du travail européens ou nord-américains, il n'existe pas de référentiel national de compétences unifié, exhaustif et nativement numérique. Notre démarche consiste donc à croiser trois couches de connaissance complémentaires :</w:t>
      </w:r>
    </w:p>
    <w:p w14:paraId="3516F4B8" w14:textId="77777777" w:rsidR="00534CD7" w:rsidRDefault="00000000">
      <w:pPr>
        <w:pStyle w:val="Paragraphedeliste"/>
        <w:numPr>
          <w:ilvl w:val="0"/>
          <w:numId w:val="2"/>
        </w:numPr>
        <w:spacing w:before="60" w:after="60" w:line="276" w:lineRule="auto"/>
      </w:pPr>
      <w:r>
        <w:rPr>
          <w:color w:val="000000"/>
        </w:rPr>
        <w:t xml:space="preserve">La couche </w:t>
      </w:r>
      <w:r>
        <w:rPr>
          <w:b/>
          <w:bCs/>
          <w:color w:val="000000"/>
        </w:rPr>
        <w:t>européenne universelle</w:t>
      </w:r>
      <w:r>
        <w:rPr>
          <w:color w:val="000000"/>
        </w:rPr>
        <w:t xml:space="preserve"> : le référentiel ESCO (</w:t>
      </w:r>
      <w:proofErr w:type="spellStart"/>
      <w:r>
        <w:rPr>
          <w:color w:val="000000"/>
        </w:rPr>
        <w:t>European</w:t>
      </w:r>
      <w:proofErr w:type="spellEnd"/>
      <w:r>
        <w:rPr>
          <w:color w:val="000000"/>
        </w:rPr>
        <w:t xml:space="preserve"> </w:t>
      </w:r>
      <w:proofErr w:type="spellStart"/>
      <w:r>
        <w:rPr>
          <w:color w:val="000000"/>
        </w:rPr>
        <w:t>Skills</w:t>
      </w:r>
      <w:proofErr w:type="spellEnd"/>
      <w:r>
        <w:rPr>
          <w:color w:val="000000"/>
        </w:rPr>
        <w:t xml:space="preserve">, </w:t>
      </w:r>
      <w:proofErr w:type="spellStart"/>
      <w:r>
        <w:rPr>
          <w:color w:val="000000"/>
        </w:rPr>
        <w:t>Competences</w:t>
      </w:r>
      <w:proofErr w:type="spellEnd"/>
      <w:r>
        <w:rPr>
          <w:color w:val="000000"/>
        </w:rPr>
        <w:t>, Qualifications and Occupations) de la Commission Européenne, disponible en français, fournit une taxonomie de 13 890 compétences et 3 008 métiers avec leurs relations. Il constitue notre ossature sémantique principale.</w:t>
      </w:r>
    </w:p>
    <w:p w14:paraId="4CB710FB" w14:textId="77777777" w:rsidR="00534CD7" w:rsidRDefault="00000000">
      <w:pPr>
        <w:pStyle w:val="Paragraphedeliste"/>
        <w:numPr>
          <w:ilvl w:val="0"/>
          <w:numId w:val="2"/>
        </w:numPr>
        <w:spacing w:before="60" w:after="60" w:line="276" w:lineRule="auto"/>
      </w:pPr>
      <w:r>
        <w:rPr>
          <w:color w:val="000000"/>
        </w:rPr>
        <w:t xml:space="preserve">La couche </w:t>
      </w:r>
      <w:r>
        <w:rPr>
          <w:b/>
          <w:bCs/>
          <w:color w:val="000000"/>
        </w:rPr>
        <w:t>camerounaise des métiers</w:t>
      </w:r>
      <w:r>
        <w:rPr>
          <w:color w:val="000000"/>
        </w:rPr>
        <w:t xml:space="preserve"> : la Nomenclature Camerounaise des Métiers, Emplois et Professions (MEPC, 2013) de l'INS fournit 8 grands groupes, 44 sous-groupes et 209 groupes de base alignés sur la Classification Internationale Type des Professions (CITP-08). Elle ancre le système dans la réalité institutionnelle locale.</w:t>
      </w:r>
    </w:p>
    <w:p w14:paraId="26135ABB" w14:textId="77777777" w:rsidR="00534CD7" w:rsidRDefault="00000000">
      <w:pPr>
        <w:pStyle w:val="Paragraphedeliste"/>
        <w:numPr>
          <w:ilvl w:val="0"/>
          <w:numId w:val="2"/>
        </w:numPr>
        <w:spacing w:before="60" w:after="60" w:line="276" w:lineRule="auto"/>
      </w:pPr>
      <w:r>
        <w:rPr>
          <w:color w:val="000000"/>
        </w:rPr>
        <w:t xml:space="preserve">La couche </w:t>
      </w:r>
      <w:r>
        <w:rPr>
          <w:b/>
          <w:bCs/>
          <w:color w:val="000000"/>
        </w:rPr>
        <w:t>camerounaise des formations</w:t>
      </w:r>
      <w:r>
        <w:rPr>
          <w:color w:val="000000"/>
        </w:rPr>
        <w:t xml:space="preserve"> : la Nomenclature Camerounaise des Formations (NCF, 2017), également produite par l'INS, codifie 9 niveaux et 201 domaines de formation détaillés. Elle permet d'associer chaque profil de candidat à un niveau formel et un domaine disciplinaire précis.</w:t>
      </w:r>
    </w:p>
    <w:p w14:paraId="4F8C80D7" w14:textId="77777777" w:rsidR="00534CD7" w:rsidRDefault="00000000">
      <w:pPr>
        <w:spacing w:before="80"/>
      </w:pPr>
      <w:r>
        <w:rPr>
          <w:color w:val="000000"/>
        </w:rPr>
        <w:lastRenderedPageBreak/>
        <w:t xml:space="preserve"> </w:t>
      </w:r>
    </w:p>
    <w:p w14:paraId="5C3787D4" w14:textId="77777777" w:rsidR="00534CD7" w:rsidRDefault="00000000">
      <w:pPr>
        <w:spacing w:before="80" w:after="100" w:line="300" w:lineRule="auto"/>
        <w:jc w:val="both"/>
      </w:pPr>
      <w:r>
        <w:rPr>
          <w:i/>
          <w:iCs/>
          <w:color w:val="1F4E79"/>
        </w:rPr>
        <w:t xml:space="preserve">Cette triangulation est un apport scientifique original : à notre connaissance, aucun système de </w:t>
      </w:r>
      <w:proofErr w:type="spellStart"/>
      <w:r>
        <w:rPr>
          <w:i/>
          <w:iCs/>
          <w:color w:val="1F4E79"/>
        </w:rPr>
        <w:t>matching</w:t>
      </w:r>
      <w:proofErr w:type="spellEnd"/>
      <w:r>
        <w:rPr>
          <w:i/>
          <w:iCs/>
          <w:color w:val="1F4E79"/>
        </w:rPr>
        <w:t xml:space="preserve"> emploi-compétences existant ne mobilise simultanément ESCO, MEPC et NCF dans un graphe de connaissances intégré pour le contexte camerounais.</w:t>
      </w:r>
    </w:p>
    <w:p w14:paraId="5962B40B" w14:textId="77777777" w:rsidR="00534CD7" w:rsidRDefault="00000000">
      <w:r>
        <w:br w:type="page"/>
      </w:r>
    </w:p>
    <w:p w14:paraId="3AA1F6A5" w14:textId="77777777" w:rsidR="00534CD7" w:rsidRDefault="00000000">
      <w:pPr>
        <w:pStyle w:val="Titre1"/>
        <w:pBdr>
          <w:bottom w:val="single" w:sz="12" w:space="0" w:color="2E74B5"/>
        </w:pBdr>
      </w:pPr>
      <w:proofErr w:type="gramStart"/>
      <w:r>
        <w:rPr>
          <w:caps/>
          <w:color w:val="1F4E79"/>
        </w:rPr>
        <w:lastRenderedPageBreak/>
        <w:t>3.2  Sources</w:t>
      </w:r>
      <w:proofErr w:type="gramEnd"/>
      <w:r>
        <w:rPr>
          <w:caps/>
          <w:color w:val="1F4E79"/>
        </w:rPr>
        <w:t xml:space="preserve"> de Données et Constitution du Corpus</w:t>
      </w:r>
    </w:p>
    <w:p w14:paraId="727FD9F3" w14:textId="77777777" w:rsidR="00534CD7" w:rsidRDefault="00000000">
      <w:pPr>
        <w:pStyle w:val="Titre2"/>
        <w:pBdr>
          <w:bottom w:val="single" w:sz="6" w:space="0" w:color="BDD7EE"/>
        </w:pBdr>
      </w:pPr>
      <w:proofErr w:type="gramStart"/>
      <w:r>
        <w:rPr>
          <w:color w:val="2E74B5"/>
        </w:rPr>
        <w:t>3.2.1  Description</w:t>
      </w:r>
      <w:proofErr w:type="gramEnd"/>
      <w:r>
        <w:rPr>
          <w:color w:val="2E74B5"/>
        </w:rPr>
        <w:t xml:space="preserve"> des jeux de données</w:t>
      </w:r>
    </w:p>
    <w:p w14:paraId="2DD94075" w14:textId="77777777" w:rsidR="00534CD7" w:rsidRDefault="00000000">
      <w:pPr>
        <w:spacing w:before="80" w:after="100" w:line="300" w:lineRule="auto"/>
        <w:jc w:val="both"/>
      </w:pPr>
      <w:r>
        <w:rPr>
          <w:color w:val="000000"/>
        </w:rPr>
        <w:t>Le système repose sur deux types de données empiriques complémentaires : des données d'offres d'emploi publiées sur des plateformes numériques, et des données de demandeurs d'emploi issues d'opérations de collecte terrain. Ces deux sources sont enrichies par les référentiels terminologiques décrits ci-dessus.</w:t>
      </w:r>
    </w:p>
    <w:p w14:paraId="028A81AE" w14:textId="77777777" w:rsidR="00534CD7" w:rsidRDefault="00000000">
      <w:pPr>
        <w:spacing w:before="140"/>
      </w:pPr>
      <w:r>
        <w:rPr>
          <w:color w:val="000000"/>
        </w:rPr>
        <w:t xml:space="preserve"> </w:t>
      </w:r>
    </w:p>
    <w:p w14:paraId="169D9408" w14:textId="77777777" w:rsidR="00534CD7" w:rsidRDefault="00000000">
      <w:pPr>
        <w:pStyle w:val="Titre3"/>
      </w:pPr>
      <w:proofErr w:type="gramStart"/>
      <w:r>
        <w:rPr>
          <w:color w:val="1F4E79"/>
        </w:rPr>
        <w:t>3.2.1.1  Données</w:t>
      </w:r>
      <w:proofErr w:type="gramEnd"/>
      <w:r>
        <w:rPr>
          <w:color w:val="1F4E79"/>
        </w:rPr>
        <w:t xml:space="preserve"> d'offres d'emploi</w:t>
      </w:r>
    </w:p>
    <w:p w14:paraId="3644A3A4" w14:textId="77777777" w:rsidR="00534CD7" w:rsidRDefault="00000000">
      <w:pPr>
        <w:spacing w:before="80" w:after="100" w:line="300" w:lineRule="auto"/>
        <w:jc w:val="both"/>
      </w:pPr>
      <w:r>
        <w:rPr>
          <w:color w:val="000000"/>
        </w:rPr>
        <w:t xml:space="preserve">Le premier jeu de données compile des offres d'emploi publiées sur des portails actifs au Cameroun (Emploi.cm, </w:t>
      </w:r>
      <w:proofErr w:type="spellStart"/>
      <w:r>
        <w:rPr>
          <w:color w:val="000000"/>
        </w:rPr>
        <w:t>Rekrute</w:t>
      </w:r>
      <w:proofErr w:type="spellEnd"/>
      <w:r>
        <w:rPr>
          <w:color w:val="000000"/>
        </w:rPr>
        <w:t xml:space="preserve"> Afrique, LinkedIn, etc.). Chaque offre est structurée autour de dix-sept attributs : Source, Lien/Référence, Titre du Poste, Employeur, Type d'Entreprise, Pays, Ville/Région, Secteur d'Activité, Groupe de Contrat, Type de Contrat, Niveau d'Expérience, Niveau d'Études, Compétences/</w:t>
      </w:r>
      <w:proofErr w:type="spellStart"/>
      <w:r>
        <w:rPr>
          <w:color w:val="000000"/>
        </w:rPr>
        <w:t>Skills</w:t>
      </w:r>
      <w:proofErr w:type="spellEnd"/>
      <w:r>
        <w:rPr>
          <w:color w:val="000000"/>
        </w:rPr>
        <w:t xml:space="preserve"> (champ textuel libre), Date de Publication, Mois, Trimestre et Détails de l'Annonce.</w:t>
      </w:r>
    </w:p>
    <w:p w14:paraId="0246A5EB" w14:textId="77777777" w:rsidR="00534CD7" w:rsidRDefault="00000000">
      <w:pPr>
        <w:spacing w:before="80"/>
      </w:pPr>
      <w:r>
        <w:rPr>
          <w:color w:val="000000"/>
        </w:rPr>
        <w:t xml:space="preserve"> </w:t>
      </w:r>
    </w:p>
    <w:p w14:paraId="6B57EBF4" w14:textId="77777777" w:rsidR="00534CD7" w:rsidRDefault="00000000">
      <w:pPr>
        <w:spacing w:before="80" w:after="100" w:line="300" w:lineRule="auto"/>
        <w:jc w:val="both"/>
      </w:pPr>
      <w:r>
        <w:rPr>
          <w:color w:val="000000"/>
        </w:rPr>
        <w:t>L'attribut « Compétences/</w:t>
      </w:r>
      <w:proofErr w:type="spellStart"/>
      <w:r>
        <w:rPr>
          <w:color w:val="000000"/>
        </w:rPr>
        <w:t>Skills</w:t>
      </w:r>
      <w:proofErr w:type="spellEnd"/>
      <w:r>
        <w:rPr>
          <w:color w:val="000000"/>
        </w:rPr>
        <w:t xml:space="preserve"> » est particulièrement hétérogène : les employeurs y inscrivent des termes libres (« maîtrise d'Excel », « esprit d'analyse », « Python ») qui doivent être normalisés vers les </w:t>
      </w:r>
      <w:proofErr w:type="spellStart"/>
      <w:r>
        <w:rPr>
          <w:color w:val="000000"/>
        </w:rPr>
        <w:t>URIs</w:t>
      </w:r>
      <w:proofErr w:type="spellEnd"/>
      <w:r>
        <w:rPr>
          <w:color w:val="000000"/>
        </w:rPr>
        <w:t xml:space="preserve"> ESCO lors du pré-traitement. C'est précisément l'une des fonctions du module LLM décrit en section 3.5. L'attribut « Détails de l'Annonce » est un champ textuel long (de quelques lignes à plusieurs paragraphes) exploité comme source primaire pour l'extraction de compétences implicites.</w:t>
      </w:r>
    </w:p>
    <w:p w14:paraId="2703E9B4" w14:textId="77777777" w:rsidR="00534CD7" w:rsidRDefault="00000000">
      <w:pPr>
        <w:spacing w:before="140"/>
      </w:pPr>
      <w:r>
        <w:rPr>
          <w:color w:val="000000"/>
        </w:rPr>
        <w:t xml:space="preserve"> </w:t>
      </w:r>
    </w:p>
    <w:p w14:paraId="5C2964BF" w14:textId="77777777" w:rsidR="00534CD7" w:rsidRDefault="00000000">
      <w:pPr>
        <w:pStyle w:val="Titre3"/>
      </w:pPr>
      <w:proofErr w:type="gramStart"/>
      <w:r>
        <w:rPr>
          <w:color w:val="1F4E79"/>
        </w:rPr>
        <w:t>3.2.1.2  Données</w:t>
      </w:r>
      <w:proofErr w:type="gramEnd"/>
      <w:r>
        <w:rPr>
          <w:color w:val="1F4E79"/>
        </w:rPr>
        <w:t xml:space="preserve"> de demandeurs d'emploi</w:t>
      </w:r>
    </w:p>
    <w:p w14:paraId="3B0AE2BB" w14:textId="77777777" w:rsidR="00534CD7" w:rsidRDefault="00000000">
      <w:pPr>
        <w:spacing w:before="80" w:after="100" w:line="300" w:lineRule="auto"/>
        <w:jc w:val="both"/>
      </w:pPr>
      <w:r>
        <w:rPr>
          <w:color w:val="000000"/>
        </w:rPr>
        <w:t>Le second jeu de données porte sur des profils de demandeurs d'emploi et couvre quatorze attributs : Secteur d'activité, Objectif, Diplôme, Genre, Département, Mois, Trimestre, Niveau d'Étude (codifiable selon la NCF), Qualification Métier (codifiable selon la MEPC), Secteur Métier, Filière/Spécialité, Secteur Demandé, Métier Visé/Qualification Visée et Mobilité Géographique.</w:t>
      </w:r>
    </w:p>
    <w:p w14:paraId="2BA8F6A1" w14:textId="77777777" w:rsidR="00534CD7" w:rsidRDefault="00000000">
      <w:pPr>
        <w:spacing w:before="80"/>
      </w:pPr>
      <w:r>
        <w:rPr>
          <w:color w:val="000000"/>
        </w:rPr>
        <w:t xml:space="preserve"> </w:t>
      </w:r>
    </w:p>
    <w:p w14:paraId="0C0A3809" w14:textId="77777777" w:rsidR="00534CD7" w:rsidRDefault="00000000">
      <w:pPr>
        <w:spacing w:before="80" w:after="100" w:line="300" w:lineRule="auto"/>
        <w:jc w:val="both"/>
      </w:pPr>
      <w:r>
        <w:rPr>
          <w:color w:val="000000"/>
        </w:rPr>
        <w:t>La richesse de ce jeu de données réside dans la co-présence d'attributs structurés (niveau d'étude codifiable en NCF, qualification métier codifiable en MEPC) et d'attributs sémantiques libres (objectif, filière). Cette dualité structure/texte justifie l'architecture hybride : les attributs structurés alimentent le graphe Neo4j, les textes libres alimentent le module d'</w:t>
      </w:r>
      <w:proofErr w:type="spellStart"/>
      <w:r>
        <w:rPr>
          <w:color w:val="000000"/>
        </w:rPr>
        <w:t>embedding</w:t>
      </w:r>
      <w:proofErr w:type="spellEnd"/>
      <w:r>
        <w:rPr>
          <w:color w:val="000000"/>
        </w:rPr>
        <w:t xml:space="preserve"> </w:t>
      </w:r>
      <w:proofErr w:type="spellStart"/>
      <w:r>
        <w:rPr>
          <w:color w:val="000000"/>
        </w:rPr>
        <w:t>pgvector</w:t>
      </w:r>
      <w:proofErr w:type="spellEnd"/>
      <w:r>
        <w:rPr>
          <w:color w:val="000000"/>
        </w:rPr>
        <w:t>.</w:t>
      </w:r>
    </w:p>
    <w:p w14:paraId="7F1477EC" w14:textId="77777777" w:rsidR="00534CD7" w:rsidRDefault="00000000">
      <w:pPr>
        <w:spacing w:before="140"/>
      </w:pPr>
      <w:r>
        <w:rPr>
          <w:color w:val="000000"/>
        </w:rPr>
        <w:t xml:space="preserve"> </w:t>
      </w:r>
    </w:p>
    <w:p w14:paraId="4F49A3F3" w14:textId="77777777" w:rsidR="00534CD7" w:rsidRDefault="00000000">
      <w:pPr>
        <w:pStyle w:val="Titre2"/>
        <w:pBdr>
          <w:bottom w:val="single" w:sz="6" w:space="0" w:color="BDD7EE"/>
        </w:pBdr>
      </w:pPr>
      <w:proofErr w:type="gramStart"/>
      <w:r>
        <w:rPr>
          <w:color w:val="2E74B5"/>
        </w:rPr>
        <w:t>3.2.2  Référentiels</w:t>
      </w:r>
      <w:proofErr w:type="gramEnd"/>
      <w:r>
        <w:rPr>
          <w:color w:val="2E74B5"/>
        </w:rPr>
        <w:t xml:space="preserve"> terminologiques : ESCO, MEPC, NCF</w:t>
      </w:r>
    </w:p>
    <w:p w14:paraId="57238DFF" w14:textId="77777777" w:rsidR="00534CD7" w:rsidRDefault="00000000">
      <w:pPr>
        <w:pStyle w:val="Titre3"/>
      </w:pPr>
      <w:proofErr w:type="gramStart"/>
      <w:r>
        <w:rPr>
          <w:color w:val="1F4E79"/>
        </w:rPr>
        <w:t>3.2.2.1  ESCO</w:t>
      </w:r>
      <w:proofErr w:type="gramEnd"/>
      <w:r>
        <w:rPr>
          <w:color w:val="1F4E79"/>
        </w:rPr>
        <w:t xml:space="preserve"> — base sémantique internationale</w:t>
      </w:r>
    </w:p>
    <w:p w14:paraId="0A0B5EFC" w14:textId="77777777" w:rsidR="00534CD7" w:rsidRDefault="00000000">
      <w:pPr>
        <w:spacing w:before="80" w:after="100" w:line="300" w:lineRule="auto"/>
        <w:jc w:val="both"/>
      </w:pPr>
      <w:r>
        <w:rPr>
          <w:color w:val="000000"/>
        </w:rPr>
        <w:lastRenderedPageBreak/>
        <w:t>ESCO (</w:t>
      </w:r>
      <w:proofErr w:type="spellStart"/>
      <w:r>
        <w:rPr>
          <w:color w:val="000000"/>
        </w:rPr>
        <w:t>European</w:t>
      </w:r>
      <w:proofErr w:type="spellEnd"/>
      <w:r>
        <w:rPr>
          <w:color w:val="000000"/>
        </w:rPr>
        <w:t xml:space="preserve"> </w:t>
      </w:r>
      <w:proofErr w:type="spellStart"/>
      <w:r>
        <w:rPr>
          <w:color w:val="000000"/>
        </w:rPr>
        <w:t>Skills</w:t>
      </w:r>
      <w:proofErr w:type="spellEnd"/>
      <w:r>
        <w:rPr>
          <w:color w:val="000000"/>
        </w:rPr>
        <w:t xml:space="preserve">, </w:t>
      </w:r>
      <w:proofErr w:type="spellStart"/>
      <w:r>
        <w:rPr>
          <w:color w:val="000000"/>
        </w:rPr>
        <w:t>Competences</w:t>
      </w:r>
      <w:proofErr w:type="spellEnd"/>
      <w:r>
        <w:rPr>
          <w:color w:val="000000"/>
        </w:rPr>
        <w:t xml:space="preserve">, Qualifications and Occupations) est le </w:t>
      </w:r>
      <w:proofErr w:type="spellStart"/>
      <w:r>
        <w:rPr>
          <w:color w:val="000000"/>
        </w:rPr>
        <w:t>multilingual</w:t>
      </w:r>
      <w:proofErr w:type="spellEnd"/>
      <w:r>
        <w:rPr>
          <w:color w:val="000000"/>
        </w:rPr>
        <w:t xml:space="preserve"> classification system officiel de la Commission Européenne, publié sous licence CC-BY 4.0. Sa version 1.2.0 (2023), exploitée dans sa déclinaison française, couvre :</w:t>
      </w:r>
    </w:p>
    <w:p w14:paraId="714799DF" w14:textId="77777777" w:rsidR="00534CD7" w:rsidRDefault="00534CD7">
      <w:pPr>
        <w:pStyle w:val="Paragraphedeliste"/>
        <w:numPr>
          <w:ilvl w:val="0"/>
          <w:numId w:val="3"/>
        </w:numPr>
        <w:spacing w:before="60" w:after="60" w:line="276" w:lineRule="auto"/>
      </w:pPr>
    </w:p>
    <w:p w14:paraId="62E70648" w14:textId="77777777" w:rsidR="00534CD7" w:rsidRDefault="00534CD7">
      <w:pPr>
        <w:pStyle w:val="Paragraphedeliste"/>
        <w:numPr>
          <w:ilvl w:val="0"/>
          <w:numId w:val="3"/>
        </w:numPr>
        <w:spacing w:before="60" w:after="60" w:line="276" w:lineRule="auto"/>
      </w:pPr>
    </w:p>
    <w:p w14:paraId="53E8E52D" w14:textId="77777777" w:rsidR="00534CD7" w:rsidRDefault="00534CD7">
      <w:pPr>
        <w:pStyle w:val="Paragraphedeliste"/>
        <w:numPr>
          <w:ilvl w:val="0"/>
          <w:numId w:val="3"/>
        </w:numPr>
        <w:spacing w:before="60" w:after="60" w:line="276" w:lineRule="auto"/>
      </w:pPr>
    </w:p>
    <w:p w14:paraId="28ACD434" w14:textId="77777777" w:rsidR="00534CD7" w:rsidRDefault="00534CD7">
      <w:pPr>
        <w:pStyle w:val="Paragraphedeliste"/>
        <w:numPr>
          <w:ilvl w:val="0"/>
          <w:numId w:val="3"/>
        </w:numPr>
        <w:spacing w:before="60" w:after="60" w:line="276" w:lineRule="auto"/>
      </w:pPr>
    </w:p>
    <w:p w14:paraId="0955951A" w14:textId="77777777" w:rsidR="00534CD7" w:rsidRDefault="00000000">
      <w:pPr>
        <w:spacing w:before="80"/>
      </w:pPr>
      <w:r>
        <w:rPr>
          <w:color w:val="000000"/>
        </w:rPr>
        <w:t xml:space="preserve"> </w:t>
      </w:r>
    </w:p>
    <w:p w14:paraId="3345C17D" w14:textId="77777777" w:rsidR="00534CD7" w:rsidRDefault="00000000">
      <w:pPr>
        <w:spacing w:before="80" w:after="100" w:line="300" w:lineRule="auto"/>
        <w:jc w:val="both"/>
      </w:pPr>
      <w:r>
        <w:rPr>
          <w:color w:val="000000"/>
        </w:rPr>
        <w:t>Les 18 fichiers CSV fournis ont été analysés dans leur intégralité. Les fichiers structurellement centraux pour notre système sont : skills_fr.csv (entités compétences), occupations_fr.csv (entités métiers), occupationSkillRelations_fr.csv (27 Mo — la plus grande table, 74 957 relations), skillsHierarchy_fr.csv (hiérarchie Bigger/</w:t>
      </w:r>
      <w:proofErr w:type="spellStart"/>
      <w:r>
        <w:rPr>
          <w:color w:val="000000"/>
        </w:rPr>
        <w:t>Narrower</w:t>
      </w:r>
      <w:proofErr w:type="spellEnd"/>
      <w:r>
        <w:rPr>
          <w:color w:val="000000"/>
        </w:rPr>
        <w:t xml:space="preserve"> entre compétences), ISCOGroups_fr.csv (groupes ISCO de 1 à 4 chiffres) et les six collections thématiques (digital, green, </w:t>
      </w:r>
      <w:proofErr w:type="spellStart"/>
      <w:r>
        <w:rPr>
          <w:color w:val="000000"/>
        </w:rPr>
        <w:t>language</w:t>
      </w:r>
      <w:proofErr w:type="spellEnd"/>
      <w:r>
        <w:rPr>
          <w:color w:val="000000"/>
        </w:rPr>
        <w:t xml:space="preserve">, </w:t>
      </w:r>
      <w:proofErr w:type="spellStart"/>
      <w:r>
        <w:rPr>
          <w:color w:val="000000"/>
        </w:rPr>
        <w:t>research</w:t>
      </w:r>
      <w:proofErr w:type="spellEnd"/>
      <w:r>
        <w:rPr>
          <w:color w:val="000000"/>
        </w:rPr>
        <w:t xml:space="preserve">, transversal, </w:t>
      </w:r>
      <w:proofErr w:type="spellStart"/>
      <w:r>
        <w:rPr>
          <w:color w:val="000000"/>
        </w:rPr>
        <w:t>digComp</w:t>
      </w:r>
      <w:proofErr w:type="spellEnd"/>
      <w:r>
        <w:rPr>
          <w:color w:val="000000"/>
        </w:rPr>
        <w:t>).</w:t>
      </w:r>
    </w:p>
    <w:p w14:paraId="161CB759" w14:textId="77777777" w:rsidR="00534CD7" w:rsidRDefault="00000000">
      <w:pPr>
        <w:spacing w:before="120"/>
      </w:pPr>
      <w:r>
        <w:rPr>
          <w:color w:val="000000"/>
        </w:rPr>
        <w:t xml:space="preserve"> </w:t>
      </w:r>
    </w:p>
    <w:p w14:paraId="66B28A20" w14:textId="77777777" w:rsidR="00534CD7" w:rsidRDefault="00000000">
      <w:pPr>
        <w:pStyle w:val="Titre3"/>
      </w:pPr>
      <w:proofErr w:type="gramStart"/>
      <w:r>
        <w:rPr>
          <w:color w:val="1F4E79"/>
        </w:rPr>
        <w:t>3.2.2.2  Justification</w:t>
      </w:r>
      <w:proofErr w:type="gramEnd"/>
      <w:r>
        <w:rPr>
          <w:color w:val="1F4E79"/>
        </w:rPr>
        <w:t xml:space="preserve"> du choix d'ESCO comme ossature sémantique</w:t>
      </w:r>
    </w:p>
    <w:p w14:paraId="6A69E1B0" w14:textId="77777777" w:rsidR="00534CD7" w:rsidRDefault="00000000">
      <w:pPr>
        <w:spacing w:before="80" w:after="100" w:line="300" w:lineRule="auto"/>
        <w:jc w:val="both"/>
      </w:pPr>
      <w:r>
        <w:rPr>
          <w:color w:val="000000"/>
        </w:rPr>
        <w:t>ESCO est retenu comme référentiel principal — et non O*NET (américain) ni le ROME (français) — pour trois raisons convergentes :</w:t>
      </w:r>
    </w:p>
    <w:p w14:paraId="7B0404A3" w14:textId="77777777" w:rsidR="00534CD7" w:rsidRDefault="00000000">
      <w:pPr>
        <w:pStyle w:val="Paragraphedeliste"/>
        <w:numPr>
          <w:ilvl w:val="0"/>
          <w:numId w:val="3"/>
        </w:numPr>
        <w:spacing w:before="60" w:after="60" w:line="276" w:lineRule="auto"/>
      </w:pPr>
      <w:r>
        <w:rPr>
          <w:b/>
          <w:bCs/>
          <w:color w:val="000000"/>
        </w:rPr>
        <w:t xml:space="preserve">Couverture linguistique : </w:t>
      </w:r>
      <w:r>
        <w:rPr>
          <w:color w:val="000000"/>
        </w:rPr>
        <w:t>ESCO est natif multilingue (27 langues dont le français), ce qui élimine les erreurs de traduction dans un corpus camerounais francophone.</w:t>
      </w:r>
    </w:p>
    <w:p w14:paraId="6432CA0A" w14:textId="77777777" w:rsidR="00534CD7" w:rsidRDefault="00000000">
      <w:pPr>
        <w:pStyle w:val="Paragraphedeliste"/>
        <w:numPr>
          <w:ilvl w:val="0"/>
          <w:numId w:val="3"/>
        </w:numPr>
        <w:spacing w:before="60" w:after="60" w:line="276" w:lineRule="auto"/>
      </w:pPr>
      <w:r>
        <w:rPr>
          <w:b/>
          <w:bCs/>
          <w:color w:val="000000"/>
        </w:rPr>
        <w:t xml:space="preserve">Alignement institutionnel : </w:t>
      </w:r>
      <w:r>
        <w:rPr>
          <w:color w:val="000000"/>
        </w:rPr>
        <w:t>ESCO est aligné sur ISCO-08, qui constitue lui-même le référentiel des codes CITP-08 utilisés dans la MEPC camerounaise. Cette compatibilité structurelle permet le pontage direct entre ESCO et MEPC via les codes ISCO.</w:t>
      </w:r>
    </w:p>
    <w:p w14:paraId="0B7DBFF9" w14:textId="77777777" w:rsidR="00534CD7" w:rsidRDefault="00000000">
      <w:pPr>
        <w:pStyle w:val="Paragraphedeliste"/>
        <w:numPr>
          <w:ilvl w:val="0"/>
          <w:numId w:val="3"/>
        </w:numPr>
        <w:spacing w:before="60" w:after="60" w:line="276" w:lineRule="auto"/>
      </w:pPr>
      <w:r>
        <w:rPr>
          <w:b/>
          <w:bCs/>
          <w:color w:val="000000"/>
        </w:rPr>
        <w:t xml:space="preserve">Accès programmatique : </w:t>
      </w:r>
      <w:r>
        <w:rPr>
          <w:color w:val="000000"/>
        </w:rPr>
        <w:t>ESCO fournit une API REST et des dumps CSV complets sous licence libre, compatibles avec un pipeline Python/Neo4j.</w:t>
      </w:r>
    </w:p>
    <w:p w14:paraId="723A5ADE" w14:textId="77777777" w:rsidR="00534CD7" w:rsidRDefault="00000000">
      <w:r>
        <w:br w:type="page"/>
      </w:r>
    </w:p>
    <w:p w14:paraId="43BCE551" w14:textId="77777777" w:rsidR="00534CD7" w:rsidRDefault="00000000">
      <w:pPr>
        <w:pStyle w:val="Titre1"/>
        <w:pBdr>
          <w:bottom w:val="single" w:sz="12" w:space="0" w:color="2E74B5"/>
        </w:pBdr>
      </w:pPr>
      <w:proofErr w:type="gramStart"/>
      <w:r>
        <w:rPr>
          <w:caps/>
          <w:color w:val="1F4E79"/>
        </w:rPr>
        <w:lastRenderedPageBreak/>
        <w:t>3.3  Architecture</w:t>
      </w:r>
      <w:proofErr w:type="gramEnd"/>
      <w:r>
        <w:rPr>
          <w:caps/>
          <w:color w:val="1F4E79"/>
        </w:rPr>
        <w:t xml:space="preserve"> Générale du Système</w:t>
      </w:r>
    </w:p>
    <w:p w14:paraId="40B63934" w14:textId="77777777" w:rsidR="00534CD7" w:rsidRDefault="00000000">
      <w:pPr>
        <w:spacing w:before="80" w:after="100" w:line="300" w:lineRule="auto"/>
        <w:jc w:val="both"/>
      </w:pPr>
      <w:r>
        <w:rPr>
          <w:color w:val="000000"/>
        </w:rPr>
        <w:t>L'architecture proposée est modulaire et stratifiée en cinq couches fonctionnelles distinctes, chacune remplissant un rôle précis dans le pipeline de recommandation. Cette stratification répond à un principe fondamental d'ingénierie logicielle : la séparation des préoccupations (</w:t>
      </w:r>
      <w:proofErr w:type="spellStart"/>
      <w:r>
        <w:rPr>
          <w:color w:val="000000"/>
        </w:rPr>
        <w:t>separation</w:t>
      </w:r>
      <w:proofErr w:type="spellEnd"/>
      <w:r>
        <w:rPr>
          <w:color w:val="000000"/>
        </w:rPr>
        <w:t xml:space="preserve"> of </w:t>
      </w:r>
      <w:proofErr w:type="spellStart"/>
      <w:r>
        <w:rPr>
          <w:color w:val="000000"/>
        </w:rPr>
        <w:t>concerns</w:t>
      </w:r>
      <w:proofErr w:type="spellEnd"/>
      <w:r>
        <w:rPr>
          <w:color w:val="000000"/>
        </w:rPr>
        <w:t>), qui garantit la maintenabilité, la testabilité et l'évolutivité du système.</w:t>
      </w:r>
    </w:p>
    <w:p w14:paraId="29BD657F" w14:textId="77777777" w:rsidR="00534CD7" w:rsidRDefault="00000000">
      <w:pPr>
        <w:spacing w:before="160"/>
      </w:pPr>
      <w:r>
        <w:rPr>
          <w:color w:val="00000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1994"/>
        <w:gridCol w:w="3380"/>
        <w:gridCol w:w="2755"/>
      </w:tblGrid>
      <w:tr w:rsidR="00534CD7" w14:paraId="6E5E636F" w14:textId="77777777">
        <w:tblPrEx>
          <w:tblCellMar>
            <w:top w:w="0" w:type="dxa"/>
            <w:bottom w:w="0" w:type="dxa"/>
          </w:tblCellMar>
        </w:tblPrEx>
        <w:trPr>
          <w:tblHeader/>
        </w:trPr>
        <w:tc>
          <w:tcPr>
            <w:tcW w:w="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tcPr>
          <w:p w14:paraId="61EB784D" w14:textId="77777777" w:rsidR="00534CD7" w:rsidRDefault="00000000">
            <w:pPr>
              <w:spacing w:before="30" w:after="30"/>
              <w:jc w:val="center"/>
            </w:pPr>
            <w:r>
              <w:rPr>
                <w:b/>
                <w:bCs/>
                <w:color w:val="FFFFFF"/>
                <w:sz w:val="19"/>
                <w:szCs w:val="19"/>
              </w:rPr>
              <w:t>Couche</w:t>
            </w:r>
          </w:p>
        </w:tc>
        <w:tc>
          <w:tcPr>
            <w:tcW w:w="2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tcPr>
          <w:p w14:paraId="21730089" w14:textId="77777777" w:rsidR="00534CD7" w:rsidRDefault="00000000">
            <w:pPr>
              <w:spacing w:before="30" w:after="30"/>
              <w:jc w:val="center"/>
            </w:pPr>
            <w:r>
              <w:rPr>
                <w:b/>
                <w:bCs/>
                <w:color w:val="FFFFFF"/>
                <w:sz w:val="19"/>
                <w:szCs w:val="19"/>
              </w:rPr>
              <w:t>Module</w:t>
            </w:r>
          </w:p>
        </w:tc>
        <w:tc>
          <w:tcPr>
            <w:tcW w:w="3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tcPr>
          <w:p w14:paraId="53E84416" w14:textId="77777777" w:rsidR="00534CD7" w:rsidRDefault="00000000">
            <w:pPr>
              <w:spacing w:before="30" w:after="30"/>
              <w:jc w:val="center"/>
            </w:pPr>
            <w:r>
              <w:rPr>
                <w:b/>
                <w:bCs/>
                <w:color w:val="FFFFFF"/>
                <w:sz w:val="19"/>
                <w:szCs w:val="19"/>
              </w:rPr>
              <w:t>Rôle fonctionnel</w:t>
            </w:r>
          </w:p>
        </w:tc>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tcPr>
          <w:p w14:paraId="1088E24D" w14:textId="77777777" w:rsidR="00534CD7" w:rsidRDefault="00000000">
            <w:pPr>
              <w:spacing w:before="30" w:after="30"/>
              <w:jc w:val="center"/>
            </w:pPr>
            <w:r>
              <w:rPr>
                <w:b/>
                <w:bCs/>
                <w:color w:val="FFFFFF"/>
                <w:sz w:val="19"/>
                <w:szCs w:val="19"/>
              </w:rPr>
              <w:t>Technologies</w:t>
            </w:r>
          </w:p>
        </w:tc>
      </w:tr>
      <w:tr w:rsidR="00534CD7" w14:paraId="3C97CFE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361993C2" w14:textId="77777777" w:rsidR="00534CD7" w:rsidRDefault="00000000">
            <w:pPr>
              <w:spacing w:before="30" w:after="30"/>
              <w:jc w:val="center"/>
            </w:pPr>
            <w:r>
              <w:rPr>
                <w:b/>
                <w:bCs/>
                <w:color w:val="FFFFFF"/>
                <w:sz w:val="20"/>
                <w:szCs w:val="20"/>
              </w:rPr>
              <w:t>C1</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00" w:type="dxa"/>
              <w:bottom w:w="60" w:type="dxa"/>
              <w:right w:w="100" w:type="dxa"/>
            </w:tcMar>
          </w:tcPr>
          <w:p w14:paraId="0E464BD3" w14:textId="77777777" w:rsidR="00534CD7" w:rsidRDefault="00000000">
            <w:pPr>
              <w:spacing w:before="30" w:after="30"/>
            </w:pPr>
            <w:r>
              <w:rPr>
                <w:b/>
                <w:bCs/>
                <w:color w:val="1F4E79"/>
                <w:sz w:val="20"/>
                <w:szCs w:val="20"/>
              </w:rPr>
              <w:t>Ingestion et normalisation</w:t>
            </w:r>
          </w:p>
        </w:tc>
        <w:tc>
          <w:tcPr>
            <w:tcW w:w="34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9D7A908" w14:textId="77777777" w:rsidR="00534CD7" w:rsidRDefault="00000000">
            <w:pPr>
              <w:spacing w:before="30" w:after="30"/>
              <w:jc w:val="both"/>
            </w:pPr>
            <w:r>
              <w:rPr>
                <w:color w:val="000000"/>
                <w:sz w:val="20"/>
                <w:szCs w:val="20"/>
              </w:rPr>
              <w:t>Nettoyage, standardisation, mapping vers les référentiels (ESCO/MEPC/NCF)</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17C6768" w14:textId="77777777" w:rsidR="00534CD7" w:rsidRDefault="00000000">
            <w:pPr>
              <w:spacing w:before="30" w:after="30"/>
            </w:pPr>
            <w:r>
              <w:rPr>
                <w:i/>
                <w:iCs/>
                <w:color w:val="5D6D7E"/>
                <w:sz w:val="19"/>
                <w:szCs w:val="19"/>
              </w:rPr>
              <w:t xml:space="preserve">Python · Pandas · </w:t>
            </w:r>
            <w:proofErr w:type="spellStart"/>
            <w:r>
              <w:rPr>
                <w:i/>
                <w:iCs/>
                <w:color w:val="5D6D7E"/>
                <w:sz w:val="19"/>
                <w:szCs w:val="19"/>
              </w:rPr>
              <w:t>Spacy</w:t>
            </w:r>
            <w:proofErr w:type="spellEnd"/>
            <w:r>
              <w:rPr>
                <w:i/>
                <w:iCs/>
                <w:color w:val="5D6D7E"/>
                <w:sz w:val="19"/>
                <w:szCs w:val="19"/>
              </w:rPr>
              <w:t xml:space="preserve"> · LLM (GPT/Mistral)</w:t>
            </w:r>
          </w:p>
        </w:tc>
      </w:tr>
      <w:tr w:rsidR="00534CD7" w14:paraId="0070BE9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270FC9EE" w14:textId="77777777" w:rsidR="00534CD7" w:rsidRDefault="00000000">
            <w:pPr>
              <w:spacing w:before="30" w:after="30"/>
              <w:jc w:val="center"/>
            </w:pPr>
            <w:r>
              <w:rPr>
                <w:b/>
                <w:bCs/>
                <w:color w:val="FFFFFF"/>
                <w:sz w:val="20"/>
                <w:szCs w:val="20"/>
              </w:rPr>
              <w:t>C2</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00" w:type="dxa"/>
              <w:bottom w:w="60" w:type="dxa"/>
              <w:right w:w="100" w:type="dxa"/>
            </w:tcMar>
          </w:tcPr>
          <w:p w14:paraId="23C2705A" w14:textId="77777777" w:rsidR="00534CD7" w:rsidRDefault="00000000">
            <w:pPr>
              <w:spacing w:before="30" w:after="30"/>
            </w:pPr>
            <w:r>
              <w:rPr>
                <w:b/>
                <w:bCs/>
                <w:color w:val="1F4E79"/>
                <w:sz w:val="20"/>
                <w:szCs w:val="20"/>
              </w:rPr>
              <w:t>Graphe de connaissances</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5CEBB5" w14:textId="77777777" w:rsidR="00534CD7" w:rsidRDefault="00000000">
            <w:pPr>
              <w:spacing w:before="30" w:after="30"/>
              <w:jc w:val="both"/>
            </w:pPr>
            <w:r>
              <w:rPr>
                <w:color w:val="000000"/>
                <w:sz w:val="20"/>
                <w:szCs w:val="20"/>
              </w:rPr>
              <w:t>Stockage des entités et relations sémantiques ; traversées multi-hop</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8CB75BE" w14:textId="77777777" w:rsidR="00534CD7" w:rsidRDefault="00000000">
            <w:pPr>
              <w:spacing w:before="30" w:after="30"/>
            </w:pPr>
            <w:r>
              <w:rPr>
                <w:i/>
                <w:iCs/>
                <w:color w:val="5D6D7E"/>
                <w:sz w:val="19"/>
                <w:szCs w:val="19"/>
              </w:rPr>
              <w:t>Neo4j 5.x · Cypher</w:t>
            </w:r>
          </w:p>
        </w:tc>
      </w:tr>
      <w:tr w:rsidR="00534CD7" w14:paraId="095EDC1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004C3BB1" w14:textId="77777777" w:rsidR="00534CD7" w:rsidRDefault="00000000">
            <w:pPr>
              <w:spacing w:before="30" w:after="30"/>
              <w:jc w:val="center"/>
            </w:pPr>
            <w:r>
              <w:rPr>
                <w:b/>
                <w:bCs/>
                <w:color w:val="FFFFFF"/>
                <w:sz w:val="20"/>
                <w:szCs w:val="20"/>
              </w:rPr>
              <w:t>C3</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00" w:type="dxa"/>
              <w:bottom w:w="60" w:type="dxa"/>
              <w:right w:w="100" w:type="dxa"/>
            </w:tcMar>
          </w:tcPr>
          <w:p w14:paraId="079A9573" w14:textId="77777777" w:rsidR="00534CD7" w:rsidRDefault="00000000">
            <w:pPr>
              <w:spacing w:before="30" w:after="30"/>
            </w:pPr>
            <w:r>
              <w:rPr>
                <w:b/>
                <w:bCs/>
                <w:color w:val="1F4E79"/>
                <w:sz w:val="20"/>
                <w:szCs w:val="20"/>
              </w:rPr>
              <w:t>Représentation vectorielle</w:t>
            </w:r>
          </w:p>
        </w:tc>
        <w:tc>
          <w:tcPr>
            <w:tcW w:w="34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506418D4" w14:textId="77777777" w:rsidR="00534CD7" w:rsidRDefault="00000000">
            <w:pPr>
              <w:spacing w:before="30" w:after="30"/>
              <w:jc w:val="both"/>
            </w:pPr>
            <w:proofErr w:type="spellStart"/>
            <w:r>
              <w:rPr>
                <w:color w:val="000000"/>
                <w:sz w:val="20"/>
                <w:szCs w:val="20"/>
              </w:rPr>
              <w:t>Embedding</w:t>
            </w:r>
            <w:proofErr w:type="spellEnd"/>
            <w:r>
              <w:rPr>
                <w:color w:val="000000"/>
                <w:sz w:val="20"/>
                <w:szCs w:val="20"/>
              </w:rPr>
              <w:t xml:space="preserve"> des textes ; recherche ANN ; stockage dense</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B196C5C" w14:textId="77777777" w:rsidR="00534CD7" w:rsidRDefault="00000000">
            <w:pPr>
              <w:spacing w:before="30" w:after="30"/>
            </w:pPr>
            <w:proofErr w:type="spellStart"/>
            <w:proofErr w:type="gramStart"/>
            <w:r>
              <w:rPr>
                <w:i/>
                <w:iCs/>
                <w:color w:val="5D6D7E"/>
                <w:sz w:val="19"/>
                <w:szCs w:val="19"/>
              </w:rPr>
              <w:t>pgvector</w:t>
            </w:r>
            <w:proofErr w:type="spellEnd"/>
            <w:proofErr w:type="gramEnd"/>
            <w:r>
              <w:rPr>
                <w:i/>
                <w:iCs/>
                <w:color w:val="5D6D7E"/>
                <w:sz w:val="19"/>
                <w:szCs w:val="19"/>
              </w:rPr>
              <w:t xml:space="preserve"> · Sentence-Transformers · PostgreSQL</w:t>
            </w:r>
          </w:p>
        </w:tc>
      </w:tr>
      <w:tr w:rsidR="00534CD7" w14:paraId="17E8DFF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172F2472" w14:textId="77777777" w:rsidR="00534CD7" w:rsidRDefault="00000000">
            <w:pPr>
              <w:spacing w:before="30" w:after="30"/>
              <w:jc w:val="center"/>
            </w:pPr>
            <w:r>
              <w:rPr>
                <w:b/>
                <w:bCs/>
                <w:color w:val="FFFFFF"/>
                <w:sz w:val="20"/>
                <w:szCs w:val="20"/>
              </w:rPr>
              <w:t>C4</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00" w:type="dxa"/>
              <w:bottom w:w="60" w:type="dxa"/>
              <w:right w:w="100" w:type="dxa"/>
            </w:tcMar>
          </w:tcPr>
          <w:p w14:paraId="0695F013" w14:textId="77777777" w:rsidR="00534CD7" w:rsidRDefault="00000000">
            <w:pPr>
              <w:spacing w:before="30" w:after="30"/>
            </w:pPr>
            <w:r>
              <w:rPr>
                <w:b/>
                <w:bCs/>
                <w:color w:val="1F4E79"/>
                <w:sz w:val="20"/>
                <w:szCs w:val="20"/>
              </w:rPr>
              <w:t>Enrichissement LLM</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27C765" w14:textId="77777777" w:rsidR="00534CD7" w:rsidRDefault="00000000">
            <w:pPr>
              <w:spacing w:before="30" w:after="30"/>
              <w:jc w:val="both"/>
            </w:pPr>
            <w:r>
              <w:rPr>
                <w:color w:val="000000"/>
                <w:sz w:val="20"/>
                <w:szCs w:val="20"/>
              </w:rPr>
              <w:t>Extraction de compétences implicites ; génération de roadmap ; explication</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E1933E7" w14:textId="77777777" w:rsidR="00534CD7" w:rsidRDefault="00000000">
            <w:pPr>
              <w:spacing w:before="30" w:after="30"/>
            </w:pPr>
            <w:r>
              <w:rPr>
                <w:i/>
                <w:iCs/>
                <w:color w:val="5D6D7E"/>
                <w:sz w:val="19"/>
                <w:szCs w:val="19"/>
              </w:rPr>
              <w:t>LLM via API (GPT-4o / Mistral Large)</w:t>
            </w:r>
          </w:p>
        </w:tc>
      </w:tr>
      <w:tr w:rsidR="00534CD7" w14:paraId="48D7BBE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5BE4BF4D" w14:textId="77777777" w:rsidR="00534CD7" w:rsidRDefault="00000000">
            <w:pPr>
              <w:spacing w:before="30" w:after="30"/>
              <w:jc w:val="center"/>
            </w:pPr>
            <w:r>
              <w:rPr>
                <w:b/>
                <w:bCs/>
                <w:color w:val="FFFFFF"/>
                <w:sz w:val="20"/>
                <w:szCs w:val="20"/>
              </w:rPr>
              <w:t>C5</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100" w:type="dxa"/>
              <w:bottom w:w="60" w:type="dxa"/>
              <w:right w:w="100" w:type="dxa"/>
            </w:tcMar>
          </w:tcPr>
          <w:p w14:paraId="718BCC21" w14:textId="77777777" w:rsidR="00534CD7" w:rsidRDefault="00000000">
            <w:pPr>
              <w:spacing w:before="30" w:after="30"/>
            </w:pPr>
            <w:r>
              <w:rPr>
                <w:b/>
                <w:bCs/>
                <w:color w:val="1F4E79"/>
                <w:sz w:val="20"/>
                <w:szCs w:val="20"/>
              </w:rPr>
              <w:t>Moteur de recommandation</w:t>
            </w:r>
          </w:p>
        </w:tc>
        <w:tc>
          <w:tcPr>
            <w:tcW w:w="34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B23020E" w14:textId="77777777" w:rsidR="00534CD7" w:rsidRDefault="00000000">
            <w:pPr>
              <w:spacing w:before="30" w:after="30"/>
              <w:jc w:val="both"/>
            </w:pPr>
            <w:r>
              <w:rPr>
                <w:color w:val="000000"/>
                <w:sz w:val="20"/>
                <w:szCs w:val="20"/>
              </w:rPr>
              <w:t>Calcul du score hybride ; filtrage collaboratif ; classement final</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9129480" w14:textId="77777777" w:rsidR="00534CD7" w:rsidRDefault="00000000">
            <w:pPr>
              <w:spacing w:before="30" w:after="30"/>
            </w:pPr>
            <w:r>
              <w:rPr>
                <w:i/>
                <w:iCs/>
                <w:color w:val="5D6D7E"/>
                <w:sz w:val="19"/>
                <w:szCs w:val="19"/>
              </w:rPr>
              <w:t xml:space="preserve">Python · </w:t>
            </w:r>
            <w:proofErr w:type="spellStart"/>
            <w:r>
              <w:rPr>
                <w:i/>
                <w:iCs/>
                <w:color w:val="5D6D7E"/>
                <w:sz w:val="19"/>
                <w:szCs w:val="19"/>
              </w:rPr>
              <w:t>FastAPI</w:t>
            </w:r>
            <w:proofErr w:type="spellEnd"/>
            <w:r>
              <w:rPr>
                <w:i/>
                <w:iCs/>
                <w:color w:val="5D6D7E"/>
                <w:sz w:val="19"/>
                <w:szCs w:val="19"/>
              </w:rPr>
              <w:t xml:space="preserve"> · Neo4j + </w:t>
            </w:r>
            <w:proofErr w:type="spellStart"/>
            <w:r>
              <w:rPr>
                <w:i/>
                <w:iCs/>
                <w:color w:val="5D6D7E"/>
                <w:sz w:val="19"/>
                <w:szCs w:val="19"/>
              </w:rPr>
              <w:t>pgvector</w:t>
            </w:r>
            <w:proofErr w:type="spellEnd"/>
          </w:p>
        </w:tc>
      </w:tr>
    </w:tbl>
    <w:p w14:paraId="1751739A" w14:textId="77777777" w:rsidR="00534CD7" w:rsidRDefault="00000000">
      <w:pPr>
        <w:spacing w:before="80" w:after="200"/>
        <w:jc w:val="center"/>
      </w:pPr>
      <w:r>
        <w:rPr>
          <w:i/>
          <w:iCs/>
          <w:color w:val="5D6D7E"/>
          <w:sz w:val="19"/>
          <w:szCs w:val="19"/>
        </w:rPr>
        <w:t>Tableau 3.1 — Architecture en cinq couches du système hybride de recommandation</w:t>
      </w:r>
    </w:p>
    <w:p w14:paraId="2ACCA221" w14:textId="77777777" w:rsidR="00534CD7" w:rsidRDefault="00000000">
      <w:r>
        <w:br w:type="page"/>
      </w:r>
    </w:p>
    <w:p w14:paraId="077494E6" w14:textId="77777777" w:rsidR="00534CD7" w:rsidRDefault="00000000">
      <w:pPr>
        <w:pStyle w:val="Titre1"/>
        <w:pBdr>
          <w:bottom w:val="single" w:sz="12" w:space="0" w:color="2E74B5"/>
        </w:pBdr>
      </w:pPr>
      <w:proofErr w:type="gramStart"/>
      <w:r>
        <w:rPr>
          <w:caps/>
          <w:color w:val="1F4E79"/>
        </w:rPr>
        <w:lastRenderedPageBreak/>
        <w:t>3.4  Conception</w:t>
      </w:r>
      <w:proofErr w:type="gramEnd"/>
      <w:r>
        <w:rPr>
          <w:caps/>
          <w:color w:val="1F4E79"/>
        </w:rPr>
        <w:t xml:space="preserve"> du Graphe de Connaissances (Neo4j)</w:t>
      </w:r>
    </w:p>
    <w:p w14:paraId="1E80E4EB" w14:textId="77777777" w:rsidR="00534CD7" w:rsidRDefault="00000000">
      <w:pPr>
        <w:pStyle w:val="Titre2"/>
        <w:pBdr>
          <w:bottom w:val="single" w:sz="6" w:space="0" w:color="BDD7EE"/>
        </w:pBdr>
      </w:pPr>
      <w:proofErr w:type="gramStart"/>
      <w:r>
        <w:rPr>
          <w:color w:val="2E74B5"/>
        </w:rPr>
        <w:t>3.4.1  Pourquoi</w:t>
      </w:r>
      <w:proofErr w:type="gramEnd"/>
      <w:r>
        <w:rPr>
          <w:color w:val="2E74B5"/>
        </w:rPr>
        <w:t xml:space="preserve"> un graphe de connaissances ?</w:t>
      </w:r>
    </w:p>
    <w:p w14:paraId="51DAC909" w14:textId="77777777" w:rsidR="00534CD7" w:rsidRDefault="00000000">
      <w:pPr>
        <w:spacing w:before="80" w:after="100" w:line="300" w:lineRule="auto"/>
        <w:jc w:val="both"/>
      </w:pPr>
      <w:r>
        <w:rPr>
          <w:color w:val="000000"/>
        </w:rPr>
        <w:t xml:space="preserve">Un graphe de connaissances (Knowledge Graph) est une représentation formelle d'entités du monde réel et de leurs interrelations sous la forme d'un triplet (sujet, prédicat, objet). Ce paradigme est intrinsèquement adapté au problème du </w:t>
      </w:r>
      <w:proofErr w:type="spellStart"/>
      <w:r>
        <w:rPr>
          <w:color w:val="000000"/>
        </w:rPr>
        <w:t>matching</w:t>
      </w:r>
      <w:proofErr w:type="spellEnd"/>
      <w:r>
        <w:rPr>
          <w:color w:val="000000"/>
        </w:rPr>
        <w:t xml:space="preserve"> emploi-compétences pour plusieurs raisons fondamentales :</w:t>
      </w:r>
    </w:p>
    <w:p w14:paraId="515F4AEA" w14:textId="77777777" w:rsidR="00534CD7" w:rsidRDefault="00000000">
      <w:pPr>
        <w:spacing w:before="80"/>
      </w:pPr>
      <w:r>
        <w:rPr>
          <w:color w:val="000000"/>
        </w:rPr>
        <w:t xml:space="preserve"> </w:t>
      </w:r>
    </w:p>
    <w:p w14:paraId="4FC9DB62" w14:textId="77777777" w:rsidR="00534CD7" w:rsidRDefault="00000000">
      <w:pPr>
        <w:pStyle w:val="Paragraphedeliste"/>
        <w:numPr>
          <w:ilvl w:val="0"/>
          <w:numId w:val="3"/>
        </w:numPr>
        <w:spacing w:before="60" w:after="60" w:line="276" w:lineRule="auto"/>
      </w:pPr>
      <w:r>
        <w:rPr>
          <w:b/>
          <w:bCs/>
          <w:color w:val="000000"/>
        </w:rPr>
        <w:t xml:space="preserve">Hétérogénéité des entités : </w:t>
      </w:r>
      <w:r>
        <w:rPr>
          <w:color w:val="000000"/>
        </w:rPr>
        <w:t>notre domaine implique des entités de natures radicalement différentes — candidats, offres d'emploi, compétences techniques, compétences transversales, métiers, niveaux de formation, secteurs économiques, localités — dont les interactions ne peuvent être représentées efficacement dans un schéma relationnel tabulaire sans une multiplication de jointures coûteuses.</w:t>
      </w:r>
    </w:p>
    <w:p w14:paraId="0DF2196B" w14:textId="77777777" w:rsidR="00534CD7" w:rsidRDefault="00000000">
      <w:pPr>
        <w:pStyle w:val="Paragraphedeliste"/>
        <w:numPr>
          <w:ilvl w:val="0"/>
          <w:numId w:val="3"/>
        </w:numPr>
        <w:spacing w:before="60" w:after="60" w:line="276" w:lineRule="auto"/>
      </w:pPr>
      <w:r>
        <w:rPr>
          <w:b/>
          <w:bCs/>
          <w:color w:val="000000"/>
        </w:rPr>
        <w:t xml:space="preserve">Richesse des relations : </w:t>
      </w:r>
      <w:r>
        <w:rPr>
          <w:color w:val="000000"/>
        </w:rPr>
        <w:t xml:space="preserve">le </w:t>
      </w:r>
      <w:proofErr w:type="spellStart"/>
      <w:r>
        <w:rPr>
          <w:color w:val="000000"/>
        </w:rPr>
        <w:t>matching</w:t>
      </w:r>
      <w:proofErr w:type="spellEnd"/>
      <w:r>
        <w:rPr>
          <w:color w:val="000000"/>
        </w:rPr>
        <w:t xml:space="preserve"> emploi-compétences est fondamentalement un problème de traversée de graphe. Un candidat qui possède la compétence « analyse statistique » peut correspondre à une offre requérant « fouille de données » si ces deux compétences sont liées par la relation PLUS_LARGE_QUE dans la hiérarchie ESCO. Cette inférence transitive est triviale dans un graphe (chemin de longueur 2) et très coûteuse en SQL (jointure récursive).</w:t>
      </w:r>
    </w:p>
    <w:p w14:paraId="1BC5D70B" w14:textId="77777777" w:rsidR="00534CD7" w:rsidRDefault="00000000">
      <w:pPr>
        <w:pStyle w:val="Paragraphedeliste"/>
        <w:numPr>
          <w:ilvl w:val="0"/>
          <w:numId w:val="3"/>
        </w:numPr>
        <w:spacing w:before="60" w:after="60" w:line="276" w:lineRule="auto"/>
      </w:pPr>
      <w:r>
        <w:rPr>
          <w:b/>
          <w:bCs/>
          <w:color w:val="000000"/>
        </w:rPr>
        <w:t xml:space="preserve">Raisonnement multi-hop : </w:t>
      </w:r>
      <w:r>
        <w:rPr>
          <w:color w:val="000000"/>
        </w:rPr>
        <w:t xml:space="preserve">la question « Quels candidats ayant une formation en NCF 05503 (statistiques) sont pertinents pour une offre de data </w:t>
      </w:r>
      <w:proofErr w:type="spellStart"/>
      <w:r>
        <w:rPr>
          <w:color w:val="000000"/>
        </w:rPr>
        <w:t>analyst</w:t>
      </w:r>
      <w:proofErr w:type="spellEnd"/>
      <w:r>
        <w:rPr>
          <w:color w:val="000000"/>
        </w:rPr>
        <w:t xml:space="preserve"> ? » implique de traverser NCF → Compétences → Métier → Offre en un seul parcours Cypher, ce qui serait impossible ou extrêmement complexe en SQL.</w:t>
      </w:r>
    </w:p>
    <w:p w14:paraId="0FD78B2E" w14:textId="77777777" w:rsidR="00534CD7" w:rsidRDefault="00000000">
      <w:pPr>
        <w:pStyle w:val="Paragraphedeliste"/>
        <w:numPr>
          <w:ilvl w:val="0"/>
          <w:numId w:val="3"/>
        </w:numPr>
        <w:spacing w:before="60" w:after="60" w:line="276" w:lineRule="auto"/>
      </w:pPr>
      <w:r>
        <w:rPr>
          <w:b/>
          <w:bCs/>
          <w:color w:val="000000"/>
        </w:rPr>
        <w:t xml:space="preserve">Explicabilité naturelle : </w:t>
      </w:r>
      <w:r>
        <w:rPr>
          <w:color w:val="000000"/>
        </w:rPr>
        <w:t>chaque chemin dans le graphe est une explication en soi : le jury (et l'utilisateur) peut littéralement « lire » la chaîne de raisons qui conduit à une recommandation, ce qui répond à l'exigence d'explicabilité (</w:t>
      </w:r>
      <w:proofErr w:type="spellStart"/>
      <w:r>
        <w:rPr>
          <w:color w:val="000000"/>
        </w:rPr>
        <w:t>explainability</w:t>
      </w:r>
      <w:proofErr w:type="spellEnd"/>
      <w:r>
        <w:rPr>
          <w:color w:val="000000"/>
        </w:rPr>
        <w:t>) des systèmes d'IA.</w:t>
      </w:r>
    </w:p>
    <w:p w14:paraId="5B031071" w14:textId="77777777" w:rsidR="00534CD7" w:rsidRDefault="00000000">
      <w:pPr>
        <w:spacing w:before="160"/>
      </w:pPr>
      <w:r>
        <w:rPr>
          <w:color w:val="000000"/>
        </w:rPr>
        <w:t xml:space="preserve"> </w:t>
      </w:r>
    </w:p>
    <w:p w14:paraId="1F9AA9C0" w14:textId="77777777" w:rsidR="00534CD7" w:rsidRDefault="00000000">
      <w:pPr>
        <w:pStyle w:val="Titre2"/>
        <w:pBdr>
          <w:bottom w:val="single" w:sz="6" w:space="0" w:color="BDD7EE"/>
        </w:pBdr>
      </w:pPr>
      <w:proofErr w:type="gramStart"/>
      <w:r>
        <w:rPr>
          <w:color w:val="2E74B5"/>
        </w:rPr>
        <w:t>3.4.2  Justification</w:t>
      </w:r>
      <w:proofErr w:type="gramEnd"/>
      <w:r>
        <w:rPr>
          <w:color w:val="2E74B5"/>
        </w:rPr>
        <w:t xml:space="preserve"> du choix de Neo4j</w:t>
      </w:r>
    </w:p>
    <w:p w14:paraId="0B6EF768" w14:textId="77777777" w:rsidR="00534CD7" w:rsidRDefault="00000000">
      <w:pPr>
        <w:spacing w:before="80" w:after="100" w:line="300" w:lineRule="auto"/>
        <w:jc w:val="both"/>
      </w:pPr>
      <w:r>
        <w:rPr>
          <w:color w:val="000000"/>
        </w:rPr>
        <w:t xml:space="preserve">Parmi les systèmes de gestion de bases de données orientés graphe disponibles, Neo4j (v5.x Community/Enterprise) a été retenu face à ses concurrents directs (Amazon Neptune, </w:t>
      </w:r>
      <w:proofErr w:type="spellStart"/>
      <w:r>
        <w:rPr>
          <w:color w:val="000000"/>
        </w:rPr>
        <w:t>ArangoDB</w:t>
      </w:r>
      <w:proofErr w:type="spellEnd"/>
      <w:r>
        <w:rPr>
          <w:color w:val="000000"/>
        </w:rPr>
        <w:t xml:space="preserve">, </w:t>
      </w:r>
      <w:proofErr w:type="spellStart"/>
      <w:r>
        <w:rPr>
          <w:color w:val="000000"/>
        </w:rPr>
        <w:t>JanusGraph</w:t>
      </w:r>
      <w:proofErr w:type="spellEnd"/>
      <w:r>
        <w:rPr>
          <w:color w:val="000000"/>
        </w:rPr>
        <w:t xml:space="preserve">, </w:t>
      </w:r>
      <w:proofErr w:type="spellStart"/>
      <w:r>
        <w:rPr>
          <w:color w:val="000000"/>
        </w:rPr>
        <w:t>TigerGraph</w:t>
      </w:r>
      <w:proofErr w:type="spellEnd"/>
      <w:r>
        <w:rPr>
          <w:color w:val="000000"/>
        </w:rPr>
        <w:t>). Le tableau comparatif ci-dessous détaille les critères de décision :</w:t>
      </w:r>
    </w:p>
    <w:p w14:paraId="3B15FD4A" w14:textId="77777777" w:rsidR="00534CD7" w:rsidRDefault="00000000">
      <w:pPr>
        <w:spacing w:before="120"/>
      </w:pPr>
      <w:r>
        <w:rPr>
          <w:color w:val="000000"/>
        </w:rPr>
        <w:t xml:space="preserve"> </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1754"/>
        <w:gridCol w:w="1478"/>
        <w:gridCol w:w="1382"/>
        <w:gridCol w:w="1367"/>
      </w:tblGrid>
      <w:tr w:rsidR="00534CD7" w14:paraId="6C2F4453" w14:textId="77777777">
        <w:tblPrEx>
          <w:tblCellMar>
            <w:top w:w="0" w:type="dxa"/>
            <w:bottom w:w="0" w:type="dxa"/>
          </w:tblCellMar>
        </w:tblPrEx>
        <w:trPr>
          <w:tblHeader/>
        </w:trPr>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55A2D5AD" w14:textId="77777777" w:rsidR="00534CD7" w:rsidRDefault="00000000">
            <w:pPr>
              <w:spacing w:before="40" w:after="40"/>
              <w:jc w:val="center"/>
            </w:pPr>
            <w:r>
              <w:rPr>
                <w:b/>
                <w:bCs/>
                <w:color w:val="FFFFFF"/>
                <w:sz w:val="20"/>
                <w:szCs w:val="20"/>
              </w:rPr>
              <w:t>Critère</w:t>
            </w:r>
          </w:p>
        </w:tc>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62EC26DC" w14:textId="77777777" w:rsidR="00534CD7" w:rsidRDefault="00000000">
            <w:pPr>
              <w:spacing w:before="40" w:after="40"/>
              <w:jc w:val="center"/>
            </w:pPr>
            <w:r>
              <w:rPr>
                <w:b/>
                <w:bCs/>
                <w:color w:val="FFFFFF"/>
                <w:sz w:val="20"/>
                <w:szCs w:val="20"/>
              </w:rPr>
              <w:t>Neo4j</w:t>
            </w:r>
          </w:p>
        </w:tc>
        <w:tc>
          <w:tcPr>
            <w:tcW w:w="15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89BBE09" w14:textId="77777777" w:rsidR="00534CD7" w:rsidRDefault="00000000">
            <w:pPr>
              <w:spacing w:before="40" w:after="40"/>
              <w:jc w:val="center"/>
            </w:pPr>
            <w:r>
              <w:rPr>
                <w:b/>
                <w:bCs/>
                <w:color w:val="FFFFFF"/>
                <w:sz w:val="20"/>
                <w:szCs w:val="20"/>
              </w:rPr>
              <w:t>Amazon Neptune</w:t>
            </w:r>
          </w:p>
        </w:tc>
        <w:tc>
          <w:tcPr>
            <w:tcW w:w="1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29D61944" w14:textId="77777777" w:rsidR="00534CD7" w:rsidRDefault="00000000">
            <w:pPr>
              <w:spacing w:before="40" w:after="40"/>
              <w:jc w:val="center"/>
            </w:pPr>
            <w:proofErr w:type="spellStart"/>
            <w:r>
              <w:rPr>
                <w:b/>
                <w:bCs/>
                <w:color w:val="FFFFFF"/>
                <w:sz w:val="20"/>
                <w:szCs w:val="20"/>
              </w:rPr>
              <w:t>ArangoDB</w:t>
            </w:r>
            <w:proofErr w:type="spellEnd"/>
          </w:p>
        </w:tc>
        <w:tc>
          <w:tcPr>
            <w:tcW w:w="1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5940FCF" w14:textId="77777777" w:rsidR="00534CD7" w:rsidRDefault="00000000">
            <w:pPr>
              <w:spacing w:before="40" w:after="40"/>
              <w:jc w:val="center"/>
            </w:pPr>
            <w:proofErr w:type="spellStart"/>
            <w:r>
              <w:rPr>
                <w:b/>
                <w:bCs/>
                <w:color w:val="FFFFFF"/>
                <w:sz w:val="20"/>
                <w:szCs w:val="20"/>
              </w:rPr>
              <w:t>JanusGraph</w:t>
            </w:r>
            <w:proofErr w:type="spellEnd"/>
          </w:p>
        </w:tc>
      </w:tr>
      <w:tr w:rsidR="00534CD7" w14:paraId="5463F68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6C5D12F8" w14:textId="77777777" w:rsidR="00534CD7" w:rsidRDefault="00000000">
            <w:pPr>
              <w:spacing w:before="30" w:after="30"/>
            </w:pPr>
            <w:r>
              <w:rPr>
                <w:b/>
                <w:bCs/>
                <w:color w:val="1F4E79"/>
                <w:sz w:val="20"/>
                <w:szCs w:val="20"/>
              </w:rPr>
              <w:t>Langage de requête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ADA6CF" w14:textId="77777777" w:rsidR="00534CD7" w:rsidRDefault="00000000">
            <w:pPr>
              <w:spacing w:before="30" w:after="30"/>
              <w:jc w:val="both"/>
            </w:pPr>
            <w:r>
              <w:rPr>
                <w:color w:val="000000"/>
                <w:sz w:val="20"/>
                <w:szCs w:val="20"/>
              </w:rPr>
              <w:t>Cypher (déclaratif, intuitif)</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E530A3" w14:textId="77777777" w:rsidR="00534CD7" w:rsidRDefault="00000000">
            <w:pPr>
              <w:spacing w:before="30" w:after="30"/>
              <w:jc w:val="both"/>
            </w:pPr>
            <w:r>
              <w:rPr>
                <w:color w:val="000000"/>
                <w:sz w:val="20"/>
                <w:szCs w:val="20"/>
              </w:rPr>
              <w:t xml:space="preserve">SPARQL + </w:t>
            </w:r>
            <w:proofErr w:type="spellStart"/>
            <w:r>
              <w:rPr>
                <w:color w:val="000000"/>
                <w:sz w:val="20"/>
                <w:szCs w:val="20"/>
              </w:rPr>
              <w:t>Gremlin</w:t>
            </w:r>
            <w:proofErr w:type="spellEnd"/>
            <w:r>
              <w:rPr>
                <w:color w:val="000000"/>
                <w:sz w:val="20"/>
                <w:szCs w:val="20"/>
              </w:rPr>
              <w:t xml:space="preserve"> (complexe)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87A418" w14:textId="77777777" w:rsidR="00534CD7" w:rsidRDefault="00000000">
            <w:pPr>
              <w:spacing w:before="30" w:after="30"/>
              <w:jc w:val="both"/>
            </w:pPr>
            <w:r>
              <w:rPr>
                <w:color w:val="000000"/>
                <w:sz w:val="20"/>
                <w:szCs w:val="20"/>
              </w:rPr>
              <w:t>AQL (hybride)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AF267A" w14:textId="77777777" w:rsidR="00534CD7" w:rsidRDefault="00000000">
            <w:pPr>
              <w:spacing w:before="30" w:after="30"/>
              <w:jc w:val="both"/>
            </w:pPr>
            <w:proofErr w:type="spellStart"/>
            <w:r>
              <w:rPr>
                <w:color w:val="000000"/>
                <w:sz w:val="20"/>
                <w:szCs w:val="20"/>
              </w:rPr>
              <w:t>Gremlin</w:t>
            </w:r>
            <w:proofErr w:type="spellEnd"/>
            <w:r>
              <w:rPr>
                <w:color w:val="000000"/>
                <w:sz w:val="20"/>
                <w:szCs w:val="20"/>
              </w:rPr>
              <w:t xml:space="preserve"> (verbeux)</w:t>
            </w:r>
          </w:p>
        </w:tc>
      </w:tr>
      <w:tr w:rsidR="00534CD7" w14:paraId="5A2E034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19F57B94" w14:textId="77777777" w:rsidR="00534CD7" w:rsidRDefault="00000000">
            <w:pPr>
              <w:spacing w:before="30" w:after="30"/>
            </w:pPr>
            <w:r>
              <w:rPr>
                <w:b/>
                <w:bCs/>
                <w:color w:val="1F4E79"/>
                <w:sz w:val="20"/>
                <w:szCs w:val="20"/>
              </w:rPr>
              <w:t>Performance traversée</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79928AC5" w14:textId="77777777" w:rsidR="00534CD7" w:rsidRDefault="00000000">
            <w:pPr>
              <w:spacing w:before="30" w:after="30"/>
              <w:jc w:val="both"/>
            </w:pPr>
            <w:r>
              <w:rPr>
                <w:color w:val="000000"/>
                <w:sz w:val="20"/>
                <w:szCs w:val="20"/>
              </w:rPr>
              <w:t>Très haute (index natifs)</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5E295A4" w14:textId="77777777" w:rsidR="00534CD7" w:rsidRDefault="00000000">
            <w:pPr>
              <w:spacing w:before="30" w:after="30"/>
              <w:jc w:val="both"/>
            </w:pPr>
            <w:r>
              <w:rPr>
                <w:color w:val="000000"/>
                <w:sz w:val="20"/>
                <w:szCs w:val="20"/>
              </w:rPr>
              <w:t>Haute (cloud-dépendant)</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093619C" w14:textId="77777777" w:rsidR="00534CD7" w:rsidRDefault="00000000">
            <w:pPr>
              <w:spacing w:before="30" w:after="30"/>
              <w:jc w:val="both"/>
            </w:pPr>
            <w:r>
              <w:rPr>
                <w:color w:val="000000"/>
                <w:sz w:val="20"/>
                <w:szCs w:val="20"/>
              </w:rPr>
              <w:t>Haute</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1147DE2" w14:textId="77777777" w:rsidR="00534CD7" w:rsidRDefault="00000000">
            <w:pPr>
              <w:spacing w:before="30" w:after="30"/>
              <w:jc w:val="both"/>
            </w:pPr>
            <w:r>
              <w:rPr>
                <w:color w:val="000000"/>
                <w:sz w:val="20"/>
                <w:szCs w:val="20"/>
              </w:rPr>
              <w:t>Moyenne</w:t>
            </w:r>
          </w:p>
        </w:tc>
      </w:tr>
      <w:tr w:rsidR="00534CD7" w14:paraId="3A36B27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32404270" w14:textId="77777777" w:rsidR="00534CD7" w:rsidRDefault="00000000">
            <w:pPr>
              <w:spacing w:before="30" w:after="30"/>
            </w:pPr>
            <w:r>
              <w:rPr>
                <w:b/>
                <w:bCs/>
                <w:color w:val="1F4E79"/>
                <w:sz w:val="20"/>
                <w:szCs w:val="20"/>
              </w:rPr>
              <w:lastRenderedPageBreak/>
              <w:t>Déploiement local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418A64" w14:textId="77777777" w:rsidR="00534CD7" w:rsidRDefault="00000000">
            <w:pPr>
              <w:spacing w:before="30" w:after="30"/>
              <w:jc w:val="both"/>
            </w:pPr>
            <w:r>
              <w:rPr>
                <w:color w:val="000000"/>
                <w:sz w:val="20"/>
                <w:szCs w:val="20"/>
              </w:rPr>
              <w:t>Oui — libre sans cloud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671802" w14:textId="77777777" w:rsidR="00534CD7" w:rsidRDefault="00000000">
            <w:pPr>
              <w:spacing w:before="30" w:after="30"/>
              <w:jc w:val="both"/>
            </w:pPr>
            <w:r>
              <w:rPr>
                <w:color w:val="000000"/>
                <w:sz w:val="20"/>
                <w:szCs w:val="20"/>
              </w:rPr>
              <w:t>Non — AWS uniquement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110454" w14:textId="77777777" w:rsidR="00534CD7" w:rsidRDefault="00000000">
            <w:pPr>
              <w:spacing w:before="30" w:after="30"/>
              <w:jc w:val="both"/>
            </w:pPr>
            <w:r>
              <w:rPr>
                <w:color w:val="000000"/>
                <w:sz w:val="20"/>
                <w:szCs w:val="20"/>
              </w:rPr>
              <w:t>Oui</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DFF13E" w14:textId="77777777" w:rsidR="00534CD7" w:rsidRDefault="00000000">
            <w:pPr>
              <w:spacing w:before="30" w:after="30"/>
              <w:jc w:val="both"/>
            </w:pPr>
            <w:r>
              <w:rPr>
                <w:color w:val="000000"/>
                <w:sz w:val="20"/>
                <w:szCs w:val="20"/>
              </w:rPr>
              <w:t>Oui (</w:t>
            </w:r>
            <w:proofErr w:type="spellStart"/>
            <w:r>
              <w:rPr>
                <w:color w:val="000000"/>
                <w:sz w:val="20"/>
                <w:szCs w:val="20"/>
              </w:rPr>
              <w:t>complex</w:t>
            </w:r>
            <w:proofErr w:type="spellEnd"/>
            <w:r>
              <w:rPr>
                <w:color w:val="000000"/>
                <w:sz w:val="20"/>
                <w:szCs w:val="20"/>
              </w:rPr>
              <w:t>)</w:t>
            </w:r>
          </w:p>
        </w:tc>
      </w:tr>
      <w:tr w:rsidR="00534CD7" w14:paraId="42D3EC6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5F6A2C84" w14:textId="77777777" w:rsidR="00534CD7" w:rsidRDefault="00000000">
            <w:pPr>
              <w:spacing w:before="30" w:after="30"/>
            </w:pPr>
            <w:r>
              <w:rPr>
                <w:b/>
                <w:bCs/>
                <w:color w:val="1F4E79"/>
                <w:sz w:val="20"/>
                <w:szCs w:val="20"/>
              </w:rPr>
              <w:t>Intégration Python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73AAC42" w14:textId="77777777" w:rsidR="00534CD7" w:rsidRDefault="00000000">
            <w:pPr>
              <w:spacing w:before="30" w:after="30"/>
              <w:jc w:val="both"/>
            </w:pPr>
            <w:proofErr w:type="gramStart"/>
            <w:r>
              <w:rPr>
                <w:color w:val="000000"/>
                <w:sz w:val="20"/>
                <w:szCs w:val="20"/>
              </w:rPr>
              <w:t>py</w:t>
            </w:r>
            <w:proofErr w:type="gramEnd"/>
            <w:r>
              <w:rPr>
                <w:color w:val="000000"/>
                <w:sz w:val="20"/>
                <w:szCs w:val="20"/>
              </w:rPr>
              <w:t>2neo, neo4j-driver</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70EF0D75" w14:textId="77777777" w:rsidR="00534CD7" w:rsidRDefault="00000000">
            <w:pPr>
              <w:spacing w:before="30" w:after="30"/>
              <w:jc w:val="both"/>
            </w:pPr>
            <w:r>
              <w:rPr>
                <w:color w:val="000000"/>
                <w:sz w:val="20"/>
                <w:szCs w:val="20"/>
              </w:rPr>
              <w:t>Boto3 uniquement</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DE42529" w14:textId="77777777" w:rsidR="00534CD7" w:rsidRDefault="00000000">
            <w:pPr>
              <w:spacing w:before="30" w:after="30"/>
              <w:jc w:val="both"/>
            </w:pPr>
            <w:proofErr w:type="spellStart"/>
            <w:proofErr w:type="gramStart"/>
            <w:r>
              <w:rPr>
                <w:color w:val="000000"/>
                <w:sz w:val="20"/>
                <w:szCs w:val="20"/>
              </w:rPr>
              <w:t>arango</w:t>
            </w:r>
            <w:proofErr w:type="spellEnd"/>
            <w:proofErr w:type="gramEnd"/>
            <w:r>
              <w:rPr>
                <w:color w:val="000000"/>
                <w:sz w:val="20"/>
                <w:szCs w:val="20"/>
              </w:rPr>
              <w:t>-driver</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54725FD9" w14:textId="77777777" w:rsidR="00534CD7" w:rsidRDefault="00000000">
            <w:pPr>
              <w:spacing w:before="30" w:after="30"/>
              <w:jc w:val="both"/>
            </w:pPr>
            <w:r>
              <w:rPr>
                <w:color w:val="000000"/>
                <w:sz w:val="20"/>
                <w:szCs w:val="20"/>
              </w:rPr>
              <w:t>Limitée</w:t>
            </w:r>
          </w:p>
        </w:tc>
      </w:tr>
      <w:tr w:rsidR="00534CD7" w14:paraId="68D3282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572062A9" w14:textId="77777777" w:rsidR="00534CD7" w:rsidRDefault="00000000">
            <w:pPr>
              <w:spacing w:before="30" w:after="30"/>
            </w:pPr>
            <w:r>
              <w:rPr>
                <w:b/>
                <w:bCs/>
                <w:color w:val="1F4E79"/>
                <w:sz w:val="20"/>
                <w:szCs w:val="20"/>
              </w:rPr>
              <w:t>Maturité / Communauté</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75DF4A" w14:textId="77777777" w:rsidR="00534CD7" w:rsidRDefault="00000000">
            <w:pPr>
              <w:spacing w:before="30" w:after="30"/>
              <w:jc w:val="both"/>
            </w:pPr>
            <w:r>
              <w:rPr>
                <w:color w:val="000000"/>
                <w:sz w:val="20"/>
                <w:szCs w:val="20"/>
              </w:rPr>
              <w:t>Très élevée (2007, leader)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03D0F5" w14:textId="77777777" w:rsidR="00534CD7" w:rsidRDefault="00000000">
            <w:pPr>
              <w:spacing w:before="30" w:after="30"/>
              <w:jc w:val="both"/>
            </w:pPr>
            <w:r>
              <w:rPr>
                <w:color w:val="000000"/>
                <w:sz w:val="20"/>
                <w:szCs w:val="20"/>
              </w:rPr>
              <w:t>Élevée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E740DE3" w14:textId="77777777" w:rsidR="00534CD7" w:rsidRDefault="00000000">
            <w:pPr>
              <w:spacing w:before="30" w:after="30"/>
              <w:jc w:val="both"/>
            </w:pPr>
            <w:r>
              <w:rPr>
                <w:color w:val="000000"/>
                <w:sz w:val="20"/>
                <w:szCs w:val="20"/>
              </w:rPr>
              <w:t>Élevée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4590DC" w14:textId="77777777" w:rsidR="00534CD7" w:rsidRDefault="00000000">
            <w:pPr>
              <w:spacing w:before="30" w:after="30"/>
              <w:jc w:val="both"/>
            </w:pPr>
            <w:r>
              <w:rPr>
                <w:color w:val="000000"/>
                <w:sz w:val="20"/>
                <w:szCs w:val="20"/>
              </w:rPr>
              <w:t>Moyenne</w:t>
            </w:r>
          </w:p>
        </w:tc>
      </w:tr>
      <w:tr w:rsidR="00534CD7" w14:paraId="4012916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07B75C86" w14:textId="77777777" w:rsidR="00534CD7" w:rsidRDefault="00000000">
            <w:pPr>
              <w:spacing w:before="30" w:after="30"/>
            </w:pPr>
            <w:r>
              <w:rPr>
                <w:b/>
                <w:bCs/>
                <w:color w:val="1F4E79"/>
                <w:sz w:val="20"/>
                <w:szCs w:val="20"/>
              </w:rPr>
              <w:t>APOC + GDS plugins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0652EB0" w14:textId="77777777" w:rsidR="00534CD7" w:rsidRDefault="00000000">
            <w:pPr>
              <w:spacing w:before="30" w:after="30"/>
              <w:jc w:val="both"/>
            </w:pPr>
            <w:r>
              <w:rPr>
                <w:color w:val="000000"/>
                <w:sz w:val="20"/>
                <w:szCs w:val="20"/>
              </w:rPr>
              <w:t>Oui — natif</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4BCDDA4" w14:textId="77777777" w:rsidR="00534CD7" w:rsidRDefault="00000000">
            <w:pPr>
              <w:spacing w:before="30" w:after="30"/>
              <w:jc w:val="both"/>
            </w:pPr>
            <w:r>
              <w:rPr>
                <w:color w:val="000000"/>
                <w:sz w:val="20"/>
                <w:szCs w:val="20"/>
              </w:rPr>
              <w:t>Non</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C8FD643" w14:textId="77777777" w:rsidR="00534CD7" w:rsidRDefault="00000000">
            <w:pPr>
              <w:spacing w:before="30" w:after="30"/>
              <w:jc w:val="both"/>
            </w:pPr>
            <w:r>
              <w:rPr>
                <w:color w:val="000000"/>
                <w:sz w:val="20"/>
                <w:szCs w:val="20"/>
              </w:rPr>
              <w:t>Partiel</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751BA194" w14:textId="77777777" w:rsidR="00534CD7" w:rsidRDefault="00000000">
            <w:pPr>
              <w:spacing w:before="30" w:after="30"/>
              <w:jc w:val="both"/>
            </w:pPr>
            <w:r>
              <w:rPr>
                <w:color w:val="000000"/>
                <w:sz w:val="20"/>
                <w:szCs w:val="20"/>
              </w:rPr>
              <w:t>Non</w:t>
            </w:r>
          </w:p>
        </w:tc>
      </w:tr>
      <w:tr w:rsidR="00534CD7" w14:paraId="17D6358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23618A05" w14:textId="77777777" w:rsidR="00534CD7" w:rsidRDefault="00000000">
            <w:pPr>
              <w:spacing w:before="30" w:after="30"/>
            </w:pPr>
            <w:r>
              <w:rPr>
                <w:b/>
                <w:bCs/>
                <w:color w:val="1F4E79"/>
                <w:sz w:val="20"/>
                <w:szCs w:val="20"/>
              </w:rPr>
              <w:t>Coût (contexte mémoire)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F8949D" w14:textId="77777777" w:rsidR="00534CD7" w:rsidRDefault="00000000">
            <w:pPr>
              <w:spacing w:before="30" w:after="30"/>
              <w:jc w:val="both"/>
            </w:pPr>
            <w:r>
              <w:rPr>
                <w:color w:val="000000"/>
                <w:sz w:val="20"/>
                <w:szCs w:val="20"/>
              </w:rPr>
              <w:t>Gratuit (Community 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6A5115" w14:textId="77777777" w:rsidR="00534CD7" w:rsidRDefault="00000000">
            <w:pPr>
              <w:spacing w:before="30" w:after="30"/>
              <w:jc w:val="both"/>
            </w:pPr>
            <w:r>
              <w:rPr>
                <w:color w:val="000000"/>
                <w:sz w:val="20"/>
                <w:szCs w:val="20"/>
              </w:rPr>
              <w:t>Payant (AWS)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B56AD2" w14:textId="77777777" w:rsidR="00534CD7" w:rsidRDefault="00000000">
            <w:pPr>
              <w:spacing w:before="30" w:after="30"/>
              <w:jc w:val="both"/>
            </w:pPr>
            <w:r>
              <w:rPr>
                <w:color w:val="000000"/>
                <w:sz w:val="20"/>
                <w:szCs w:val="20"/>
              </w:rPr>
              <w:t>Gratuit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CFCC1D" w14:textId="77777777" w:rsidR="00534CD7" w:rsidRDefault="00000000">
            <w:pPr>
              <w:spacing w:before="30" w:after="30"/>
              <w:jc w:val="both"/>
            </w:pPr>
            <w:r>
              <w:rPr>
                <w:color w:val="000000"/>
                <w:sz w:val="20"/>
                <w:szCs w:val="20"/>
              </w:rPr>
              <w:t>Gratuit mais complexe</w:t>
            </w:r>
          </w:p>
        </w:tc>
      </w:tr>
      <w:tr w:rsidR="00534CD7" w14:paraId="38657C5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0FCF357C" w14:textId="77777777" w:rsidR="00534CD7" w:rsidRDefault="00000000">
            <w:pPr>
              <w:spacing w:before="30" w:after="30"/>
            </w:pPr>
            <w:r>
              <w:rPr>
                <w:b/>
                <w:bCs/>
                <w:color w:val="1F4E79"/>
                <w:sz w:val="20"/>
                <w:szCs w:val="20"/>
              </w:rPr>
              <w:t>Outil de visualisation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B43A28D" w14:textId="77777777" w:rsidR="00534CD7" w:rsidRDefault="00000000">
            <w:pPr>
              <w:spacing w:before="30" w:after="30"/>
              <w:jc w:val="both"/>
            </w:pPr>
            <w:r>
              <w:rPr>
                <w:color w:val="000000"/>
                <w:sz w:val="20"/>
                <w:szCs w:val="20"/>
              </w:rPr>
              <w:t>Neo4j Browser + Bloom</w:t>
            </w:r>
          </w:p>
        </w:tc>
        <w:tc>
          <w:tcPr>
            <w:tcW w:w="15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CBFC029" w14:textId="77777777" w:rsidR="00534CD7" w:rsidRDefault="00000000">
            <w:pPr>
              <w:spacing w:before="30" w:after="30"/>
              <w:jc w:val="both"/>
            </w:pPr>
            <w:r>
              <w:rPr>
                <w:color w:val="000000"/>
                <w:sz w:val="20"/>
                <w:szCs w:val="20"/>
              </w:rPr>
              <w:t>Neptune Workbench</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33B9C91" w14:textId="77777777" w:rsidR="00534CD7" w:rsidRDefault="00000000">
            <w:pPr>
              <w:spacing w:before="30" w:after="30"/>
              <w:jc w:val="both"/>
            </w:pPr>
            <w:proofErr w:type="spellStart"/>
            <w:r>
              <w:rPr>
                <w:color w:val="000000"/>
                <w:sz w:val="20"/>
                <w:szCs w:val="20"/>
              </w:rPr>
              <w:t>ArangoDB</w:t>
            </w:r>
            <w:proofErr w:type="spellEnd"/>
            <w:r>
              <w:rPr>
                <w:color w:val="000000"/>
                <w:sz w:val="20"/>
                <w:szCs w:val="20"/>
              </w:rPr>
              <w:t xml:space="preserve"> UI</w:t>
            </w:r>
          </w:p>
        </w:tc>
        <w:tc>
          <w:tcPr>
            <w:tcW w:w="1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0F23EF2" w14:textId="77777777" w:rsidR="00534CD7" w:rsidRDefault="00000000">
            <w:pPr>
              <w:spacing w:before="30" w:after="30"/>
              <w:jc w:val="both"/>
            </w:pPr>
            <w:r>
              <w:rPr>
                <w:color w:val="000000"/>
                <w:sz w:val="20"/>
                <w:szCs w:val="20"/>
              </w:rPr>
              <w:t>Gephi (externe)</w:t>
            </w:r>
          </w:p>
        </w:tc>
      </w:tr>
    </w:tbl>
    <w:p w14:paraId="285FF8D0" w14:textId="77777777" w:rsidR="00534CD7" w:rsidRDefault="00000000">
      <w:pPr>
        <w:spacing w:before="80" w:after="200"/>
        <w:jc w:val="center"/>
      </w:pPr>
      <w:r>
        <w:rPr>
          <w:i/>
          <w:iCs/>
          <w:color w:val="5D6D7E"/>
          <w:sz w:val="19"/>
          <w:szCs w:val="19"/>
        </w:rPr>
        <w:t>Tableau 3.2 — Comparaison des SGBD orientés graphe pour le système de recommandation</w:t>
      </w:r>
    </w:p>
    <w:p w14:paraId="04D909ED" w14:textId="77777777" w:rsidR="00534CD7" w:rsidRDefault="00000000">
      <w:pPr>
        <w:spacing w:before="160"/>
      </w:pPr>
      <w:r>
        <w:rPr>
          <w:color w:val="000000"/>
        </w:rPr>
        <w:t xml:space="preserve"> </w:t>
      </w:r>
    </w:p>
    <w:p w14:paraId="155E6BB8" w14:textId="77777777" w:rsidR="00534CD7" w:rsidRDefault="00000000">
      <w:pPr>
        <w:spacing w:before="80" w:after="100" w:line="300" w:lineRule="auto"/>
        <w:jc w:val="both"/>
      </w:pPr>
      <w:r>
        <w:rPr>
          <w:color w:val="000000"/>
        </w:rPr>
        <w:t xml:space="preserve">Neo4j s'impose par trois avantages décisifs dans notre contexte : premièrement, le langage Cypher est déclaratif et lisible — un chercheur peut lire une requête de traversée comme une phrase en langage naturel, ce qui est fondamental pour la documentation et l'audit scientifique du système ; deuxièmement, la disponibilité gratuite de l'édition Community et du plugin APOC (Awesome </w:t>
      </w:r>
      <w:proofErr w:type="spellStart"/>
      <w:r>
        <w:rPr>
          <w:color w:val="000000"/>
        </w:rPr>
        <w:t>Procedures</w:t>
      </w:r>
      <w:proofErr w:type="spellEnd"/>
      <w:r>
        <w:rPr>
          <w:color w:val="000000"/>
        </w:rPr>
        <w:t xml:space="preserve"> on Cypher), qui fournit des procédures d'import CSV massif en batch, de calcul de similarité et de manipulation de collections ; troisièmement, l'écosystème Python mature (neo4j-driver officiel, py2neo) qui s'intègre naturellement dans le pipeline de traitement des données.</w:t>
      </w:r>
    </w:p>
    <w:p w14:paraId="6257222C" w14:textId="77777777" w:rsidR="00534CD7" w:rsidRDefault="00000000">
      <w:pPr>
        <w:spacing w:before="160"/>
      </w:pPr>
      <w:r>
        <w:rPr>
          <w:color w:val="000000"/>
        </w:rPr>
        <w:t xml:space="preserve"> </w:t>
      </w:r>
    </w:p>
    <w:p w14:paraId="43C6D1E5" w14:textId="77777777" w:rsidR="00534CD7" w:rsidRDefault="00000000">
      <w:pPr>
        <w:pStyle w:val="Titre2"/>
        <w:pBdr>
          <w:bottom w:val="single" w:sz="6" w:space="0" w:color="BDD7EE"/>
        </w:pBdr>
      </w:pPr>
      <w:proofErr w:type="gramStart"/>
      <w:r>
        <w:rPr>
          <w:color w:val="2E74B5"/>
        </w:rPr>
        <w:t>3.4.3  Schéma</w:t>
      </w:r>
      <w:proofErr w:type="gramEnd"/>
      <w:r>
        <w:rPr>
          <w:color w:val="2E74B5"/>
        </w:rPr>
        <w:t xml:space="preserve"> du graphe — nœuds et propriétés</w:t>
      </w:r>
    </w:p>
    <w:p w14:paraId="3D6F04D9" w14:textId="77777777" w:rsidR="00534CD7" w:rsidRDefault="00000000">
      <w:pPr>
        <w:pStyle w:val="Titre3"/>
      </w:pPr>
      <w:proofErr w:type="gramStart"/>
      <w:r>
        <w:rPr>
          <w:color w:val="1F4E79"/>
        </w:rPr>
        <w:t>3.4.3.1  Nœuds</w:t>
      </w:r>
      <w:proofErr w:type="gramEnd"/>
      <w:r>
        <w:rPr>
          <w:color w:val="1F4E79"/>
        </w:rPr>
        <w:t xml:space="preserve"> principaux</w:t>
      </w:r>
    </w:p>
    <w:p w14:paraId="6719DDAF" w14:textId="77777777" w:rsidR="00534CD7" w:rsidRDefault="00000000">
      <w:pPr>
        <w:spacing w:before="80" w:after="100" w:line="300" w:lineRule="auto"/>
        <w:jc w:val="both"/>
      </w:pPr>
      <w:r>
        <w:rPr>
          <w:color w:val="000000"/>
        </w:rPr>
        <w:t xml:space="preserve">Le graphe comporte 16 types de nœuds répartis en quatre familles fonctionnelles. Chaque type de nœud est associé à une contrainte d'unicité (UNIQUE </w:t>
      </w:r>
      <w:proofErr w:type="spellStart"/>
      <w:r>
        <w:rPr>
          <w:color w:val="000000"/>
        </w:rPr>
        <w:t>constraint</w:t>
      </w:r>
      <w:proofErr w:type="spellEnd"/>
      <w:r>
        <w:rPr>
          <w:color w:val="000000"/>
        </w:rPr>
        <w:t>) sur sa clé primaire, ce qui garantit l'idempotence des opérations d'ingestion (propriété essentielle lors des rechargements incrémentaux du graphe).</w:t>
      </w:r>
    </w:p>
    <w:p w14:paraId="665A6F25" w14:textId="77777777" w:rsidR="00534CD7" w:rsidRDefault="00000000">
      <w:pPr>
        <w:spacing w:before="100"/>
      </w:pPr>
      <w:r>
        <w:rPr>
          <w:color w:val="00000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2324"/>
        <w:gridCol w:w="2062"/>
        <w:gridCol w:w="3128"/>
      </w:tblGrid>
      <w:tr w:rsidR="00534CD7" w14:paraId="68CAB1BF" w14:textId="77777777">
        <w:tblPrEx>
          <w:tblCellMar>
            <w:top w:w="0" w:type="dxa"/>
            <w:bottom w:w="0" w:type="dxa"/>
          </w:tblCellMar>
        </w:tblPrEx>
        <w:trPr>
          <w:tblHeader/>
        </w:trPr>
        <w:tc>
          <w:tcPr>
            <w:tcW w:w="15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3666BFD9" w14:textId="77777777" w:rsidR="00534CD7" w:rsidRDefault="00000000">
            <w:pPr>
              <w:spacing w:before="40" w:after="40"/>
              <w:jc w:val="center"/>
            </w:pPr>
            <w:r>
              <w:rPr>
                <w:b/>
                <w:bCs/>
                <w:color w:val="FFFFFF"/>
                <w:sz w:val="20"/>
                <w:szCs w:val="20"/>
              </w:rPr>
              <w:t>Famille</w:t>
            </w:r>
          </w:p>
        </w:tc>
        <w:tc>
          <w:tcPr>
            <w:tcW w:w="2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EDAC6C5" w14:textId="77777777" w:rsidR="00534CD7" w:rsidRDefault="00000000">
            <w:pPr>
              <w:spacing w:before="40" w:after="40"/>
              <w:jc w:val="center"/>
            </w:pPr>
            <w:r>
              <w:rPr>
                <w:b/>
                <w:bCs/>
                <w:color w:val="FFFFFF"/>
                <w:sz w:val="20"/>
                <w:szCs w:val="20"/>
              </w:rPr>
              <w:t>Type de nœud</w:t>
            </w:r>
          </w:p>
        </w:tc>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4A082C5D" w14:textId="77777777" w:rsidR="00534CD7" w:rsidRDefault="00000000">
            <w:pPr>
              <w:spacing w:before="40" w:after="40"/>
              <w:jc w:val="center"/>
            </w:pPr>
            <w:r>
              <w:rPr>
                <w:b/>
                <w:bCs/>
                <w:color w:val="FFFFFF"/>
                <w:sz w:val="20"/>
                <w:szCs w:val="20"/>
              </w:rPr>
              <w:t>Clé primaire</w:t>
            </w:r>
          </w:p>
        </w:tc>
        <w:tc>
          <w:tcPr>
            <w:tcW w:w="33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369AB97D" w14:textId="77777777" w:rsidR="00534CD7" w:rsidRDefault="00000000">
            <w:pPr>
              <w:spacing w:before="40" w:after="40"/>
              <w:jc w:val="center"/>
            </w:pPr>
            <w:r>
              <w:rPr>
                <w:b/>
                <w:bCs/>
                <w:color w:val="FFFFFF"/>
                <w:sz w:val="20"/>
                <w:szCs w:val="20"/>
              </w:rPr>
              <w:t>Propriétés notables</w:t>
            </w:r>
          </w:p>
        </w:tc>
      </w:tr>
      <w:tr w:rsidR="00534CD7" w14:paraId="0A80BBD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4311D536" w14:textId="77777777" w:rsidR="00534CD7" w:rsidRDefault="00000000">
            <w:pPr>
              <w:spacing w:before="30" w:after="30"/>
            </w:pPr>
            <w:r>
              <w:rPr>
                <w:b/>
                <w:bCs/>
                <w:color w:val="1F4E79"/>
                <w:sz w:val="20"/>
                <w:szCs w:val="20"/>
              </w:rPr>
              <w:t>Acteurs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2D56E1" w14:textId="77777777" w:rsidR="00534CD7" w:rsidRDefault="00000000">
            <w:pPr>
              <w:spacing w:before="30" w:after="30"/>
              <w:jc w:val="both"/>
            </w:pPr>
            <w:r>
              <w:rPr>
                <w:color w:val="000000"/>
                <w:sz w:val="20"/>
                <w:szCs w:val="20"/>
              </w:rPr>
              <w:t>Candidat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6ABC8C" w14:textId="77777777" w:rsidR="00534CD7" w:rsidRDefault="00000000">
            <w:pPr>
              <w:spacing w:before="30" w:after="30"/>
              <w:jc w:val="both"/>
            </w:pPr>
            <w:proofErr w:type="gramStart"/>
            <w:r>
              <w:rPr>
                <w:color w:val="000000"/>
                <w:sz w:val="20"/>
                <w:szCs w:val="20"/>
              </w:rPr>
              <w:t>id</w:t>
            </w:r>
            <w:proofErr w:type="gramEnd"/>
            <w:r>
              <w:rPr>
                <w:color w:val="000000"/>
                <w:sz w:val="20"/>
                <w:szCs w:val="20"/>
              </w:rPr>
              <w:t xml:space="preserve"> (UUID)</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D0134A" w14:textId="77777777" w:rsidR="00534CD7" w:rsidRDefault="00000000">
            <w:pPr>
              <w:spacing w:before="30" w:after="30"/>
              <w:jc w:val="both"/>
            </w:pPr>
            <w:proofErr w:type="gramStart"/>
            <w:r>
              <w:rPr>
                <w:color w:val="000000"/>
                <w:sz w:val="20"/>
                <w:szCs w:val="20"/>
              </w:rPr>
              <w:t>objectif</w:t>
            </w:r>
            <w:proofErr w:type="gramEnd"/>
            <w:r>
              <w:rPr>
                <w:color w:val="000000"/>
                <w:sz w:val="20"/>
                <w:szCs w:val="20"/>
              </w:rPr>
              <w:t xml:space="preserve">, </w:t>
            </w:r>
            <w:proofErr w:type="spellStart"/>
            <w:r>
              <w:rPr>
                <w:color w:val="000000"/>
                <w:sz w:val="20"/>
                <w:szCs w:val="20"/>
              </w:rPr>
              <w:t>diplome</w:t>
            </w:r>
            <w:proofErr w:type="spellEnd"/>
            <w:r>
              <w:rPr>
                <w:color w:val="000000"/>
                <w:sz w:val="20"/>
                <w:szCs w:val="20"/>
              </w:rPr>
              <w:t xml:space="preserve">, </w:t>
            </w:r>
            <w:proofErr w:type="spellStart"/>
            <w:r>
              <w:rPr>
                <w:color w:val="000000"/>
                <w:sz w:val="20"/>
                <w:szCs w:val="20"/>
              </w:rPr>
              <w:t>mobilite_geo</w:t>
            </w:r>
            <w:proofErr w:type="spellEnd"/>
            <w:r>
              <w:rPr>
                <w:color w:val="000000"/>
                <w:sz w:val="20"/>
                <w:szCs w:val="20"/>
              </w:rPr>
              <w:t xml:space="preserve">, </w:t>
            </w:r>
            <w:proofErr w:type="spellStart"/>
            <w:r>
              <w:rPr>
                <w:color w:val="000000"/>
                <w:sz w:val="20"/>
                <w:szCs w:val="20"/>
              </w:rPr>
              <w:t>ncf_niveau</w:t>
            </w:r>
            <w:proofErr w:type="spellEnd"/>
            <w:r>
              <w:rPr>
                <w:color w:val="000000"/>
                <w:sz w:val="20"/>
                <w:szCs w:val="20"/>
              </w:rPr>
              <w:t xml:space="preserve">, </w:t>
            </w:r>
            <w:proofErr w:type="spellStart"/>
            <w:r>
              <w:rPr>
                <w:color w:val="000000"/>
                <w:sz w:val="20"/>
                <w:szCs w:val="20"/>
              </w:rPr>
              <w:t>mepc_base</w:t>
            </w:r>
            <w:proofErr w:type="spellEnd"/>
          </w:p>
        </w:tc>
      </w:tr>
      <w:tr w:rsidR="00534CD7" w14:paraId="19344E1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07B355FE" w14:textId="77777777" w:rsidR="00534CD7" w:rsidRDefault="00000000">
            <w:pPr>
              <w:spacing w:before="30" w:after="30"/>
            </w:pPr>
            <w:r>
              <w:rPr>
                <w:b/>
                <w:bCs/>
                <w:color w:val="1F4E79"/>
                <w:sz w:val="20"/>
                <w:szCs w:val="20"/>
              </w:rPr>
              <w:t>Acteurs</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5F6A2CE" w14:textId="77777777" w:rsidR="00534CD7" w:rsidRDefault="00000000">
            <w:pPr>
              <w:spacing w:before="30" w:after="30"/>
              <w:jc w:val="both"/>
            </w:pPr>
            <w:proofErr w:type="spellStart"/>
            <w:r>
              <w:rPr>
                <w:color w:val="000000"/>
                <w:sz w:val="20"/>
                <w:szCs w:val="20"/>
              </w:rPr>
              <w:t>OffreEmploi</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1D06EC8" w14:textId="77777777" w:rsidR="00534CD7" w:rsidRDefault="00000000">
            <w:pPr>
              <w:spacing w:before="30" w:after="30"/>
              <w:jc w:val="both"/>
            </w:pPr>
            <w:proofErr w:type="gramStart"/>
            <w:r>
              <w:rPr>
                <w:color w:val="000000"/>
                <w:sz w:val="20"/>
                <w:szCs w:val="20"/>
              </w:rPr>
              <w:t>id</w:t>
            </w:r>
            <w:proofErr w:type="gramEnd"/>
            <w:r>
              <w:rPr>
                <w:color w:val="000000"/>
                <w:sz w:val="20"/>
                <w:szCs w:val="20"/>
              </w:rPr>
              <w:t xml:space="preserve"> (UUID)</w:t>
            </w:r>
          </w:p>
        </w:tc>
        <w:tc>
          <w:tcPr>
            <w:tcW w:w="33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436E678" w14:textId="77777777" w:rsidR="00534CD7" w:rsidRDefault="00000000">
            <w:pPr>
              <w:spacing w:before="30" w:after="30"/>
              <w:jc w:val="both"/>
            </w:pPr>
            <w:proofErr w:type="spellStart"/>
            <w:proofErr w:type="gramStart"/>
            <w:r>
              <w:rPr>
                <w:color w:val="000000"/>
                <w:sz w:val="20"/>
                <w:szCs w:val="20"/>
              </w:rPr>
              <w:t>titre</w:t>
            </w:r>
            <w:proofErr w:type="gramEnd"/>
            <w:r>
              <w:rPr>
                <w:color w:val="000000"/>
                <w:sz w:val="20"/>
                <w:szCs w:val="20"/>
              </w:rPr>
              <w:t>_poste</w:t>
            </w:r>
            <w:proofErr w:type="spellEnd"/>
            <w:r>
              <w:rPr>
                <w:color w:val="000000"/>
                <w:sz w:val="20"/>
                <w:szCs w:val="20"/>
              </w:rPr>
              <w:t xml:space="preserve">, </w:t>
            </w:r>
            <w:proofErr w:type="spellStart"/>
            <w:r>
              <w:rPr>
                <w:color w:val="000000"/>
                <w:sz w:val="20"/>
                <w:szCs w:val="20"/>
              </w:rPr>
              <w:t>secteur_activite</w:t>
            </w:r>
            <w:proofErr w:type="spellEnd"/>
            <w:r>
              <w:rPr>
                <w:color w:val="000000"/>
                <w:sz w:val="20"/>
                <w:szCs w:val="20"/>
              </w:rPr>
              <w:t xml:space="preserve">, </w:t>
            </w:r>
            <w:proofErr w:type="spellStart"/>
            <w:r>
              <w:rPr>
                <w:color w:val="000000"/>
                <w:sz w:val="20"/>
                <w:szCs w:val="20"/>
              </w:rPr>
              <w:t>ncf_niveau</w:t>
            </w:r>
            <w:proofErr w:type="spellEnd"/>
            <w:r>
              <w:rPr>
                <w:color w:val="000000"/>
                <w:sz w:val="20"/>
                <w:szCs w:val="20"/>
              </w:rPr>
              <w:t xml:space="preserve">, </w:t>
            </w:r>
            <w:proofErr w:type="spellStart"/>
            <w:r>
              <w:rPr>
                <w:color w:val="000000"/>
                <w:sz w:val="20"/>
                <w:szCs w:val="20"/>
              </w:rPr>
              <w:t>date_publication</w:t>
            </w:r>
            <w:proofErr w:type="spellEnd"/>
          </w:p>
        </w:tc>
      </w:tr>
      <w:tr w:rsidR="00534CD7" w14:paraId="567B0A6E"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06A42FDC" w14:textId="77777777" w:rsidR="00534CD7" w:rsidRDefault="00000000">
            <w:pPr>
              <w:spacing w:before="30" w:after="30"/>
            </w:pPr>
            <w:r>
              <w:rPr>
                <w:b/>
                <w:bCs/>
                <w:color w:val="1F4E79"/>
                <w:sz w:val="20"/>
                <w:szCs w:val="20"/>
              </w:rPr>
              <w:t>Compétences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CCAF2F" w14:textId="77777777" w:rsidR="00534CD7" w:rsidRDefault="00000000">
            <w:pPr>
              <w:spacing w:before="30" w:after="30"/>
              <w:jc w:val="both"/>
            </w:pPr>
            <w:r>
              <w:rPr>
                <w:color w:val="000000"/>
                <w:sz w:val="20"/>
                <w:szCs w:val="20"/>
              </w:rPr>
              <w:t>Compétence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699AFB" w14:textId="77777777" w:rsidR="00534CD7" w:rsidRDefault="00000000">
            <w:pPr>
              <w:spacing w:before="30" w:after="30"/>
              <w:jc w:val="both"/>
            </w:pPr>
            <w:proofErr w:type="spellStart"/>
            <w:proofErr w:type="gramStart"/>
            <w:r>
              <w:rPr>
                <w:color w:val="000000"/>
                <w:sz w:val="20"/>
                <w:szCs w:val="20"/>
              </w:rPr>
              <w:t>conceptUri</w:t>
            </w:r>
            <w:proofErr w:type="spellEnd"/>
            <w:proofErr w:type="gramEnd"/>
            <w:r>
              <w:rPr>
                <w:color w:val="000000"/>
                <w:sz w:val="20"/>
                <w:szCs w:val="20"/>
              </w:rPr>
              <w:t xml:space="preserve"> (ESCO)</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6B6127" w14:textId="77777777" w:rsidR="00534CD7" w:rsidRDefault="00000000">
            <w:pPr>
              <w:spacing w:before="30" w:after="30"/>
              <w:jc w:val="both"/>
            </w:pPr>
            <w:proofErr w:type="spellStart"/>
            <w:proofErr w:type="gramStart"/>
            <w:r>
              <w:rPr>
                <w:color w:val="000000"/>
                <w:sz w:val="20"/>
                <w:szCs w:val="20"/>
              </w:rPr>
              <w:t>preferredLabel</w:t>
            </w:r>
            <w:proofErr w:type="spellEnd"/>
            <w:proofErr w:type="gramEnd"/>
            <w:r>
              <w:rPr>
                <w:color w:val="000000"/>
                <w:sz w:val="20"/>
                <w:szCs w:val="20"/>
              </w:rPr>
              <w:t xml:space="preserve">, </w:t>
            </w:r>
            <w:proofErr w:type="spellStart"/>
            <w:r>
              <w:rPr>
                <w:color w:val="000000"/>
                <w:sz w:val="20"/>
                <w:szCs w:val="20"/>
              </w:rPr>
              <w:t>skillType</w:t>
            </w:r>
            <w:proofErr w:type="spellEnd"/>
            <w:r>
              <w:rPr>
                <w:color w:val="000000"/>
                <w:sz w:val="20"/>
                <w:szCs w:val="20"/>
              </w:rPr>
              <w:t xml:space="preserve">, </w:t>
            </w:r>
            <w:proofErr w:type="spellStart"/>
            <w:r>
              <w:rPr>
                <w:color w:val="000000"/>
                <w:sz w:val="20"/>
                <w:szCs w:val="20"/>
              </w:rPr>
              <w:t>pillar</w:t>
            </w:r>
            <w:proofErr w:type="spellEnd"/>
            <w:r>
              <w:rPr>
                <w:color w:val="000000"/>
                <w:sz w:val="20"/>
                <w:szCs w:val="20"/>
              </w:rPr>
              <w:t xml:space="preserve">, </w:t>
            </w:r>
            <w:proofErr w:type="spellStart"/>
            <w:r>
              <w:rPr>
                <w:color w:val="000000"/>
                <w:sz w:val="20"/>
                <w:szCs w:val="20"/>
              </w:rPr>
              <w:t>isDigital</w:t>
            </w:r>
            <w:proofErr w:type="spellEnd"/>
            <w:r>
              <w:rPr>
                <w:color w:val="000000"/>
                <w:sz w:val="20"/>
                <w:szCs w:val="20"/>
              </w:rPr>
              <w:t xml:space="preserve">, </w:t>
            </w:r>
            <w:proofErr w:type="spellStart"/>
            <w:r>
              <w:rPr>
                <w:color w:val="000000"/>
                <w:sz w:val="20"/>
                <w:szCs w:val="20"/>
              </w:rPr>
              <w:t>isGreen</w:t>
            </w:r>
            <w:proofErr w:type="spellEnd"/>
          </w:p>
        </w:tc>
      </w:tr>
      <w:tr w:rsidR="00534CD7" w14:paraId="32E130F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494C0224" w14:textId="77777777" w:rsidR="00534CD7" w:rsidRDefault="00000000">
            <w:pPr>
              <w:spacing w:before="30" w:after="30"/>
            </w:pPr>
            <w:r>
              <w:rPr>
                <w:b/>
                <w:bCs/>
                <w:color w:val="1F4E79"/>
                <w:sz w:val="20"/>
                <w:szCs w:val="20"/>
              </w:rPr>
              <w:t>Compétences</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3FAF34D" w14:textId="77777777" w:rsidR="00534CD7" w:rsidRDefault="00000000">
            <w:pPr>
              <w:spacing w:before="30" w:after="30"/>
              <w:jc w:val="both"/>
            </w:pPr>
            <w:proofErr w:type="spellStart"/>
            <w:r>
              <w:rPr>
                <w:color w:val="000000"/>
                <w:sz w:val="20"/>
                <w:szCs w:val="20"/>
              </w:rPr>
              <w:t>GroupeCompétences</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4D548ABE" w14:textId="77777777" w:rsidR="00534CD7" w:rsidRDefault="00000000">
            <w:pPr>
              <w:spacing w:before="30" w:after="30"/>
              <w:jc w:val="both"/>
            </w:pPr>
            <w:proofErr w:type="spellStart"/>
            <w:proofErr w:type="gramStart"/>
            <w:r>
              <w:rPr>
                <w:color w:val="000000"/>
                <w:sz w:val="20"/>
                <w:szCs w:val="20"/>
              </w:rPr>
              <w:t>conceptUri</w:t>
            </w:r>
            <w:proofErr w:type="spellEnd"/>
            <w:proofErr w:type="gramEnd"/>
            <w:r>
              <w:rPr>
                <w:color w:val="000000"/>
                <w:sz w:val="20"/>
                <w:szCs w:val="20"/>
              </w:rPr>
              <w:t xml:space="preserve"> (ESCO)</w:t>
            </w:r>
          </w:p>
        </w:tc>
        <w:tc>
          <w:tcPr>
            <w:tcW w:w="33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F5B7696" w14:textId="77777777" w:rsidR="00534CD7" w:rsidRDefault="00000000">
            <w:pPr>
              <w:spacing w:before="30" w:after="30"/>
              <w:jc w:val="both"/>
            </w:pPr>
            <w:proofErr w:type="spellStart"/>
            <w:proofErr w:type="gramStart"/>
            <w:r>
              <w:rPr>
                <w:color w:val="000000"/>
                <w:sz w:val="20"/>
                <w:szCs w:val="20"/>
              </w:rPr>
              <w:t>preferredLabel</w:t>
            </w:r>
            <w:proofErr w:type="spellEnd"/>
            <w:proofErr w:type="gramEnd"/>
            <w:r>
              <w:rPr>
                <w:color w:val="000000"/>
                <w:sz w:val="20"/>
                <w:szCs w:val="20"/>
              </w:rPr>
              <w:t>, niveau</w:t>
            </w:r>
          </w:p>
        </w:tc>
      </w:tr>
      <w:tr w:rsidR="00534CD7" w14:paraId="0C6353C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0420FAE2" w14:textId="77777777" w:rsidR="00534CD7" w:rsidRDefault="00000000">
            <w:pPr>
              <w:spacing w:before="30" w:after="30"/>
            </w:pPr>
            <w:r>
              <w:rPr>
                <w:b/>
                <w:bCs/>
                <w:color w:val="1F4E79"/>
                <w:sz w:val="20"/>
                <w:szCs w:val="20"/>
              </w:rPr>
              <w:lastRenderedPageBreak/>
              <w:t>Métiers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456096" w14:textId="77777777" w:rsidR="00534CD7" w:rsidRDefault="00000000">
            <w:pPr>
              <w:spacing w:before="30" w:after="30"/>
              <w:jc w:val="both"/>
            </w:pPr>
            <w:r>
              <w:rPr>
                <w:color w:val="000000"/>
                <w:sz w:val="20"/>
                <w:szCs w:val="20"/>
              </w:rPr>
              <w:t>Métier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96FB9D" w14:textId="77777777" w:rsidR="00534CD7" w:rsidRDefault="00000000">
            <w:pPr>
              <w:spacing w:before="30" w:after="30"/>
              <w:jc w:val="both"/>
            </w:pPr>
            <w:proofErr w:type="spellStart"/>
            <w:proofErr w:type="gramStart"/>
            <w:r>
              <w:rPr>
                <w:color w:val="000000"/>
                <w:sz w:val="20"/>
                <w:szCs w:val="20"/>
              </w:rPr>
              <w:t>conceptUri</w:t>
            </w:r>
            <w:proofErr w:type="spellEnd"/>
            <w:proofErr w:type="gramEnd"/>
            <w:r>
              <w:rPr>
                <w:color w:val="000000"/>
                <w:sz w:val="20"/>
                <w:szCs w:val="20"/>
              </w:rPr>
              <w:t xml:space="preserve"> (ESCO)</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3F7474" w14:textId="77777777" w:rsidR="00534CD7" w:rsidRDefault="00000000">
            <w:pPr>
              <w:spacing w:before="30" w:after="30"/>
              <w:jc w:val="both"/>
            </w:pPr>
            <w:proofErr w:type="spellStart"/>
            <w:proofErr w:type="gramStart"/>
            <w:r>
              <w:rPr>
                <w:color w:val="000000"/>
                <w:sz w:val="20"/>
                <w:szCs w:val="20"/>
              </w:rPr>
              <w:t>preferredLabel</w:t>
            </w:r>
            <w:proofErr w:type="spellEnd"/>
            <w:proofErr w:type="gramEnd"/>
            <w:r>
              <w:rPr>
                <w:color w:val="000000"/>
                <w:sz w:val="20"/>
                <w:szCs w:val="20"/>
              </w:rPr>
              <w:t xml:space="preserve">, </w:t>
            </w:r>
            <w:proofErr w:type="spellStart"/>
            <w:r>
              <w:rPr>
                <w:color w:val="000000"/>
                <w:sz w:val="20"/>
                <w:szCs w:val="20"/>
              </w:rPr>
              <w:t>iscoCode</w:t>
            </w:r>
            <w:proofErr w:type="spellEnd"/>
            <w:r>
              <w:rPr>
                <w:color w:val="000000"/>
                <w:sz w:val="20"/>
                <w:szCs w:val="20"/>
              </w:rPr>
              <w:t xml:space="preserve">, </w:t>
            </w:r>
            <w:proofErr w:type="spellStart"/>
            <w:r>
              <w:rPr>
                <w:color w:val="000000"/>
                <w:sz w:val="20"/>
                <w:szCs w:val="20"/>
              </w:rPr>
              <w:t>mepc_base</w:t>
            </w:r>
            <w:proofErr w:type="spellEnd"/>
            <w:r>
              <w:rPr>
                <w:color w:val="000000"/>
                <w:sz w:val="20"/>
                <w:szCs w:val="20"/>
              </w:rPr>
              <w:t xml:space="preserve">, </w:t>
            </w:r>
            <w:proofErr w:type="spellStart"/>
            <w:r>
              <w:rPr>
                <w:color w:val="000000"/>
                <w:sz w:val="20"/>
                <w:szCs w:val="20"/>
              </w:rPr>
              <w:t>ncf_domdet</w:t>
            </w:r>
            <w:proofErr w:type="spellEnd"/>
            <w:r>
              <w:rPr>
                <w:color w:val="000000"/>
                <w:sz w:val="20"/>
                <w:szCs w:val="20"/>
              </w:rPr>
              <w:t xml:space="preserve">, </w:t>
            </w:r>
            <w:proofErr w:type="spellStart"/>
            <w:r>
              <w:rPr>
                <w:color w:val="000000"/>
                <w:sz w:val="20"/>
                <w:szCs w:val="20"/>
              </w:rPr>
              <w:t>naceCode</w:t>
            </w:r>
            <w:proofErr w:type="spellEnd"/>
          </w:p>
        </w:tc>
      </w:tr>
      <w:tr w:rsidR="00534CD7" w14:paraId="79C973C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5990E875" w14:textId="77777777" w:rsidR="00534CD7" w:rsidRDefault="00000000">
            <w:pPr>
              <w:spacing w:before="30" w:after="30"/>
            </w:pPr>
            <w:r>
              <w:rPr>
                <w:b/>
                <w:bCs/>
                <w:color w:val="1F4E79"/>
                <w:sz w:val="20"/>
                <w:szCs w:val="20"/>
              </w:rPr>
              <w:t>Métiers</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732A613" w14:textId="77777777" w:rsidR="00534CD7" w:rsidRDefault="00000000">
            <w:pPr>
              <w:spacing w:before="30" w:after="30"/>
              <w:jc w:val="both"/>
            </w:pPr>
            <w:proofErr w:type="spellStart"/>
            <w:r>
              <w:rPr>
                <w:color w:val="000000"/>
                <w:sz w:val="20"/>
                <w:szCs w:val="20"/>
              </w:rPr>
              <w:t>GroupeISCO</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5D19EB03" w14:textId="77777777" w:rsidR="00534CD7" w:rsidRDefault="00000000">
            <w:pPr>
              <w:spacing w:before="30" w:after="30"/>
              <w:jc w:val="both"/>
            </w:pPr>
            <w:proofErr w:type="gramStart"/>
            <w:r>
              <w:rPr>
                <w:color w:val="000000"/>
                <w:sz w:val="20"/>
                <w:szCs w:val="20"/>
              </w:rPr>
              <w:t>code</w:t>
            </w:r>
            <w:proofErr w:type="gramEnd"/>
            <w:r>
              <w:rPr>
                <w:color w:val="000000"/>
                <w:sz w:val="20"/>
                <w:szCs w:val="20"/>
              </w:rPr>
              <w:t xml:space="preserve"> (1-4 chiffres)</w:t>
            </w:r>
          </w:p>
        </w:tc>
        <w:tc>
          <w:tcPr>
            <w:tcW w:w="33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4659B033" w14:textId="77777777" w:rsidR="00534CD7" w:rsidRDefault="00000000">
            <w:pPr>
              <w:spacing w:before="30" w:after="30"/>
              <w:jc w:val="both"/>
            </w:pPr>
            <w:proofErr w:type="spellStart"/>
            <w:proofErr w:type="gramStart"/>
            <w:r>
              <w:rPr>
                <w:color w:val="000000"/>
                <w:sz w:val="20"/>
                <w:szCs w:val="20"/>
              </w:rPr>
              <w:t>preferredLabel</w:t>
            </w:r>
            <w:proofErr w:type="spellEnd"/>
            <w:proofErr w:type="gramEnd"/>
            <w:r>
              <w:rPr>
                <w:color w:val="000000"/>
                <w:sz w:val="20"/>
                <w:szCs w:val="20"/>
              </w:rPr>
              <w:t>, niveau</w:t>
            </w:r>
          </w:p>
        </w:tc>
      </w:tr>
      <w:tr w:rsidR="00534CD7" w14:paraId="4F239BB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406AD482" w14:textId="77777777" w:rsidR="00534CD7" w:rsidRDefault="00000000">
            <w:pPr>
              <w:spacing w:before="30" w:after="30"/>
            </w:pPr>
            <w:r>
              <w:rPr>
                <w:b/>
                <w:bCs/>
                <w:color w:val="1F4E79"/>
                <w:sz w:val="20"/>
                <w:szCs w:val="20"/>
              </w:rPr>
              <w:t>MEPC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6762F4" w14:textId="77777777" w:rsidR="00534CD7" w:rsidRDefault="00000000">
            <w:pPr>
              <w:spacing w:before="30" w:after="30"/>
              <w:jc w:val="both"/>
            </w:pPr>
            <w:proofErr w:type="spellStart"/>
            <w:r>
              <w:rPr>
                <w:color w:val="000000"/>
                <w:sz w:val="20"/>
                <w:szCs w:val="20"/>
              </w:rPr>
              <w:t>GrandGroupeMEPC</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4C21C6" w14:textId="77777777" w:rsidR="00534CD7" w:rsidRDefault="00000000">
            <w:pPr>
              <w:spacing w:before="30" w:after="30"/>
              <w:jc w:val="both"/>
            </w:pPr>
            <w:proofErr w:type="gramStart"/>
            <w:r>
              <w:rPr>
                <w:color w:val="000000"/>
                <w:sz w:val="20"/>
                <w:szCs w:val="20"/>
              </w:rPr>
              <w:t>code</w:t>
            </w:r>
            <w:proofErr w:type="gramEnd"/>
            <w:r>
              <w:rPr>
                <w:color w:val="000000"/>
                <w:sz w:val="20"/>
                <w:szCs w:val="20"/>
              </w:rPr>
              <w:t xml:space="preserve"> (1 chiffre)</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B8A1CB" w14:textId="77777777" w:rsidR="00534CD7" w:rsidRDefault="00000000">
            <w:pPr>
              <w:spacing w:before="30" w:after="30"/>
              <w:jc w:val="both"/>
            </w:pPr>
            <w:proofErr w:type="gramStart"/>
            <w:r>
              <w:rPr>
                <w:color w:val="000000"/>
                <w:sz w:val="20"/>
                <w:szCs w:val="20"/>
              </w:rPr>
              <w:t>intitule</w:t>
            </w:r>
            <w:proofErr w:type="gramEnd"/>
            <w:r>
              <w:rPr>
                <w:color w:val="000000"/>
                <w:sz w:val="20"/>
                <w:szCs w:val="20"/>
              </w:rPr>
              <w:t xml:space="preserve">, </w:t>
            </w:r>
            <w:proofErr w:type="spellStart"/>
            <w:r>
              <w:rPr>
                <w:color w:val="000000"/>
                <w:sz w:val="20"/>
                <w:szCs w:val="20"/>
              </w:rPr>
              <w:t>codes_citp</w:t>
            </w:r>
            <w:proofErr w:type="spellEnd"/>
          </w:p>
        </w:tc>
      </w:tr>
      <w:tr w:rsidR="00534CD7" w14:paraId="74FF9D6D"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2418E949" w14:textId="77777777" w:rsidR="00534CD7" w:rsidRDefault="00000000">
            <w:pPr>
              <w:spacing w:before="30" w:after="30"/>
            </w:pPr>
            <w:r>
              <w:rPr>
                <w:b/>
                <w:bCs/>
                <w:color w:val="1F4E79"/>
                <w:sz w:val="20"/>
                <w:szCs w:val="20"/>
              </w:rPr>
              <w:t>MEPC</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ABA6564" w14:textId="77777777" w:rsidR="00534CD7" w:rsidRDefault="00000000">
            <w:pPr>
              <w:spacing w:before="30" w:after="30"/>
              <w:jc w:val="both"/>
            </w:pPr>
            <w:proofErr w:type="spellStart"/>
            <w:r>
              <w:rPr>
                <w:color w:val="000000"/>
                <w:sz w:val="20"/>
                <w:szCs w:val="20"/>
              </w:rPr>
              <w:t>SousGroupeMEPC</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BD09F4C" w14:textId="77777777" w:rsidR="00534CD7" w:rsidRDefault="00000000">
            <w:pPr>
              <w:spacing w:before="30" w:after="30"/>
              <w:jc w:val="both"/>
            </w:pPr>
            <w:proofErr w:type="gramStart"/>
            <w:r>
              <w:rPr>
                <w:color w:val="000000"/>
                <w:sz w:val="20"/>
                <w:szCs w:val="20"/>
              </w:rPr>
              <w:t>code</w:t>
            </w:r>
            <w:proofErr w:type="gramEnd"/>
            <w:r>
              <w:rPr>
                <w:color w:val="000000"/>
                <w:sz w:val="20"/>
                <w:szCs w:val="20"/>
              </w:rPr>
              <w:t xml:space="preserve"> (2 chiffres)</w:t>
            </w:r>
          </w:p>
        </w:tc>
        <w:tc>
          <w:tcPr>
            <w:tcW w:w="33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5D7BE4A6" w14:textId="77777777" w:rsidR="00534CD7" w:rsidRDefault="00000000">
            <w:pPr>
              <w:spacing w:before="30" w:after="30"/>
              <w:jc w:val="both"/>
            </w:pPr>
            <w:proofErr w:type="gramStart"/>
            <w:r>
              <w:rPr>
                <w:color w:val="000000"/>
                <w:sz w:val="20"/>
                <w:szCs w:val="20"/>
              </w:rPr>
              <w:t>intitule</w:t>
            </w:r>
            <w:proofErr w:type="gramEnd"/>
            <w:r>
              <w:rPr>
                <w:color w:val="000000"/>
                <w:sz w:val="20"/>
                <w:szCs w:val="20"/>
              </w:rPr>
              <w:t xml:space="preserve">, </w:t>
            </w:r>
            <w:proofErr w:type="spellStart"/>
            <w:r>
              <w:rPr>
                <w:color w:val="000000"/>
                <w:sz w:val="20"/>
                <w:szCs w:val="20"/>
              </w:rPr>
              <w:t>codes_citp</w:t>
            </w:r>
            <w:proofErr w:type="spellEnd"/>
          </w:p>
        </w:tc>
      </w:tr>
      <w:tr w:rsidR="00534CD7" w14:paraId="1491AA9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0D4758BC" w14:textId="77777777" w:rsidR="00534CD7" w:rsidRDefault="00000000">
            <w:pPr>
              <w:spacing w:before="30" w:after="30"/>
            </w:pPr>
            <w:r>
              <w:rPr>
                <w:b/>
                <w:bCs/>
                <w:color w:val="1F4E79"/>
                <w:sz w:val="20"/>
                <w:szCs w:val="20"/>
              </w:rPr>
              <w:t>MEPC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23DAC6" w14:textId="77777777" w:rsidR="00534CD7" w:rsidRDefault="00000000">
            <w:pPr>
              <w:spacing w:before="30" w:after="30"/>
              <w:jc w:val="both"/>
            </w:pPr>
            <w:proofErr w:type="spellStart"/>
            <w:r>
              <w:rPr>
                <w:color w:val="000000"/>
                <w:sz w:val="20"/>
                <w:szCs w:val="20"/>
              </w:rPr>
              <w:t>GroupeBaseMEPC</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8C936E" w14:textId="77777777" w:rsidR="00534CD7" w:rsidRDefault="00000000">
            <w:pPr>
              <w:spacing w:before="30" w:after="30"/>
              <w:jc w:val="both"/>
            </w:pPr>
            <w:proofErr w:type="gramStart"/>
            <w:r>
              <w:rPr>
                <w:color w:val="000000"/>
                <w:sz w:val="20"/>
                <w:szCs w:val="20"/>
              </w:rPr>
              <w:t>code</w:t>
            </w:r>
            <w:proofErr w:type="gramEnd"/>
            <w:r>
              <w:rPr>
                <w:color w:val="000000"/>
                <w:sz w:val="20"/>
                <w:szCs w:val="20"/>
              </w:rPr>
              <w:t xml:space="preserve"> (4 chiffres)</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00B0F6" w14:textId="77777777" w:rsidR="00534CD7" w:rsidRDefault="00000000">
            <w:pPr>
              <w:spacing w:before="30" w:after="30"/>
              <w:jc w:val="both"/>
            </w:pPr>
            <w:proofErr w:type="gramStart"/>
            <w:r>
              <w:rPr>
                <w:color w:val="000000"/>
                <w:sz w:val="20"/>
                <w:szCs w:val="20"/>
              </w:rPr>
              <w:t>intitule</w:t>
            </w:r>
            <w:proofErr w:type="gramEnd"/>
            <w:r>
              <w:rPr>
                <w:color w:val="000000"/>
                <w:sz w:val="20"/>
                <w:szCs w:val="20"/>
              </w:rPr>
              <w:t xml:space="preserve">, </w:t>
            </w:r>
            <w:proofErr w:type="spellStart"/>
            <w:r>
              <w:rPr>
                <w:color w:val="000000"/>
                <w:sz w:val="20"/>
                <w:szCs w:val="20"/>
              </w:rPr>
              <w:t>codes_citp</w:t>
            </w:r>
            <w:proofErr w:type="spellEnd"/>
          </w:p>
        </w:tc>
      </w:tr>
      <w:tr w:rsidR="00534CD7" w14:paraId="33FE6FDD"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3349C81B" w14:textId="77777777" w:rsidR="00534CD7" w:rsidRDefault="00000000">
            <w:pPr>
              <w:spacing w:before="30" w:after="30"/>
            </w:pPr>
            <w:r>
              <w:rPr>
                <w:b/>
                <w:bCs/>
                <w:color w:val="1F4E79"/>
                <w:sz w:val="20"/>
                <w:szCs w:val="20"/>
              </w:rPr>
              <w:t>NCF</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08E9391" w14:textId="77777777" w:rsidR="00534CD7" w:rsidRDefault="00000000">
            <w:pPr>
              <w:spacing w:before="30" w:after="30"/>
              <w:jc w:val="both"/>
            </w:pPr>
            <w:proofErr w:type="spellStart"/>
            <w:r>
              <w:rPr>
                <w:color w:val="000000"/>
                <w:sz w:val="20"/>
                <w:szCs w:val="20"/>
              </w:rPr>
              <w:t>NiveauFormationNCF</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8C000C2" w14:textId="77777777" w:rsidR="00534CD7" w:rsidRDefault="00000000">
            <w:pPr>
              <w:spacing w:before="30" w:after="30"/>
              <w:jc w:val="both"/>
            </w:pPr>
            <w:proofErr w:type="gramStart"/>
            <w:r>
              <w:rPr>
                <w:color w:val="000000"/>
                <w:sz w:val="20"/>
                <w:szCs w:val="20"/>
              </w:rPr>
              <w:t>code</w:t>
            </w:r>
            <w:proofErr w:type="gramEnd"/>
            <w:r>
              <w:rPr>
                <w:color w:val="000000"/>
                <w:sz w:val="20"/>
                <w:szCs w:val="20"/>
              </w:rPr>
              <w:t xml:space="preserve"> (1-9)</w:t>
            </w:r>
          </w:p>
        </w:tc>
        <w:tc>
          <w:tcPr>
            <w:tcW w:w="33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8E9FF93" w14:textId="77777777" w:rsidR="00534CD7" w:rsidRDefault="00000000">
            <w:pPr>
              <w:spacing w:before="30" w:after="30"/>
              <w:jc w:val="both"/>
            </w:pPr>
            <w:proofErr w:type="gramStart"/>
            <w:r>
              <w:rPr>
                <w:color w:val="000000"/>
                <w:sz w:val="20"/>
                <w:szCs w:val="20"/>
              </w:rPr>
              <w:t>intitule</w:t>
            </w:r>
            <w:proofErr w:type="gramEnd"/>
            <w:r>
              <w:rPr>
                <w:color w:val="000000"/>
                <w:sz w:val="20"/>
                <w:szCs w:val="20"/>
              </w:rPr>
              <w:t xml:space="preserve">, </w:t>
            </w:r>
            <w:proofErr w:type="spellStart"/>
            <w:r>
              <w:rPr>
                <w:color w:val="000000"/>
                <w:sz w:val="20"/>
                <w:szCs w:val="20"/>
              </w:rPr>
              <w:t>notes_explicatives</w:t>
            </w:r>
            <w:proofErr w:type="spellEnd"/>
          </w:p>
        </w:tc>
      </w:tr>
      <w:tr w:rsidR="00534CD7" w14:paraId="1C96D3DB"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4316335F" w14:textId="77777777" w:rsidR="00534CD7" w:rsidRDefault="00000000">
            <w:pPr>
              <w:spacing w:before="30" w:after="30"/>
            </w:pPr>
            <w:r>
              <w:rPr>
                <w:b/>
                <w:bCs/>
                <w:color w:val="1F4E79"/>
                <w:sz w:val="20"/>
                <w:szCs w:val="20"/>
              </w:rPr>
              <w:t>NCF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BDA54B" w14:textId="77777777" w:rsidR="00534CD7" w:rsidRDefault="00000000">
            <w:pPr>
              <w:spacing w:before="30" w:after="30"/>
              <w:jc w:val="both"/>
            </w:pPr>
            <w:proofErr w:type="spellStart"/>
            <w:r>
              <w:rPr>
                <w:color w:val="000000"/>
                <w:sz w:val="20"/>
                <w:szCs w:val="20"/>
              </w:rPr>
              <w:t>GrandDomaineNCF</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7B09A9" w14:textId="77777777" w:rsidR="00534CD7" w:rsidRDefault="00000000">
            <w:pPr>
              <w:spacing w:before="30" w:after="30"/>
              <w:jc w:val="both"/>
            </w:pPr>
            <w:proofErr w:type="gramStart"/>
            <w:r>
              <w:rPr>
                <w:color w:val="000000"/>
                <w:sz w:val="20"/>
                <w:szCs w:val="20"/>
              </w:rPr>
              <w:t>code</w:t>
            </w:r>
            <w:proofErr w:type="gramEnd"/>
            <w:r>
              <w:rPr>
                <w:color w:val="000000"/>
                <w:sz w:val="20"/>
                <w:szCs w:val="20"/>
              </w:rPr>
              <w:t xml:space="preserve"> (2 chiffres)</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2E62F2" w14:textId="77777777" w:rsidR="00534CD7" w:rsidRDefault="00000000">
            <w:pPr>
              <w:spacing w:before="30" w:after="30"/>
              <w:jc w:val="both"/>
            </w:pPr>
            <w:proofErr w:type="gramStart"/>
            <w:r>
              <w:rPr>
                <w:color w:val="000000"/>
                <w:sz w:val="20"/>
                <w:szCs w:val="20"/>
              </w:rPr>
              <w:t>intitule</w:t>
            </w:r>
            <w:proofErr w:type="gramEnd"/>
            <w:r>
              <w:rPr>
                <w:color w:val="000000"/>
                <w:sz w:val="20"/>
                <w:szCs w:val="20"/>
              </w:rPr>
              <w:t>, explication</w:t>
            </w:r>
          </w:p>
        </w:tc>
      </w:tr>
      <w:tr w:rsidR="00534CD7" w14:paraId="77D2B08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614A2849" w14:textId="77777777" w:rsidR="00534CD7" w:rsidRDefault="00000000">
            <w:pPr>
              <w:spacing w:before="30" w:after="30"/>
            </w:pPr>
            <w:r>
              <w:rPr>
                <w:b/>
                <w:bCs/>
                <w:color w:val="1F4E79"/>
                <w:sz w:val="20"/>
                <w:szCs w:val="20"/>
              </w:rPr>
              <w:t>NCF</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74F86D68" w14:textId="77777777" w:rsidR="00534CD7" w:rsidRDefault="00000000">
            <w:pPr>
              <w:spacing w:before="30" w:after="30"/>
              <w:jc w:val="both"/>
            </w:pPr>
            <w:proofErr w:type="spellStart"/>
            <w:r>
              <w:rPr>
                <w:color w:val="000000"/>
                <w:sz w:val="20"/>
                <w:szCs w:val="20"/>
              </w:rPr>
              <w:t>DomaineSpécialiséNCF</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798A1667" w14:textId="77777777" w:rsidR="00534CD7" w:rsidRDefault="00000000">
            <w:pPr>
              <w:spacing w:before="30" w:after="30"/>
              <w:jc w:val="both"/>
            </w:pPr>
            <w:proofErr w:type="gramStart"/>
            <w:r>
              <w:rPr>
                <w:color w:val="000000"/>
                <w:sz w:val="20"/>
                <w:szCs w:val="20"/>
              </w:rPr>
              <w:t>code</w:t>
            </w:r>
            <w:proofErr w:type="gramEnd"/>
            <w:r>
              <w:rPr>
                <w:color w:val="000000"/>
                <w:sz w:val="20"/>
                <w:szCs w:val="20"/>
              </w:rPr>
              <w:t xml:space="preserve"> (3 chiffres)</w:t>
            </w:r>
          </w:p>
        </w:tc>
        <w:tc>
          <w:tcPr>
            <w:tcW w:w="33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418A75B6" w14:textId="77777777" w:rsidR="00534CD7" w:rsidRDefault="00000000">
            <w:pPr>
              <w:spacing w:before="30" w:after="30"/>
              <w:jc w:val="both"/>
            </w:pPr>
            <w:proofErr w:type="gramStart"/>
            <w:r>
              <w:rPr>
                <w:color w:val="000000"/>
                <w:sz w:val="20"/>
                <w:szCs w:val="20"/>
              </w:rPr>
              <w:t>intitule</w:t>
            </w:r>
            <w:proofErr w:type="gramEnd"/>
            <w:r>
              <w:rPr>
                <w:color w:val="000000"/>
                <w:sz w:val="20"/>
                <w:szCs w:val="20"/>
              </w:rPr>
              <w:t>, explication</w:t>
            </w:r>
          </w:p>
        </w:tc>
      </w:tr>
      <w:tr w:rsidR="00534CD7" w14:paraId="6EC3E0C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68CB8DC6" w14:textId="77777777" w:rsidR="00534CD7" w:rsidRDefault="00000000">
            <w:pPr>
              <w:spacing w:before="30" w:after="30"/>
            </w:pPr>
            <w:r>
              <w:rPr>
                <w:b/>
                <w:bCs/>
                <w:color w:val="1F4E79"/>
                <w:sz w:val="20"/>
                <w:szCs w:val="20"/>
              </w:rPr>
              <w:t>NCF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0AD7A5" w14:textId="77777777" w:rsidR="00534CD7" w:rsidRDefault="00000000">
            <w:pPr>
              <w:spacing w:before="30" w:after="30"/>
              <w:jc w:val="both"/>
            </w:pPr>
            <w:proofErr w:type="spellStart"/>
            <w:r>
              <w:rPr>
                <w:color w:val="000000"/>
                <w:sz w:val="20"/>
                <w:szCs w:val="20"/>
              </w:rPr>
              <w:t>DomaineDétailléNCF</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FFB24E" w14:textId="77777777" w:rsidR="00534CD7" w:rsidRDefault="00000000">
            <w:pPr>
              <w:spacing w:before="30" w:after="30"/>
              <w:jc w:val="both"/>
            </w:pPr>
            <w:proofErr w:type="gramStart"/>
            <w:r>
              <w:rPr>
                <w:color w:val="000000"/>
                <w:sz w:val="20"/>
                <w:szCs w:val="20"/>
              </w:rPr>
              <w:t>code</w:t>
            </w:r>
            <w:proofErr w:type="gramEnd"/>
            <w:r>
              <w:rPr>
                <w:color w:val="000000"/>
                <w:sz w:val="20"/>
                <w:szCs w:val="20"/>
              </w:rPr>
              <w:t xml:space="preserve"> (5 chiffres)</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681A41" w14:textId="77777777" w:rsidR="00534CD7" w:rsidRDefault="00000000">
            <w:pPr>
              <w:spacing w:before="30" w:after="30"/>
              <w:jc w:val="both"/>
            </w:pPr>
            <w:proofErr w:type="gramStart"/>
            <w:r>
              <w:rPr>
                <w:color w:val="000000"/>
                <w:sz w:val="20"/>
                <w:szCs w:val="20"/>
              </w:rPr>
              <w:t>intitule</w:t>
            </w:r>
            <w:proofErr w:type="gramEnd"/>
            <w:r>
              <w:rPr>
                <w:color w:val="000000"/>
                <w:sz w:val="20"/>
                <w:szCs w:val="20"/>
              </w:rPr>
              <w:t>, explication</w:t>
            </w:r>
          </w:p>
        </w:tc>
      </w:tr>
      <w:tr w:rsidR="00534CD7" w14:paraId="1287733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6B929F09" w14:textId="77777777" w:rsidR="00534CD7" w:rsidRDefault="00000000">
            <w:pPr>
              <w:spacing w:before="30" w:after="30"/>
            </w:pPr>
            <w:r>
              <w:rPr>
                <w:b/>
                <w:bCs/>
                <w:color w:val="1F4E79"/>
                <w:sz w:val="20"/>
                <w:szCs w:val="20"/>
              </w:rPr>
              <w:t>Contexte</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72EC1952" w14:textId="77777777" w:rsidR="00534CD7" w:rsidRDefault="00000000">
            <w:pPr>
              <w:spacing w:before="30" w:after="30"/>
              <w:jc w:val="both"/>
            </w:pPr>
            <w:r>
              <w:rPr>
                <w:color w:val="000000"/>
                <w:sz w:val="20"/>
                <w:szCs w:val="20"/>
              </w:rPr>
              <w:t>Secteur</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6946522" w14:textId="77777777" w:rsidR="00534CD7" w:rsidRDefault="00000000">
            <w:pPr>
              <w:spacing w:before="30" w:after="30"/>
              <w:jc w:val="both"/>
            </w:pPr>
            <w:proofErr w:type="gramStart"/>
            <w:r>
              <w:rPr>
                <w:color w:val="000000"/>
                <w:sz w:val="20"/>
                <w:szCs w:val="20"/>
              </w:rPr>
              <w:t>label</w:t>
            </w:r>
            <w:proofErr w:type="gramEnd"/>
          </w:p>
        </w:tc>
        <w:tc>
          <w:tcPr>
            <w:tcW w:w="33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5F8BD6A" w14:textId="77777777" w:rsidR="00534CD7" w:rsidRDefault="00000000">
            <w:pPr>
              <w:spacing w:before="30" w:after="30"/>
              <w:jc w:val="both"/>
            </w:pPr>
            <w:r>
              <w:rPr>
                <w:color w:val="000000"/>
                <w:sz w:val="20"/>
                <w:szCs w:val="20"/>
              </w:rPr>
              <w:t>—</w:t>
            </w:r>
          </w:p>
        </w:tc>
      </w:tr>
      <w:tr w:rsidR="00534CD7" w14:paraId="1D1351E0"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715BA113" w14:textId="77777777" w:rsidR="00534CD7" w:rsidRDefault="00000000">
            <w:pPr>
              <w:spacing w:before="30" w:after="30"/>
            </w:pPr>
            <w:r>
              <w:rPr>
                <w:b/>
                <w:bCs/>
                <w:color w:val="1F4E79"/>
                <w:sz w:val="20"/>
                <w:szCs w:val="20"/>
              </w:rPr>
              <w:t>Contexte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3F5A86" w14:textId="77777777" w:rsidR="00534CD7" w:rsidRDefault="00000000">
            <w:pPr>
              <w:spacing w:before="30" w:after="30"/>
              <w:jc w:val="both"/>
            </w:pPr>
            <w:r>
              <w:rPr>
                <w:color w:val="000000"/>
                <w:sz w:val="20"/>
                <w:szCs w:val="20"/>
              </w:rPr>
              <w:t>Employeur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80B401" w14:textId="77777777" w:rsidR="00534CD7" w:rsidRDefault="00000000">
            <w:pPr>
              <w:spacing w:before="30" w:after="30"/>
              <w:jc w:val="both"/>
            </w:pPr>
            <w:proofErr w:type="gramStart"/>
            <w:r>
              <w:rPr>
                <w:color w:val="000000"/>
                <w:sz w:val="20"/>
                <w:szCs w:val="20"/>
              </w:rPr>
              <w:t>nom</w:t>
            </w:r>
            <w:proofErr w:type="gramEnd"/>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863E5D" w14:textId="77777777" w:rsidR="00534CD7" w:rsidRDefault="00000000">
            <w:pPr>
              <w:spacing w:before="30" w:after="30"/>
              <w:jc w:val="both"/>
            </w:pPr>
            <w:proofErr w:type="spellStart"/>
            <w:proofErr w:type="gramStart"/>
            <w:r>
              <w:rPr>
                <w:color w:val="000000"/>
                <w:sz w:val="20"/>
                <w:szCs w:val="20"/>
              </w:rPr>
              <w:t>type</w:t>
            </w:r>
            <w:proofErr w:type="gramEnd"/>
            <w:r>
              <w:rPr>
                <w:color w:val="000000"/>
                <w:sz w:val="20"/>
                <w:szCs w:val="20"/>
              </w:rPr>
              <w:t>_entreprise</w:t>
            </w:r>
            <w:proofErr w:type="spellEnd"/>
          </w:p>
        </w:tc>
      </w:tr>
      <w:tr w:rsidR="00534CD7" w14:paraId="31720353"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0938BAEC" w14:textId="77777777" w:rsidR="00534CD7" w:rsidRDefault="00000000">
            <w:pPr>
              <w:spacing w:before="30" w:after="30"/>
            </w:pPr>
            <w:r>
              <w:rPr>
                <w:b/>
                <w:bCs/>
                <w:color w:val="1F4E79"/>
                <w:sz w:val="20"/>
                <w:szCs w:val="20"/>
              </w:rPr>
              <w:t>Contexte</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0679A38" w14:textId="77777777" w:rsidR="00534CD7" w:rsidRDefault="00000000">
            <w:pPr>
              <w:spacing w:before="30" w:after="30"/>
              <w:jc w:val="both"/>
            </w:pPr>
            <w:r>
              <w:rPr>
                <w:color w:val="000000"/>
                <w:sz w:val="20"/>
                <w:szCs w:val="20"/>
              </w:rPr>
              <w:t>Localisation</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1942FD0" w14:textId="77777777" w:rsidR="00534CD7" w:rsidRDefault="00000000">
            <w:pPr>
              <w:spacing w:before="30" w:after="30"/>
              <w:jc w:val="both"/>
            </w:pPr>
            <w:proofErr w:type="gramStart"/>
            <w:r>
              <w:rPr>
                <w:color w:val="000000"/>
                <w:sz w:val="20"/>
                <w:szCs w:val="20"/>
              </w:rPr>
              <w:t>ville</w:t>
            </w:r>
            <w:proofErr w:type="gramEnd"/>
            <w:r>
              <w:rPr>
                <w:color w:val="000000"/>
                <w:sz w:val="20"/>
                <w:szCs w:val="20"/>
              </w:rPr>
              <w:t xml:space="preserve"> + pays</w:t>
            </w:r>
          </w:p>
        </w:tc>
        <w:tc>
          <w:tcPr>
            <w:tcW w:w="33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CFAED65" w14:textId="77777777" w:rsidR="00534CD7" w:rsidRDefault="00000000">
            <w:pPr>
              <w:spacing w:before="30" w:after="30"/>
              <w:jc w:val="both"/>
            </w:pPr>
            <w:r>
              <w:rPr>
                <w:color w:val="000000"/>
                <w:sz w:val="20"/>
                <w:szCs w:val="20"/>
              </w:rPr>
              <w:t>—</w:t>
            </w:r>
          </w:p>
        </w:tc>
      </w:tr>
    </w:tbl>
    <w:p w14:paraId="7DF65F01" w14:textId="77777777" w:rsidR="00534CD7" w:rsidRDefault="00000000">
      <w:pPr>
        <w:spacing w:before="80" w:after="200"/>
        <w:jc w:val="center"/>
      </w:pPr>
      <w:r>
        <w:rPr>
          <w:i/>
          <w:iCs/>
          <w:color w:val="5D6D7E"/>
          <w:sz w:val="19"/>
          <w:szCs w:val="19"/>
        </w:rPr>
        <w:t>Tableau 3.3 — Types de nœuds du graphe de connaissances et leurs propriétés clés</w:t>
      </w:r>
    </w:p>
    <w:p w14:paraId="6FA7955F" w14:textId="77777777" w:rsidR="00534CD7" w:rsidRDefault="00000000">
      <w:pPr>
        <w:spacing w:before="160"/>
      </w:pPr>
      <w:r>
        <w:rPr>
          <w:color w:val="000000"/>
        </w:rPr>
        <w:t xml:space="preserve"> </w:t>
      </w:r>
    </w:p>
    <w:p w14:paraId="0B1A443E" w14:textId="77777777" w:rsidR="00534CD7" w:rsidRDefault="00000000">
      <w:pPr>
        <w:pStyle w:val="Titre3"/>
      </w:pPr>
      <w:proofErr w:type="gramStart"/>
      <w:r>
        <w:rPr>
          <w:color w:val="1F4E79"/>
        </w:rPr>
        <w:t>3.4.3.2  Relations</w:t>
      </w:r>
      <w:proofErr w:type="gramEnd"/>
      <w:r>
        <w:rPr>
          <w:color w:val="1F4E79"/>
        </w:rPr>
        <w:t xml:space="preserve"> structurantes</w:t>
      </w:r>
    </w:p>
    <w:p w14:paraId="09B8B334" w14:textId="77777777" w:rsidR="00534CD7" w:rsidRDefault="00000000">
      <w:pPr>
        <w:spacing w:before="80" w:after="100" w:line="300" w:lineRule="auto"/>
        <w:jc w:val="both"/>
      </w:pPr>
      <w:r>
        <w:rPr>
          <w:color w:val="000000"/>
        </w:rPr>
        <w:t>Le graphe modélise 22 types de relations, catégorisées en quatre classes : les relations cœur (</w:t>
      </w:r>
      <w:proofErr w:type="spellStart"/>
      <w:r>
        <w:rPr>
          <w:color w:val="000000"/>
        </w:rPr>
        <w:t>core</w:t>
      </w:r>
      <w:proofErr w:type="spellEnd"/>
      <w:r>
        <w:rPr>
          <w:color w:val="000000"/>
        </w:rPr>
        <w:t>), les relations hiérarchiques (hiérarchie), les relations de contexte (contexte) et les relations analytiques calculées (analytique). Cette classification permet de distinguer les relations statiques (issues des référentiels et figées après l'ingestion initiale) des relations dynamiques (calculées et mises à jour lors de chaque cycle de recommandation).</w:t>
      </w:r>
    </w:p>
    <w:p w14:paraId="0DBF799B" w14:textId="77777777" w:rsidR="00534CD7" w:rsidRDefault="00000000">
      <w:pPr>
        <w:spacing w:before="80"/>
      </w:pPr>
      <w:r>
        <w:rPr>
          <w:color w:val="000000"/>
        </w:rPr>
        <w:t xml:space="preserve"> </w:t>
      </w:r>
    </w:p>
    <w:p w14:paraId="05A8ED21" w14:textId="77777777" w:rsidR="00534CD7" w:rsidRDefault="00000000">
      <w:pPr>
        <w:spacing w:before="80" w:after="100" w:line="300" w:lineRule="auto"/>
        <w:jc w:val="both"/>
      </w:pPr>
      <w:r>
        <w:rPr>
          <w:color w:val="000000"/>
        </w:rPr>
        <w:t xml:space="preserve">La relation la plus critique du graphe est </w:t>
      </w:r>
      <w:r>
        <w:rPr>
          <w:b/>
          <w:bCs/>
          <w:color w:val="1F4E79"/>
        </w:rPr>
        <w:t>NECESSITE</w:t>
      </w:r>
      <w:r>
        <w:rPr>
          <w:color w:val="000000"/>
        </w:rPr>
        <w:t xml:space="preserve"> (Métier → Compétence), dérivée du fichier occupationSkillRelations_fr.csv d'ESCO. Elle porte deux propriétés déterminantes pour le calcul du skill gap : </w:t>
      </w:r>
      <w:proofErr w:type="spellStart"/>
      <w:r>
        <w:rPr>
          <w:color w:val="000000"/>
        </w:rPr>
        <w:t>relationType</w:t>
      </w:r>
      <w:proofErr w:type="spellEnd"/>
      <w:r>
        <w:rPr>
          <w:color w:val="000000"/>
        </w:rPr>
        <w:t xml:space="preserve"> (essentielle ou optionnelle) et </w:t>
      </w:r>
      <w:proofErr w:type="spellStart"/>
      <w:r>
        <w:rPr>
          <w:color w:val="000000"/>
        </w:rPr>
        <w:t>skillType</w:t>
      </w:r>
      <w:proofErr w:type="spellEnd"/>
      <w:r>
        <w:rPr>
          <w:color w:val="000000"/>
        </w:rPr>
        <w:t xml:space="preserve"> (</w:t>
      </w:r>
      <w:proofErr w:type="spellStart"/>
      <w:r>
        <w:rPr>
          <w:color w:val="000000"/>
        </w:rPr>
        <w:t>knowledge</w:t>
      </w:r>
      <w:proofErr w:type="spellEnd"/>
      <w:r>
        <w:rPr>
          <w:color w:val="000000"/>
        </w:rPr>
        <w:t xml:space="preserve"> ou skill/</w:t>
      </w:r>
      <w:proofErr w:type="spellStart"/>
      <w:r>
        <w:rPr>
          <w:color w:val="000000"/>
        </w:rPr>
        <w:t>competence</w:t>
      </w:r>
      <w:proofErr w:type="spellEnd"/>
      <w:r>
        <w:rPr>
          <w:color w:val="000000"/>
        </w:rPr>
        <w:t>). Une compétence essentielle manquante pénalise davantage le score hybride qu'une compétence optionnelle manquante, ce qui reproduit le raisonnement d'un recruteur réel.</w:t>
      </w:r>
    </w:p>
    <w:p w14:paraId="3C9DB8D8" w14:textId="77777777" w:rsidR="00534CD7" w:rsidRDefault="00000000">
      <w:pPr>
        <w:spacing w:before="80"/>
      </w:pPr>
      <w:r>
        <w:rPr>
          <w:color w:val="000000"/>
        </w:rPr>
        <w:t xml:space="preserve"> </w:t>
      </w:r>
    </w:p>
    <w:p w14:paraId="09C9169B" w14:textId="77777777" w:rsidR="00534CD7" w:rsidRDefault="00000000">
      <w:pPr>
        <w:spacing w:before="80" w:after="100" w:line="300" w:lineRule="auto"/>
        <w:jc w:val="both"/>
      </w:pPr>
      <w:r>
        <w:rPr>
          <w:color w:val="000000"/>
        </w:rPr>
        <w:t xml:space="preserve">La relation </w:t>
      </w:r>
      <w:r>
        <w:rPr>
          <w:b/>
          <w:bCs/>
          <w:color w:val="1F4E79"/>
        </w:rPr>
        <w:t>SIMILAIRE_A</w:t>
      </w:r>
      <w:r>
        <w:rPr>
          <w:color w:val="000000"/>
        </w:rPr>
        <w:t xml:space="preserve"> (Compétence → Compétence) est le pont entre Neo4j et </w:t>
      </w:r>
      <w:proofErr w:type="spellStart"/>
      <w:r>
        <w:rPr>
          <w:color w:val="000000"/>
        </w:rPr>
        <w:t>pgvector</w:t>
      </w:r>
      <w:proofErr w:type="spellEnd"/>
      <w:r>
        <w:rPr>
          <w:color w:val="000000"/>
        </w:rPr>
        <w:t xml:space="preserve"> : elle est générée </w:t>
      </w:r>
      <w:proofErr w:type="spellStart"/>
      <w:r>
        <w:rPr>
          <w:color w:val="000000"/>
        </w:rPr>
        <w:t>programmatiquement</w:t>
      </w:r>
      <w:proofErr w:type="spellEnd"/>
      <w:r>
        <w:rPr>
          <w:color w:val="000000"/>
        </w:rPr>
        <w:t xml:space="preserve"> en exécutant des requêtes ANN (</w:t>
      </w:r>
      <w:proofErr w:type="spellStart"/>
      <w:r>
        <w:rPr>
          <w:color w:val="000000"/>
        </w:rPr>
        <w:t>Approximate</w:t>
      </w:r>
      <w:proofErr w:type="spellEnd"/>
      <w:r>
        <w:rPr>
          <w:color w:val="000000"/>
        </w:rPr>
        <w:t xml:space="preserve"> </w:t>
      </w:r>
      <w:proofErr w:type="spellStart"/>
      <w:r>
        <w:rPr>
          <w:color w:val="000000"/>
        </w:rPr>
        <w:t>Nearest</w:t>
      </w:r>
      <w:proofErr w:type="spellEnd"/>
      <w:r>
        <w:rPr>
          <w:color w:val="000000"/>
        </w:rPr>
        <w:t xml:space="preserve"> Neighbor) dans </w:t>
      </w:r>
      <w:proofErr w:type="spellStart"/>
      <w:r>
        <w:rPr>
          <w:color w:val="000000"/>
        </w:rPr>
        <w:t>pgvector</w:t>
      </w:r>
      <w:proofErr w:type="spellEnd"/>
      <w:r>
        <w:rPr>
          <w:color w:val="000000"/>
        </w:rPr>
        <w:t xml:space="preserve"> sur les embeddings de compétences, puis en persistant les paires dont le score cosinus dépasse un seuil θ = 0.82. Cette relation matérialisée permet ensuite des traversées Cypher ultra-rapides pour trouver des compétences sémantiquement proches sans réinterroger </w:t>
      </w:r>
      <w:proofErr w:type="spellStart"/>
      <w:r>
        <w:rPr>
          <w:color w:val="000000"/>
        </w:rPr>
        <w:t>pgvector</w:t>
      </w:r>
      <w:proofErr w:type="spellEnd"/>
      <w:r>
        <w:rPr>
          <w:color w:val="000000"/>
        </w:rPr>
        <w:t xml:space="preserve"> à chaque requête.</w:t>
      </w:r>
    </w:p>
    <w:p w14:paraId="0274ED83" w14:textId="77777777" w:rsidR="00534CD7" w:rsidRDefault="00000000">
      <w:r>
        <w:br w:type="page"/>
      </w:r>
    </w:p>
    <w:p w14:paraId="5AC86CB7" w14:textId="77777777" w:rsidR="00534CD7" w:rsidRDefault="00000000">
      <w:pPr>
        <w:pStyle w:val="Titre1"/>
        <w:pBdr>
          <w:bottom w:val="single" w:sz="12" w:space="0" w:color="2E74B5"/>
        </w:pBdr>
      </w:pPr>
      <w:proofErr w:type="gramStart"/>
      <w:r>
        <w:rPr>
          <w:caps/>
          <w:color w:val="1F4E79"/>
        </w:rPr>
        <w:lastRenderedPageBreak/>
        <w:t>3.5  Module</w:t>
      </w:r>
      <w:proofErr w:type="gramEnd"/>
      <w:r>
        <w:rPr>
          <w:caps/>
          <w:color w:val="1F4E79"/>
        </w:rPr>
        <w:t xml:space="preserve"> de Similarité Sémantique (pgvector)</w:t>
      </w:r>
    </w:p>
    <w:p w14:paraId="55FF962D" w14:textId="77777777" w:rsidR="00534CD7" w:rsidRDefault="00000000">
      <w:pPr>
        <w:pStyle w:val="Titre2"/>
        <w:pBdr>
          <w:bottom w:val="single" w:sz="6" w:space="0" w:color="BDD7EE"/>
        </w:pBdr>
      </w:pPr>
      <w:proofErr w:type="gramStart"/>
      <w:r>
        <w:rPr>
          <w:color w:val="2E74B5"/>
        </w:rPr>
        <w:t>3.5.1  Fondements</w:t>
      </w:r>
      <w:proofErr w:type="gramEnd"/>
      <w:r>
        <w:rPr>
          <w:color w:val="2E74B5"/>
        </w:rPr>
        <w:t xml:space="preserve"> théoriques : embeddings et similarité cosinus</w:t>
      </w:r>
    </w:p>
    <w:p w14:paraId="49312A31" w14:textId="77777777" w:rsidR="00534CD7" w:rsidRDefault="00000000">
      <w:pPr>
        <w:spacing w:before="80" w:after="100" w:line="300" w:lineRule="auto"/>
        <w:jc w:val="both"/>
      </w:pPr>
      <w:r>
        <w:rPr>
          <w:color w:val="000000"/>
        </w:rPr>
        <w:t xml:space="preserve">Un </w:t>
      </w:r>
      <w:proofErr w:type="spellStart"/>
      <w:r>
        <w:rPr>
          <w:color w:val="000000"/>
        </w:rPr>
        <w:t>embedding</w:t>
      </w:r>
      <w:proofErr w:type="spellEnd"/>
      <w:r>
        <w:rPr>
          <w:color w:val="000000"/>
        </w:rPr>
        <w:t xml:space="preserve"> est une représentation d'un objet textuel (mot, phrase, document) sous forme d'un vecteur dense dans un espace de haute dimension ℝⁿ, où les propriétés sémantiques sont encodées dans la géométrie de cet espace : deux textes sémantiquement proches ont des vecteurs qui pointent dans des directions voisines. Ce paradigme, fondé sur l'hypothèse distributionnelle de Harris (« a </w:t>
      </w:r>
      <w:proofErr w:type="spellStart"/>
      <w:r>
        <w:rPr>
          <w:color w:val="000000"/>
        </w:rPr>
        <w:t>word</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characterized</w:t>
      </w:r>
      <w:proofErr w:type="spellEnd"/>
      <w:r>
        <w:rPr>
          <w:color w:val="000000"/>
        </w:rPr>
        <w:t xml:space="preserve"> by the </w:t>
      </w:r>
      <w:proofErr w:type="spellStart"/>
      <w:r>
        <w:rPr>
          <w:color w:val="000000"/>
        </w:rPr>
        <w:t>company</w:t>
      </w:r>
      <w:proofErr w:type="spellEnd"/>
      <w:r>
        <w:rPr>
          <w:color w:val="000000"/>
        </w:rPr>
        <w:t xml:space="preserve"> </w:t>
      </w:r>
      <w:proofErr w:type="spellStart"/>
      <w:r>
        <w:rPr>
          <w:color w:val="000000"/>
        </w:rPr>
        <w:t>it</w:t>
      </w:r>
      <w:proofErr w:type="spellEnd"/>
      <w:r>
        <w:rPr>
          <w:color w:val="000000"/>
        </w:rPr>
        <w:t xml:space="preserve"> </w:t>
      </w:r>
      <w:proofErr w:type="spellStart"/>
      <w:r>
        <w:rPr>
          <w:color w:val="000000"/>
        </w:rPr>
        <w:t>keeps</w:t>
      </w:r>
      <w:proofErr w:type="spellEnd"/>
      <w:r>
        <w:rPr>
          <w:color w:val="000000"/>
        </w:rPr>
        <w:t xml:space="preserve"> »), est à la base des modèles de langage modernes depuis Word2Vec (2013) jusqu'aux Transformer-</w:t>
      </w:r>
      <w:proofErr w:type="spellStart"/>
      <w:r>
        <w:rPr>
          <w:color w:val="000000"/>
        </w:rPr>
        <w:t>based</w:t>
      </w:r>
      <w:proofErr w:type="spellEnd"/>
      <w:r>
        <w:rPr>
          <w:color w:val="000000"/>
        </w:rPr>
        <w:t xml:space="preserve"> </w:t>
      </w:r>
      <w:proofErr w:type="spellStart"/>
      <w:r>
        <w:rPr>
          <w:color w:val="000000"/>
        </w:rPr>
        <w:t>encoders</w:t>
      </w:r>
      <w:proofErr w:type="spellEnd"/>
      <w:r>
        <w:rPr>
          <w:color w:val="000000"/>
        </w:rPr>
        <w:t>.</w:t>
      </w:r>
    </w:p>
    <w:p w14:paraId="7E2C7E93" w14:textId="77777777" w:rsidR="00534CD7" w:rsidRDefault="00000000">
      <w:pPr>
        <w:spacing w:before="80"/>
      </w:pPr>
      <w:r>
        <w:rPr>
          <w:color w:val="000000"/>
        </w:rPr>
        <w:t xml:space="preserve"> </w:t>
      </w:r>
    </w:p>
    <w:p w14:paraId="0C00D95F" w14:textId="77777777" w:rsidR="00534CD7" w:rsidRDefault="00000000">
      <w:pPr>
        <w:spacing w:before="80" w:after="100" w:line="300" w:lineRule="auto"/>
        <w:jc w:val="both"/>
      </w:pPr>
      <w:r>
        <w:rPr>
          <w:color w:val="000000"/>
        </w:rPr>
        <w:t>La similarité entre deux vecteurs u et v est mesurée par le cosinus de l'angle qu'ils forment : cos(</w:t>
      </w:r>
      <w:proofErr w:type="spellStart"/>
      <w:proofErr w:type="gramStart"/>
      <w:r>
        <w:rPr>
          <w:color w:val="000000"/>
        </w:rPr>
        <w:t>u,v</w:t>
      </w:r>
      <w:proofErr w:type="spellEnd"/>
      <w:proofErr w:type="gramEnd"/>
      <w:r>
        <w:rPr>
          <w:color w:val="000000"/>
        </w:rPr>
        <w:t>) = (</w:t>
      </w:r>
      <w:proofErr w:type="spellStart"/>
      <w:r>
        <w:rPr>
          <w:color w:val="000000"/>
        </w:rPr>
        <w:t>u·v</w:t>
      </w:r>
      <w:proofErr w:type="spellEnd"/>
      <w:r>
        <w:rPr>
          <w:color w:val="000000"/>
        </w:rPr>
        <w:t>) / (‖u‖·‖v‖). Cette métrique est invariante à la norme des vecteurs, ce qui la rend robuste face aux variations de longueur des textes — une description d'offre de trois paragraphes et un intitulé de poste de trois mots peuvent être comparés sans biais de longueur.</w:t>
      </w:r>
    </w:p>
    <w:p w14:paraId="179FD0AE" w14:textId="77777777" w:rsidR="00534CD7" w:rsidRDefault="00000000">
      <w:pPr>
        <w:spacing w:before="160"/>
      </w:pPr>
      <w:r>
        <w:rPr>
          <w:color w:val="000000"/>
        </w:rPr>
        <w:t xml:space="preserve"> </w:t>
      </w:r>
    </w:p>
    <w:p w14:paraId="69155B68" w14:textId="77777777" w:rsidR="00534CD7" w:rsidRDefault="00000000">
      <w:pPr>
        <w:pStyle w:val="Titre2"/>
        <w:pBdr>
          <w:bottom w:val="single" w:sz="6" w:space="0" w:color="BDD7EE"/>
        </w:pBdr>
      </w:pPr>
      <w:proofErr w:type="gramStart"/>
      <w:r>
        <w:rPr>
          <w:color w:val="2E74B5"/>
        </w:rPr>
        <w:t>3.5.2  Choix</w:t>
      </w:r>
      <w:proofErr w:type="gramEnd"/>
      <w:r>
        <w:rPr>
          <w:color w:val="2E74B5"/>
        </w:rPr>
        <w:t xml:space="preserve"> du modèle d'</w:t>
      </w:r>
      <w:proofErr w:type="spellStart"/>
      <w:r>
        <w:rPr>
          <w:color w:val="2E74B5"/>
        </w:rPr>
        <w:t>embedding</w:t>
      </w:r>
      <w:proofErr w:type="spellEnd"/>
    </w:p>
    <w:p w14:paraId="73608776" w14:textId="77777777" w:rsidR="00534CD7" w:rsidRDefault="00000000">
      <w:pPr>
        <w:spacing w:before="80" w:after="100" w:line="300" w:lineRule="auto"/>
        <w:jc w:val="both"/>
      </w:pPr>
      <w:r>
        <w:rPr>
          <w:color w:val="000000"/>
        </w:rPr>
        <w:t>Le choix du modèle d'</w:t>
      </w:r>
      <w:proofErr w:type="spellStart"/>
      <w:r>
        <w:rPr>
          <w:color w:val="000000"/>
        </w:rPr>
        <w:t>embedding</w:t>
      </w:r>
      <w:proofErr w:type="spellEnd"/>
      <w:r>
        <w:rPr>
          <w:color w:val="000000"/>
        </w:rPr>
        <w:t xml:space="preserve"> est la décision technique la plus impactante sur la qualité des recommandations. Plusieurs familles de modèles ont été évaluées :</w:t>
      </w:r>
    </w:p>
    <w:p w14:paraId="59399C2C" w14:textId="77777777" w:rsidR="00534CD7" w:rsidRDefault="00000000">
      <w:pPr>
        <w:spacing w:before="120"/>
      </w:pPr>
      <w:r>
        <w:rPr>
          <w:color w:val="00000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1223"/>
        <w:gridCol w:w="1246"/>
        <w:gridCol w:w="1123"/>
        <w:gridCol w:w="946"/>
        <w:gridCol w:w="1882"/>
      </w:tblGrid>
      <w:tr w:rsidR="00534CD7" w14:paraId="69A97A90" w14:textId="77777777">
        <w:tblPrEx>
          <w:tblCellMar>
            <w:top w:w="0" w:type="dxa"/>
            <w:bottom w:w="0" w:type="dxa"/>
          </w:tblCellMar>
        </w:tblPrEx>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22929D1" w14:textId="77777777" w:rsidR="00534CD7" w:rsidRDefault="00000000">
            <w:pPr>
              <w:spacing w:before="40" w:after="40"/>
              <w:jc w:val="center"/>
            </w:pPr>
            <w:r>
              <w:rPr>
                <w:b/>
                <w:bCs/>
                <w:color w:val="FFFFFF"/>
                <w:sz w:val="20"/>
                <w:szCs w:val="20"/>
              </w:rPr>
              <w:t>Modèle</w:t>
            </w:r>
          </w:p>
        </w:tc>
        <w:tc>
          <w:tcPr>
            <w:tcW w:w="7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5035E4A2" w14:textId="77777777" w:rsidR="00534CD7" w:rsidRDefault="00000000">
            <w:pPr>
              <w:spacing w:before="40" w:after="40"/>
              <w:jc w:val="center"/>
            </w:pPr>
            <w:r>
              <w:rPr>
                <w:b/>
                <w:bCs/>
                <w:color w:val="FFFFFF"/>
                <w:sz w:val="20"/>
                <w:szCs w:val="20"/>
              </w:rPr>
              <w:t>Dimension</w:t>
            </w:r>
          </w:p>
        </w:tc>
        <w:tc>
          <w:tcPr>
            <w:tcW w:w="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3E90ED0C" w14:textId="77777777" w:rsidR="00534CD7" w:rsidRDefault="00000000">
            <w:pPr>
              <w:spacing w:before="40" w:after="40"/>
              <w:jc w:val="center"/>
            </w:pPr>
            <w:r>
              <w:rPr>
                <w:b/>
                <w:bCs/>
                <w:color w:val="FFFFFF"/>
                <w:sz w:val="20"/>
                <w:szCs w:val="20"/>
              </w:rPr>
              <w:t>Langue</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58E2C92A" w14:textId="77777777" w:rsidR="00534CD7" w:rsidRDefault="00000000">
            <w:pPr>
              <w:spacing w:before="40" w:after="40"/>
              <w:jc w:val="center"/>
            </w:pPr>
            <w:r>
              <w:rPr>
                <w:b/>
                <w:bCs/>
                <w:color w:val="FFFFFF"/>
                <w:sz w:val="20"/>
                <w:szCs w:val="20"/>
              </w:rPr>
              <w:t>Qualité FR</w:t>
            </w:r>
          </w:p>
        </w:tc>
        <w:tc>
          <w:tcPr>
            <w:tcW w:w="11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0F4C2801" w14:textId="77777777" w:rsidR="00534CD7" w:rsidRDefault="00000000">
            <w:pPr>
              <w:spacing w:before="40" w:after="40"/>
              <w:jc w:val="center"/>
            </w:pPr>
            <w:r>
              <w:rPr>
                <w:b/>
                <w:bCs/>
                <w:color w:val="FFFFFF"/>
                <w:sz w:val="20"/>
                <w:szCs w:val="20"/>
              </w:rPr>
              <w:t>Coût</w:t>
            </w:r>
          </w:p>
        </w:tc>
        <w:tc>
          <w:tcPr>
            <w:tcW w:w="23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77A7565F" w14:textId="77777777" w:rsidR="00534CD7" w:rsidRDefault="00000000">
            <w:pPr>
              <w:spacing w:before="40" w:after="40"/>
              <w:jc w:val="center"/>
            </w:pPr>
            <w:r>
              <w:rPr>
                <w:b/>
                <w:bCs/>
                <w:color w:val="FFFFFF"/>
                <w:sz w:val="20"/>
                <w:szCs w:val="20"/>
              </w:rPr>
              <w:t>Justification</w:t>
            </w:r>
          </w:p>
        </w:tc>
      </w:tr>
      <w:tr w:rsidR="00534CD7" w14:paraId="3DB7F1A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25CFD07D" w14:textId="77777777" w:rsidR="00534CD7" w:rsidRDefault="00000000">
            <w:pPr>
              <w:spacing w:before="30" w:after="30"/>
            </w:pPr>
            <w:proofErr w:type="gramStart"/>
            <w:r>
              <w:rPr>
                <w:b/>
                <w:bCs/>
                <w:color w:val="1F4E79"/>
                <w:sz w:val="20"/>
                <w:szCs w:val="20"/>
              </w:rPr>
              <w:t>paraphrase</w:t>
            </w:r>
            <w:proofErr w:type="gramEnd"/>
            <w:r>
              <w:rPr>
                <w:b/>
                <w:bCs/>
                <w:color w:val="1F4E79"/>
                <w:sz w:val="20"/>
                <w:szCs w:val="20"/>
              </w:rPr>
              <w:t>-multilingual-mpnet-base-v2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7E0DA6" w14:textId="77777777" w:rsidR="00534CD7" w:rsidRDefault="00000000">
            <w:pPr>
              <w:spacing w:before="30" w:after="30"/>
              <w:jc w:val="both"/>
            </w:pPr>
            <w:r>
              <w:rPr>
                <w:color w:val="000000"/>
                <w:sz w:val="20"/>
                <w:szCs w:val="20"/>
              </w:rPr>
              <w:t>768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DE62A8" w14:textId="77777777" w:rsidR="00534CD7" w:rsidRDefault="00000000">
            <w:pPr>
              <w:spacing w:before="30" w:after="30"/>
              <w:jc w:val="both"/>
            </w:pPr>
            <w:r>
              <w:rPr>
                <w:color w:val="000000"/>
                <w:sz w:val="20"/>
                <w:szCs w:val="20"/>
              </w:rPr>
              <w:t>50 langues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7BC090" w14:textId="77777777" w:rsidR="00534CD7" w:rsidRDefault="00000000">
            <w:pPr>
              <w:spacing w:before="30" w:after="30"/>
              <w:jc w:val="both"/>
            </w:pPr>
            <w:r>
              <w:rPr>
                <w:color w:val="000000"/>
                <w:sz w:val="20"/>
                <w:szCs w:val="20"/>
              </w:rPr>
              <w:t>Excellente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974620" w14:textId="77777777" w:rsidR="00534CD7" w:rsidRDefault="00000000">
            <w:pPr>
              <w:spacing w:before="30" w:after="30"/>
              <w:jc w:val="both"/>
            </w:pPr>
            <w:r>
              <w:rPr>
                <w:color w:val="000000"/>
                <w:sz w:val="20"/>
                <w:szCs w:val="20"/>
              </w:rPr>
              <w:t>Gratuit (local)</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6A3675" w14:textId="77777777" w:rsidR="00534CD7" w:rsidRDefault="00000000">
            <w:pPr>
              <w:spacing w:before="30" w:after="30"/>
              <w:jc w:val="both"/>
            </w:pPr>
            <w:r>
              <w:rPr>
                <w:color w:val="000000"/>
                <w:sz w:val="20"/>
                <w:szCs w:val="20"/>
              </w:rPr>
              <w:t>RETENU : meilleur équilibre qualité/coût pour le français</w:t>
            </w:r>
          </w:p>
        </w:tc>
      </w:tr>
      <w:tr w:rsidR="00534CD7" w14:paraId="7E28B76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54BE9AFD" w14:textId="77777777" w:rsidR="00534CD7" w:rsidRDefault="00000000">
            <w:pPr>
              <w:spacing w:before="30" w:after="30"/>
            </w:pPr>
            <w:proofErr w:type="gramStart"/>
            <w:r>
              <w:rPr>
                <w:b/>
                <w:bCs/>
                <w:color w:val="1F4E79"/>
                <w:sz w:val="20"/>
                <w:szCs w:val="20"/>
              </w:rPr>
              <w:t>text</w:t>
            </w:r>
            <w:proofErr w:type="gramEnd"/>
            <w:r>
              <w:rPr>
                <w:b/>
                <w:bCs/>
                <w:color w:val="1F4E79"/>
                <w:sz w:val="20"/>
                <w:szCs w:val="20"/>
              </w:rPr>
              <w:t>-embedding-3-small (</w:t>
            </w:r>
            <w:proofErr w:type="spellStart"/>
            <w:r>
              <w:rPr>
                <w:b/>
                <w:bCs/>
                <w:color w:val="1F4E79"/>
                <w:sz w:val="20"/>
                <w:szCs w:val="20"/>
              </w:rPr>
              <w:t>OpenAI</w:t>
            </w:r>
            <w:proofErr w:type="spellEnd"/>
            <w:r>
              <w:rPr>
                <w:b/>
                <w:bCs/>
                <w:color w:val="1F4E79"/>
                <w:sz w:val="20"/>
                <w:szCs w:val="20"/>
              </w:rPr>
              <w:t>)</w:t>
            </w:r>
          </w:p>
        </w:tc>
        <w:tc>
          <w:tcPr>
            <w:tcW w:w="7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F4CB766" w14:textId="77777777" w:rsidR="00534CD7" w:rsidRDefault="00000000">
            <w:pPr>
              <w:spacing w:before="30" w:after="30"/>
              <w:jc w:val="both"/>
            </w:pPr>
            <w:r>
              <w:rPr>
                <w:color w:val="000000"/>
                <w:sz w:val="20"/>
                <w:szCs w:val="20"/>
              </w:rPr>
              <w:t>1536</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D249594" w14:textId="77777777" w:rsidR="00534CD7" w:rsidRDefault="00000000">
            <w:pPr>
              <w:spacing w:before="30" w:after="30"/>
              <w:jc w:val="both"/>
            </w:pPr>
            <w:r>
              <w:rPr>
                <w:color w:val="000000"/>
                <w:sz w:val="20"/>
                <w:szCs w:val="20"/>
              </w:rPr>
              <w:t>Multilingue</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F8B1A37" w14:textId="77777777" w:rsidR="00534CD7" w:rsidRDefault="00000000">
            <w:pPr>
              <w:spacing w:before="30" w:after="30"/>
              <w:jc w:val="both"/>
            </w:pPr>
            <w:r>
              <w:rPr>
                <w:color w:val="000000"/>
                <w:sz w:val="20"/>
                <w:szCs w:val="20"/>
              </w:rPr>
              <w:t>Excellente</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4679ACD0" w14:textId="77777777" w:rsidR="00534CD7" w:rsidRDefault="00000000">
            <w:pPr>
              <w:spacing w:before="30" w:after="30"/>
              <w:jc w:val="both"/>
            </w:pPr>
            <w:r>
              <w:rPr>
                <w:color w:val="000000"/>
                <w:sz w:val="20"/>
                <w:szCs w:val="20"/>
              </w:rPr>
              <w:t>Payant ($)</w:t>
            </w:r>
          </w:p>
        </w:tc>
        <w:tc>
          <w:tcPr>
            <w:tcW w:w="23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44E772B7" w14:textId="77777777" w:rsidR="00534CD7" w:rsidRDefault="00000000">
            <w:pPr>
              <w:spacing w:before="30" w:after="30"/>
              <w:jc w:val="both"/>
            </w:pPr>
            <w:r>
              <w:rPr>
                <w:color w:val="000000"/>
                <w:sz w:val="20"/>
                <w:szCs w:val="20"/>
              </w:rPr>
              <w:t>Alternative cloud si ressources disponibles</w:t>
            </w:r>
          </w:p>
        </w:tc>
      </w:tr>
      <w:tr w:rsidR="00534CD7" w14:paraId="0CE3EB4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7B121F2C" w14:textId="77777777" w:rsidR="00534CD7" w:rsidRDefault="00000000">
            <w:pPr>
              <w:spacing w:before="30" w:after="30"/>
            </w:pPr>
            <w:proofErr w:type="spellStart"/>
            <w:r>
              <w:rPr>
                <w:b/>
                <w:bCs/>
                <w:color w:val="1F4E79"/>
                <w:sz w:val="20"/>
                <w:szCs w:val="20"/>
              </w:rPr>
              <w:t>CamemBERT</w:t>
            </w:r>
            <w:proofErr w:type="spellEnd"/>
            <w:r>
              <w:rPr>
                <w:b/>
                <w:bCs/>
                <w:color w:val="1F4E79"/>
                <w:sz w:val="20"/>
                <w:szCs w:val="20"/>
              </w:rPr>
              <w:t>-large</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42D2F3" w14:textId="77777777" w:rsidR="00534CD7" w:rsidRDefault="00000000">
            <w:pPr>
              <w:spacing w:before="30" w:after="30"/>
              <w:jc w:val="both"/>
            </w:pPr>
            <w:r>
              <w:rPr>
                <w:color w:val="000000"/>
                <w:sz w:val="20"/>
                <w:szCs w:val="20"/>
              </w:rPr>
              <w:t>1024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A36068" w14:textId="77777777" w:rsidR="00534CD7" w:rsidRDefault="00000000">
            <w:pPr>
              <w:spacing w:before="30" w:after="30"/>
              <w:jc w:val="both"/>
            </w:pPr>
            <w:r>
              <w:rPr>
                <w:color w:val="000000"/>
                <w:sz w:val="20"/>
                <w:szCs w:val="20"/>
              </w:rPr>
              <w:t>Français uniquement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B67576" w14:textId="77777777" w:rsidR="00534CD7" w:rsidRDefault="00000000">
            <w:pPr>
              <w:spacing w:before="30" w:after="30"/>
              <w:jc w:val="both"/>
            </w:pPr>
            <w:r>
              <w:rPr>
                <w:color w:val="000000"/>
                <w:sz w:val="20"/>
                <w:szCs w:val="20"/>
              </w:rPr>
              <w:t>Très bonne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C502AB" w14:textId="77777777" w:rsidR="00534CD7" w:rsidRDefault="00000000">
            <w:pPr>
              <w:spacing w:before="30" w:after="30"/>
              <w:jc w:val="both"/>
            </w:pPr>
            <w:r>
              <w:rPr>
                <w:color w:val="000000"/>
                <w:sz w:val="20"/>
                <w:szCs w:val="20"/>
              </w:rPr>
              <w:t>Gratuit (local)</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040295" w14:textId="77777777" w:rsidR="00534CD7" w:rsidRDefault="00000000">
            <w:pPr>
              <w:spacing w:before="30" w:after="30"/>
              <w:jc w:val="both"/>
            </w:pPr>
            <w:r>
              <w:rPr>
                <w:color w:val="000000"/>
                <w:sz w:val="20"/>
                <w:szCs w:val="20"/>
              </w:rPr>
              <w:t>Monolingue — limite l'intégration ESCO en anglais</w:t>
            </w:r>
          </w:p>
        </w:tc>
      </w:tr>
      <w:tr w:rsidR="00534CD7" w14:paraId="57E9755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1EC56114" w14:textId="77777777" w:rsidR="00534CD7" w:rsidRDefault="00000000">
            <w:pPr>
              <w:spacing w:before="30" w:after="30"/>
            </w:pPr>
            <w:proofErr w:type="gramStart"/>
            <w:r>
              <w:rPr>
                <w:b/>
                <w:bCs/>
                <w:color w:val="1F4E79"/>
                <w:sz w:val="20"/>
                <w:szCs w:val="20"/>
              </w:rPr>
              <w:t>sentence</w:t>
            </w:r>
            <w:proofErr w:type="gramEnd"/>
            <w:r>
              <w:rPr>
                <w:b/>
                <w:bCs/>
                <w:color w:val="1F4E79"/>
                <w:sz w:val="20"/>
                <w:szCs w:val="20"/>
              </w:rPr>
              <w:t>-</w:t>
            </w:r>
            <w:proofErr w:type="spellStart"/>
            <w:r>
              <w:rPr>
                <w:b/>
                <w:bCs/>
                <w:color w:val="1F4E79"/>
                <w:sz w:val="20"/>
                <w:szCs w:val="20"/>
              </w:rPr>
              <w:t>transformers</w:t>
            </w:r>
            <w:proofErr w:type="spellEnd"/>
            <w:r>
              <w:rPr>
                <w:b/>
                <w:bCs/>
                <w:color w:val="1F4E79"/>
                <w:sz w:val="20"/>
                <w:szCs w:val="20"/>
              </w:rPr>
              <w:t>/</w:t>
            </w:r>
            <w:proofErr w:type="spellStart"/>
            <w:r>
              <w:rPr>
                <w:b/>
                <w:bCs/>
                <w:color w:val="1F4E79"/>
                <w:sz w:val="20"/>
                <w:szCs w:val="20"/>
              </w:rPr>
              <w:t>LaBSE</w:t>
            </w:r>
            <w:proofErr w:type="spellEnd"/>
          </w:p>
        </w:tc>
        <w:tc>
          <w:tcPr>
            <w:tcW w:w="7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529F9C9" w14:textId="77777777" w:rsidR="00534CD7" w:rsidRDefault="00000000">
            <w:pPr>
              <w:spacing w:before="30" w:after="30"/>
              <w:jc w:val="both"/>
            </w:pPr>
            <w:r>
              <w:rPr>
                <w:color w:val="000000"/>
                <w:sz w:val="20"/>
                <w:szCs w:val="20"/>
              </w:rPr>
              <w:t>768</w:t>
            </w:r>
          </w:p>
        </w:tc>
        <w:tc>
          <w:tcPr>
            <w:tcW w:w="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6604C5F" w14:textId="77777777" w:rsidR="00534CD7" w:rsidRDefault="00000000">
            <w:pPr>
              <w:spacing w:before="30" w:after="30"/>
              <w:jc w:val="both"/>
            </w:pPr>
            <w:r>
              <w:rPr>
                <w:color w:val="000000"/>
                <w:sz w:val="20"/>
                <w:szCs w:val="20"/>
              </w:rPr>
              <w:t>109 langues</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75E7C67" w14:textId="77777777" w:rsidR="00534CD7" w:rsidRDefault="00000000">
            <w:pPr>
              <w:spacing w:before="30" w:after="30"/>
              <w:jc w:val="both"/>
            </w:pPr>
            <w:r>
              <w:rPr>
                <w:color w:val="000000"/>
                <w:sz w:val="20"/>
                <w:szCs w:val="20"/>
              </w:rPr>
              <w:t>Bonne</w:t>
            </w:r>
          </w:p>
        </w:tc>
        <w:tc>
          <w:tcPr>
            <w:tcW w:w="11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ED7557B" w14:textId="77777777" w:rsidR="00534CD7" w:rsidRDefault="00000000">
            <w:pPr>
              <w:spacing w:before="30" w:after="30"/>
              <w:jc w:val="both"/>
            </w:pPr>
            <w:r>
              <w:rPr>
                <w:color w:val="000000"/>
                <w:sz w:val="20"/>
                <w:szCs w:val="20"/>
              </w:rPr>
              <w:t>Gratuit (local)</w:t>
            </w:r>
          </w:p>
        </w:tc>
        <w:tc>
          <w:tcPr>
            <w:tcW w:w="23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5F73642" w14:textId="77777777" w:rsidR="00534CD7" w:rsidRDefault="00000000">
            <w:pPr>
              <w:spacing w:before="30" w:after="30"/>
              <w:jc w:val="both"/>
            </w:pPr>
            <w:r>
              <w:rPr>
                <w:color w:val="000000"/>
                <w:sz w:val="20"/>
                <w:szCs w:val="20"/>
              </w:rPr>
              <w:t xml:space="preserve">Moins performant sur le français que </w:t>
            </w:r>
            <w:proofErr w:type="spellStart"/>
            <w:r>
              <w:rPr>
                <w:color w:val="000000"/>
                <w:sz w:val="20"/>
                <w:szCs w:val="20"/>
              </w:rPr>
              <w:t>mpnet</w:t>
            </w:r>
            <w:proofErr w:type="spellEnd"/>
          </w:p>
        </w:tc>
      </w:tr>
      <w:tr w:rsidR="00534CD7" w14:paraId="70CB8B5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32486680" w14:textId="77777777" w:rsidR="00534CD7" w:rsidRDefault="00000000">
            <w:pPr>
              <w:spacing w:before="30" w:after="30"/>
            </w:pPr>
            <w:proofErr w:type="spellStart"/>
            <w:proofErr w:type="gramStart"/>
            <w:r>
              <w:rPr>
                <w:b/>
                <w:bCs/>
                <w:color w:val="1F4E79"/>
                <w:sz w:val="20"/>
                <w:szCs w:val="20"/>
              </w:rPr>
              <w:t>fr</w:t>
            </w:r>
            <w:proofErr w:type="spellEnd"/>
            <w:proofErr w:type="gramEnd"/>
            <w:r>
              <w:rPr>
                <w:b/>
                <w:bCs/>
                <w:color w:val="1F4E79"/>
                <w:sz w:val="20"/>
                <w:szCs w:val="20"/>
              </w:rPr>
              <w:t>-sentence-</w:t>
            </w:r>
            <w:proofErr w:type="spellStart"/>
            <w:r>
              <w:rPr>
                <w:b/>
                <w:bCs/>
                <w:color w:val="1F4E79"/>
                <w:sz w:val="20"/>
                <w:szCs w:val="20"/>
              </w:rPr>
              <w:t>bert</w:t>
            </w:r>
            <w:proofErr w:type="spellEnd"/>
            <w:r>
              <w:rPr>
                <w:b/>
                <w:bCs/>
                <w:color w:val="1F4E79"/>
                <w:sz w:val="20"/>
                <w:szCs w:val="20"/>
              </w:rPr>
              <w:t xml:space="preserve"> (DSF)</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90FDB1" w14:textId="77777777" w:rsidR="00534CD7" w:rsidRDefault="00000000">
            <w:pPr>
              <w:spacing w:before="30" w:after="30"/>
              <w:jc w:val="both"/>
            </w:pPr>
            <w:r>
              <w:rPr>
                <w:color w:val="000000"/>
                <w:sz w:val="20"/>
                <w:szCs w:val="20"/>
              </w:rPr>
              <w:t>768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6123D3" w14:textId="77777777" w:rsidR="00534CD7" w:rsidRDefault="00000000">
            <w:pPr>
              <w:spacing w:before="30" w:after="30"/>
              <w:jc w:val="both"/>
            </w:pPr>
            <w:r>
              <w:rPr>
                <w:color w:val="000000"/>
                <w:sz w:val="20"/>
                <w:szCs w:val="20"/>
              </w:rPr>
              <w:t>Français uniquement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A83C28" w14:textId="77777777" w:rsidR="00534CD7" w:rsidRDefault="00000000">
            <w:pPr>
              <w:spacing w:before="30" w:after="30"/>
              <w:jc w:val="both"/>
            </w:pPr>
            <w:r>
              <w:rPr>
                <w:color w:val="000000"/>
                <w:sz w:val="20"/>
                <w:szCs w:val="20"/>
              </w:rPr>
              <w:t>Bonne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189098" w14:textId="77777777" w:rsidR="00534CD7" w:rsidRDefault="00000000">
            <w:pPr>
              <w:spacing w:before="30" w:after="30"/>
              <w:jc w:val="both"/>
            </w:pPr>
            <w:r>
              <w:rPr>
                <w:color w:val="000000"/>
                <w:sz w:val="20"/>
                <w:szCs w:val="20"/>
              </w:rPr>
              <w:t>Gratuit (local)</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6FC454" w14:textId="77777777" w:rsidR="00534CD7" w:rsidRDefault="00000000">
            <w:pPr>
              <w:spacing w:before="30" w:after="30"/>
              <w:jc w:val="both"/>
            </w:pPr>
            <w:r>
              <w:rPr>
                <w:color w:val="000000"/>
                <w:sz w:val="20"/>
                <w:szCs w:val="20"/>
              </w:rPr>
              <w:t>Corpus d'entraînement limité, peu de recul</w:t>
            </w:r>
          </w:p>
        </w:tc>
      </w:tr>
    </w:tbl>
    <w:p w14:paraId="4BACF3ED" w14:textId="77777777" w:rsidR="00534CD7" w:rsidRDefault="00000000">
      <w:pPr>
        <w:spacing w:before="80" w:after="200"/>
        <w:jc w:val="center"/>
      </w:pPr>
      <w:r>
        <w:rPr>
          <w:i/>
          <w:iCs/>
          <w:color w:val="5D6D7E"/>
          <w:sz w:val="19"/>
          <w:szCs w:val="19"/>
        </w:rPr>
        <w:t>Tableau 3.4 — Comparaison des modèles d'</w:t>
      </w:r>
      <w:proofErr w:type="spellStart"/>
      <w:r>
        <w:rPr>
          <w:i/>
          <w:iCs/>
          <w:color w:val="5D6D7E"/>
          <w:sz w:val="19"/>
          <w:szCs w:val="19"/>
        </w:rPr>
        <w:t>embedding</w:t>
      </w:r>
      <w:proofErr w:type="spellEnd"/>
      <w:r>
        <w:rPr>
          <w:i/>
          <w:iCs/>
          <w:color w:val="5D6D7E"/>
          <w:sz w:val="19"/>
          <w:szCs w:val="19"/>
        </w:rPr>
        <w:t xml:space="preserve"> pour le corpus francophone</w:t>
      </w:r>
    </w:p>
    <w:p w14:paraId="45169FD7" w14:textId="77777777" w:rsidR="00534CD7" w:rsidRDefault="00000000">
      <w:pPr>
        <w:spacing w:before="140"/>
      </w:pPr>
      <w:r>
        <w:rPr>
          <w:color w:val="000000"/>
        </w:rPr>
        <w:t xml:space="preserve"> </w:t>
      </w:r>
    </w:p>
    <w:p w14:paraId="0FFEE5A8" w14:textId="77777777" w:rsidR="00534CD7" w:rsidRDefault="00000000">
      <w:pPr>
        <w:spacing w:before="80" w:after="100" w:line="300" w:lineRule="auto"/>
        <w:jc w:val="both"/>
      </w:pPr>
      <w:r>
        <w:rPr>
          <w:color w:val="000000"/>
        </w:rPr>
        <w:t xml:space="preserve">Le modèle </w:t>
      </w:r>
      <w:r>
        <w:rPr>
          <w:b/>
          <w:bCs/>
          <w:color w:val="000000"/>
        </w:rPr>
        <w:t>paraphrase-multilingual-mpnet-base-v2</w:t>
      </w:r>
      <w:r>
        <w:rPr>
          <w:color w:val="000000"/>
        </w:rPr>
        <w:t xml:space="preserve"> (Sentence-Transformers / UKP </w:t>
      </w:r>
      <w:proofErr w:type="spellStart"/>
      <w:r>
        <w:rPr>
          <w:color w:val="000000"/>
        </w:rPr>
        <w:t>Lab</w:t>
      </w:r>
      <w:proofErr w:type="spellEnd"/>
      <w:r>
        <w:rPr>
          <w:color w:val="000000"/>
        </w:rPr>
        <w:t xml:space="preserve">) est retenu pour quatre raisons convergentes : (1) il est entraîné spécifiquement pour la similarité </w:t>
      </w:r>
      <w:r>
        <w:rPr>
          <w:color w:val="000000"/>
        </w:rPr>
        <w:lastRenderedPageBreak/>
        <w:t xml:space="preserve">sémantique de phrases et non pour la classification, ce qui est exactement notre usage ; (2) sa dimension de 768 correspond à un bon compromis entre expressivité sémantique et coût de stockage/calcul (une table de 100 000 vecteurs × 768 </w:t>
      </w:r>
      <w:proofErr w:type="spellStart"/>
      <w:r>
        <w:rPr>
          <w:color w:val="000000"/>
        </w:rPr>
        <w:t>floats</w:t>
      </w:r>
      <w:proofErr w:type="spellEnd"/>
      <w:r>
        <w:rPr>
          <w:color w:val="000000"/>
        </w:rPr>
        <w:t xml:space="preserve"> = 300 Mo, gérable localement) ; (3) son caractère multilingue permet de traiter simultanément les textes en français (offres, candidats, ESCO français) et en anglais (labels ESCO originaux) sans avoir à maintenir deux modèles distincts ; (4) il est entièrement local — il tourne sur CPU ou GPU — ce qui garantit la confidentialité des données et élimine les coûts variables d'API.</w:t>
      </w:r>
    </w:p>
    <w:p w14:paraId="40BD1CBF" w14:textId="77777777" w:rsidR="00534CD7" w:rsidRDefault="00000000">
      <w:pPr>
        <w:spacing w:before="160"/>
      </w:pPr>
      <w:r>
        <w:rPr>
          <w:color w:val="000000"/>
        </w:rPr>
        <w:t xml:space="preserve"> </w:t>
      </w:r>
    </w:p>
    <w:p w14:paraId="3204A680" w14:textId="77777777" w:rsidR="00534CD7" w:rsidRDefault="00000000">
      <w:pPr>
        <w:pStyle w:val="Titre2"/>
        <w:pBdr>
          <w:bottom w:val="single" w:sz="6" w:space="0" w:color="BDD7EE"/>
        </w:pBdr>
      </w:pPr>
      <w:proofErr w:type="gramStart"/>
      <w:r>
        <w:rPr>
          <w:color w:val="2E74B5"/>
        </w:rPr>
        <w:t>3.5.3  Architecture</w:t>
      </w:r>
      <w:proofErr w:type="gramEnd"/>
      <w:r>
        <w:rPr>
          <w:color w:val="2E74B5"/>
        </w:rPr>
        <w:t xml:space="preserve"> </w:t>
      </w:r>
      <w:proofErr w:type="spellStart"/>
      <w:r>
        <w:rPr>
          <w:color w:val="2E74B5"/>
        </w:rPr>
        <w:t>pgvector</w:t>
      </w:r>
      <w:proofErr w:type="spellEnd"/>
      <w:r>
        <w:rPr>
          <w:color w:val="2E74B5"/>
        </w:rPr>
        <w:t xml:space="preserve"> — justification du choix PostgreSQL/</w:t>
      </w:r>
      <w:proofErr w:type="spellStart"/>
      <w:r>
        <w:rPr>
          <w:color w:val="2E74B5"/>
        </w:rPr>
        <w:t>pgvector</w:t>
      </w:r>
      <w:proofErr w:type="spellEnd"/>
    </w:p>
    <w:p w14:paraId="7774518A" w14:textId="77777777" w:rsidR="00534CD7" w:rsidRDefault="00000000">
      <w:pPr>
        <w:spacing w:before="80" w:after="100" w:line="300" w:lineRule="auto"/>
        <w:jc w:val="both"/>
      </w:pPr>
      <w:proofErr w:type="spellStart"/>
      <w:proofErr w:type="gramStart"/>
      <w:r>
        <w:rPr>
          <w:color w:val="000000"/>
        </w:rPr>
        <w:t>pgvector</w:t>
      </w:r>
      <w:proofErr w:type="spellEnd"/>
      <w:proofErr w:type="gramEnd"/>
      <w:r>
        <w:rPr>
          <w:color w:val="000000"/>
        </w:rPr>
        <w:t xml:space="preserve"> est une extension open-source pour PostgreSQL qui ajoute un type de données VECTOR(n) et deux algorithmes de recherche de voisins approximatifs : </w:t>
      </w:r>
      <w:proofErr w:type="spellStart"/>
      <w:r>
        <w:rPr>
          <w:color w:val="000000"/>
        </w:rPr>
        <w:t>IVFFlat</w:t>
      </w:r>
      <w:proofErr w:type="spellEnd"/>
      <w:r>
        <w:rPr>
          <w:color w:val="000000"/>
        </w:rPr>
        <w:t xml:space="preserve"> (</w:t>
      </w:r>
      <w:proofErr w:type="spellStart"/>
      <w:r>
        <w:rPr>
          <w:color w:val="000000"/>
        </w:rPr>
        <w:t>Inverted</w:t>
      </w:r>
      <w:proofErr w:type="spellEnd"/>
      <w:r>
        <w:rPr>
          <w:color w:val="000000"/>
        </w:rPr>
        <w:t xml:space="preserve"> File </w:t>
      </w:r>
      <w:proofErr w:type="spellStart"/>
      <w:r>
        <w:rPr>
          <w:color w:val="000000"/>
        </w:rPr>
        <w:t>with</w:t>
      </w:r>
      <w:proofErr w:type="spellEnd"/>
      <w:r>
        <w:rPr>
          <w:color w:val="000000"/>
        </w:rPr>
        <w:t xml:space="preserve"> Flat </w:t>
      </w:r>
      <w:proofErr w:type="spellStart"/>
      <w:r>
        <w:rPr>
          <w:color w:val="000000"/>
        </w:rPr>
        <w:t>quantization</w:t>
      </w:r>
      <w:proofErr w:type="spellEnd"/>
      <w:r>
        <w:rPr>
          <w:color w:val="000000"/>
        </w:rPr>
        <w:t>) et HNSW (</w:t>
      </w:r>
      <w:proofErr w:type="spellStart"/>
      <w:r>
        <w:rPr>
          <w:color w:val="000000"/>
        </w:rPr>
        <w:t>Hierarchical</w:t>
      </w:r>
      <w:proofErr w:type="spellEnd"/>
      <w:r>
        <w:rPr>
          <w:color w:val="000000"/>
        </w:rPr>
        <w:t xml:space="preserve"> Navigable Small World). Ce choix s'oppose à des alternatives comme </w:t>
      </w:r>
      <w:proofErr w:type="spellStart"/>
      <w:r>
        <w:rPr>
          <w:color w:val="000000"/>
        </w:rPr>
        <w:t>Pinecone</w:t>
      </w:r>
      <w:proofErr w:type="spellEnd"/>
      <w:r>
        <w:rPr>
          <w:color w:val="000000"/>
        </w:rPr>
        <w:t xml:space="preserve">, </w:t>
      </w:r>
      <w:proofErr w:type="spellStart"/>
      <w:r>
        <w:rPr>
          <w:color w:val="000000"/>
        </w:rPr>
        <w:t>Weaviate</w:t>
      </w:r>
      <w:proofErr w:type="spellEnd"/>
      <w:r>
        <w:rPr>
          <w:color w:val="000000"/>
        </w:rPr>
        <w:t xml:space="preserve">, </w:t>
      </w:r>
      <w:proofErr w:type="spellStart"/>
      <w:r>
        <w:rPr>
          <w:color w:val="000000"/>
        </w:rPr>
        <w:t>Milvus</w:t>
      </w:r>
      <w:proofErr w:type="spellEnd"/>
      <w:r>
        <w:rPr>
          <w:color w:val="000000"/>
        </w:rPr>
        <w:t xml:space="preserve"> ou Chroma.</w:t>
      </w:r>
    </w:p>
    <w:p w14:paraId="4469218E" w14:textId="77777777" w:rsidR="00534CD7" w:rsidRDefault="00000000">
      <w:pPr>
        <w:spacing w:before="80"/>
      </w:pPr>
      <w:r>
        <w:rPr>
          <w:color w:val="00000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CD7" w14:paraId="798D960F" w14:textId="77777777">
        <w:tblPrEx>
          <w:tblCellMar>
            <w:top w:w="0" w:type="dxa"/>
            <w:bottom w:w="0" w:type="dxa"/>
          </w:tblCellMar>
        </w:tblPrEx>
        <w:tc>
          <w:tcPr>
            <w:tcW w:w="9026" w:type="dxa"/>
            <w:tcBorders>
              <w:top w:val="single" w:sz="16" w:space="0" w:color="1E6B3E"/>
              <w:left w:val="single" w:sz="36" w:space="0" w:color="1E6B3E"/>
              <w:bottom w:val="single" w:sz="1" w:space="0" w:color="FFFFFF"/>
              <w:right w:val="single" w:sz="1" w:space="0" w:color="FFFFFF"/>
            </w:tcBorders>
            <w:shd w:val="clear" w:color="auto" w:fill="D9EAD3"/>
            <w:tcMar>
              <w:top w:w="120" w:type="dxa"/>
              <w:left w:w="200" w:type="dxa"/>
              <w:bottom w:w="20" w:type="dxa"/>
              <w:right w:w="120" w:type="dxa"/>
            </w:tcMar>
          </w:tcPr>
          <w:p w14:paraId="10391955" w14:textId="77777777" w:rsidR="00534CD7" w:rsidRDefault="00000000">
            <w:pPr>
              <w:spacing w:before="40" w:after="20"/>
            </w:pPr>
            <w:r>
              <w:rPr>
                <w:b/>
                <w:bCs/>
                <w:color w:val="1E6B3E"/>
                <w:sz w:val="20"/>
                <w:szCs w:val="20"/>
              </w:rPr>
              <w:t xml:space="preserve">Décision d'architecture : pourquoi </w:t>
            </w:r>
            <w:proofErr w:type="spellStart"/>
            <w:r>
              <w:rPr>
                <w:b/>
                <w:bCs/>
                <w:color w:val="1E6B3E"/>
                <w:sz w:val="20"/>
                <w:szCs w:val="20"/>
              </w:rPr>
              <w:t>pgvector</w:t>
            </w:r>
            <w:proofErr w:type="spellEnd"/>
            <w:r>
              <w:rPr>
                <w:b/>
                <w:bCs/>
                <w:color w:val="1E6B3E"/>
                <w:sz w:val="20"/>
                <w:szCs w:val="20"/>
              </w:rPr>
              <w:t xml:space="preserve"> et non une base vectorielle native ?</w:t>
            </w:r>
          </w:p>
        </w:tc>
      </w:tr>
      <w:tr w:rsidR="00534CD7" w14:paraId="16A1AE05" w14:textId="77777777">
        <w:tblPrEx>
          <w:tblCellMar>
            <w:top w:w="0" w:type="dxa"/>
            <w:bottom w:w="0" w:type="dxa"/>
          </w:tblCellMar>
        </w:tblPrEx>
        <w:tc>
          <w:tcPr>
            <w:tcW w:w="9026" w:type="dxa"/>
            <w:tcBorders>
              <w:top w:val="single" w:sz="1" w:space="0" w:color="FFFFFF"/>
              <w:left w:val="single" w:sz="36" w:space="0" w:color="1E6B3E"/>
              <w:bottom w:val="single" w:sz="16" w:space="0" w:color="1E6B3E"/>
              <w:right w:val="single" w:sz="1" w:space="0" w:color="FFFFFF"/>
            </w:tcBorders>
            <w:shd w:val="clear" w:color="auto" w:fill="D9EAD3"/>
            <w:tcMar>
              <w:top w:w="20" w:type="dxa"/>
              <w:left w:w="200" w:type="dxa"/>
              <w:bottom w:w="120" w:type="dxa"/>
              <w:right w:w="120" w:type="dxa"/>
            </w:tcMar>
          </w:tcPr>
          <w:p w14:paraId="47C2C8E4" w14:textId="77777777" w:rsidR="00534CD7" w:rsidRDefault="00000000">
            <w:pPr>
              <w:spacing w:before="20" w:after="60" w:line="276" w:lineRule="auto"/>
              <w:jc w:val="both"/>
            </w:pPr>
            <w:r>
              <w:rPr>
                <w:color w:val="000000"/>
                <w:sz w:val="20"/>
                <w:szCs w:val="20"/>
              </w:rPr>
              <w:t>Les bases vectorielles natives (</w:t>
            </w:r>
            <w:proofErr w:type="spellStart"/>
            <w:r>
              <w:rPr>
                <w:color w:val="000000"/>
                <w:sz w:val="20"/>
                <w:szCs w:val="20"/>
              </w:rPr>
              <w:t>Pinecone</w:t>
            </w:r>
            <w:proofErr w:type="spellEnd"/>
            <w:r>
              <w:rPr>
                <w:color w:val="000000"/>
                <w:sz w:val="20"/>
                <w:szCs w:val="20"/>
              </w:rPr>
              <w:t xml:space="preserve">, </w:t>
            </w:r>
            <w:proofErr w:type="spellStart"/>
            <w:r>
              <w:rPr>
                <w:color w:val="000000"/>
                <w:sz w:val="20"/>
                <w:szCs w:val="20"/>
              </w:rPr>
              <w:t>Weaviate</w:t>
            </w:r>
            <w:proofErr w:type="spellEnd"/>
            <w:r>
              <w:rPr>
                <w:color w:val="000000"/>
                <w:sz w:val="20"/>
                <w:szCs w:val="20"/>
              </w:rPr>
              <w:t xml:space="preserve">, </w:t>
            </w:r>
            <w:proofErr w:type="spellStart"/>
            <w:r>
              <w:rPr>
                <w:color w:val="000000"/>
                <w:sz w:val="20"/>
                <w:szCs w:val="20"/>
              </w:rPr>
              <w:t>Milvus</w:t>
            </w:r>
            <w:proofErr w:type="spellEnd"/>
            <w:r>
              <w:rPr>
                <w:color w:val="000000"/>
                <w:sz w:val="20"/>
                <w:szCs w:val="20"/>
              </w:rPr>
              <w:t xml:space="preserve">) sont optimisées pour un seul usage — la recherche ANN — mais créent une fragmentation de l'écosystème : les métadonnées des offres et des candidats devraient être stockées ailleurs, introduisant des jointures inter-systèmes coûteuses. </w:t>
            </w:r>
            <w:proofErr w:type="spellStart"/>
            <w:proofErr w:type="gramStart"/>
            <w:r>
              <w:rPr>
                <w:color w:val="000000"/>
                <w:sz w:val="20"/>
                <w:szCs w:val="20"/>
              </w:rPr>
              <w:t>pgvector</w:t>
            </w:r>
            <w:proofErr w:type="spellEnd"/>
            <w:proofErr w:type="gramEnd"/>
            <w:r>
              <w:rPr>
                <w:color w:val="000000"/>
                <w:sz w:val="20"/>
                <w:szCs w:val="20"/>
              </w:rPr>
              <w:t xml:space="preserve"> offre l'ANN dans PostgreSQL, qui héberge déjà nos tables de métadonnées (</w:t>
            </w:r>
            <w:proofErr w:type="spellStart"/>
            <w:r>
              <w:rPr>
                <w:color w:val="000000"/>
                <w:sz w:val="20"/>
                <w:szCs w:val="20"/>
              </w:rPr>
              <w:t>skill_gap</w:t>
            </w:r>
            <w:proofErr w:type="spellEnd"/>
            <w:r>
              <w:rPr>
                <w:color w:val="000000"/>
                <w:sz w:val="20"/>
                <w:szCs w:val="20"/>
              </w:rPr>
              <w:t xml:space="preserve">, recommandations). Une seule requête SQL peut donc filtrer par métadonnées ET classer par similarité vectorielle en un seul passage. Ce paradigme de </w:t>
            </w:r>
            <w:proofErr w:type="spellStart"/>
            <w:r>
              <w:rPr>
                <w:color w:val="000000"/>
                <w:sz w:val="20"/>
                <w:szCs w:val="20"/>
              </w:rPr>
              <w:t>co-localisation</w:t>
            </w:r>
            <w:proofErr w:type="spellEnd"/>
            <w:r>
              <w:rPr>
                <w:color w:val="000000"/>
                <w:sz w:val="20"/>
                <w:szCs w:val="20"/>
              </w:rPr>
              <w:t xml:space="preserve"> réduit drastiquement la latence des requêtes hybrides.</w:t>
            </w:r>
          </w:p>
        </w:tc>
      </w:tr>
    </w:tbl>
    <w:p w14:paraId="539DAB77" w14:textId="77777777" w:rsidR="00534CD7" w:rsidRDefault="00000000">
      <w:pPr>
        <w:spacing w:before="160"/>
      </w:pPr>
      <w:r>
        <w:rPr>
          <w:color w:val="000000"/>
        </w:rPr>
        <w:t xml:space="preserve"> </w:t>
      </w:r>
    </w:p>
    <w:p w14:paraId="62C7D02A" w14:textId="77777777" w:rsidR="00534CD7" w:rsidRDefault="00000000">
      <w:pPr>
        <w:pStyle w:val="Titre3"/>
      </w:pPr>
      <w:proofErr w:type="gramStart"/>
      <w:r>
        <w:rPr>
          <w:color w:val="1F4E79"/>
        </w:rPr>
        <w:t>3.5.3.1  Index</w:t>
      </w:r>
      <w:proofErr w:type="gramEnd"/>
      <w:r>
        <w:rPr>
          <w:color w:val="1F4E79"/>
        </w:rPr>
        <w:t xml:space="preserve"> HNSW vs </w:t>
      </w:r>
      <w:proofErr w:type="spellStart"/>
      <w:r>
        <w:rPr>
          <w:color w:val="1F4E79"/>
        </w:rPr>
        <w:t>IVFFlat</w:t>
      </w:r>
      <w:proofErr w:type="spellEnd"/>
    </w:p>
    <w:p w14:paraId="2689D697" w14:textId="77777777" w:rsidR="00534CD7" w:rsidRDefault="00000000">
      <w:pPr>
        <w:spacing w:before="80" w:after="100" w:line="300" w:lineRule="auto"/>
        <w:jc w:val="both"/>
      </w:pPr>
      <w:r>
        <w:rPr>
          <w:color w:val="000000"/>
        </w:rPr>
        <w:t xml:space="preserve">Deux algorithmes d'indexation sont disponibles dans </w:t>
      </w:r>
      <w:proofErr w:type="spellStart"/>
      <w:r>
        <w:rPr>
          <w:color w:val="000000"/>
        </w:rPr>
        <w:t>pgvector</w:t>
      </w:r>
      <w:proofErr w:type="spellEnd"/>
      <w:r>
        <w:rPr>
          <w:color w:val="000000"/>
        </w:rPr>
        <w:t>. L'index HNSW (</w:t>
      </w:r>
      <w:proofErr w:type="spellStart"/>
      <w:r>
        <w:rPr>
          <w:color w:val="000000"/>
        </w:rPr>
        <w:t>Hierarchical</w:t>
      </w:r>
      <w:proofErr w:type="spellEnd"/>
      <w:r>
        <w:rPr>
          <w:color w:val="000000"/>
        </w:rPr>
        <w:t xml:space="preserve"> Navigable Small World) est retenu pour notre système :</w:t>
      </w:r>
    </w:p>
    <w:p w14:paraId="10FA37F3" w14:textId="77777777" w:rsidR="00534CD7" w:rsidRDefault="00000000">
      <w:pPr>
        <w:spacing w:before="80"/>
      </w:pPr>
      <w:r>
        <w:rPr>
          <w:color w:val="000000"/>
        </w:rPr>
        <w:t xml:space="preserve"> </w:t>
      </w:r>
    </w:p>
    <w:p w14:paraId="6A4117A0" w14:textId="77777777" w:rsidR="00534CD7" w:rsidRDefault="00000000">
      <w:pPr>
        <w:pStyle w:val="Paragraphedeliste"/>
        <w:numPr>
          <w:ilvl w:val="0"/>
          <w:numId w:val="3"/>
        </w:numPr>
        <w:spacing w:before="60" w:after="60" w:line="276" w:lineRule="auto"/>
      </w:pPr>
      <w:r>
        <w:rPr>
          <w:b/>
          <w:bCs/>
          <w:color w:val="000000"/>
        </w:rPr>
        <w:t xml:space="preserve">HNSW : </w:t>
      </w:r>
      <w:proofErr w:type="spellStart"/>
      <w:r>
        <w:rPr>
          <w:color w:val="000000"/>
        </w:rPr>
        <w:t>recall</w:t>
      </w:r>
      <w:proofErr w:type="spellEnd"/>
      <w:r>
        <w:rPr>
          <w:color w:val="000000"/>
        </w:rPr>
        <w:t xml:space="preserve"> élevé (&gt;95% pour les paramètres retenus m=16, </w:t>
      </w:r>
      <w:proofErr w:type="spellStart"/>
      <w:r>
        <w:rPr>
          <w:color w:val="000000"/>
        </w:rPr>
        <w:t>ef_construction</w:t>
      </w:r>
      <w:proofErr w:type="spellEnd"/>
      <w:r>
        <w:rPr>
          <w:color w:val="000000"/>
        </w:rPr>
        <w:t>=64), temps de construction plus lent mais requêtes quasi-instantanées (&lt;10ms pour k=20). Adapté à notre cas où le corpus est relativement stable (rechargements peu fréquents) et où la latence des requêtes doit être minimale.</w:t>
      </w:r>
    </w:p>
    <w:p w14:paraId="5E3457B9" w14:textId="77777777" w:rsidR="00534CD7" w:rsidRDefault="00000000">
      <w:pPr>
        <w:pStyle w:val="Paragraphedeliste"/>
        <w:numPr>
          <w:ilvl w:val="0"/>
          <w:numId w:val="3"/>
        </w:numPr>
        <w:spacing w:before="60" w:after="60" w:line="276" w:lineRule="auto"/>
      </w:pPr>
      <w:proofErr w:type="spellStart"/>
      <w:r>
        <w:rPr>
          <w:b/>
          <w:bCs/>
          <w:color w:val="000000"/>
        </w:rPr>
        <w:t>IVFFlat</w:t>
      </w:r>
      <w:proofErr w:type="spellEnd"/>
      <w:r>
        <w:rPr>
          <w:b/>
          <w:bCs/>
          <w:color w:val="000000"/>
        </w:rPr>
        <w:t xml:space="preserve"> : </w:t>
      </w:r>
      <w:r>
        <w:rPr>
          <w:color w:val="000000"/>
        </w:rPr>
        <w:t xml:space="preserve">construction rapide, mais </w:t>
      </w:r>
      <w:proofErr w:type="spellStart"/>
      <w:r>
        <w:rPr>
          <w:color w:val="000000"/>
        </w:rPr>
        <w:t>recall</w:t>
      </w:r>
      <w:proofErr w:type="spellEnd"/>
      <w:r>
        <w:rPr>
          <w:color w:val="000000"/>
        </w:rPr>
        <w:t xml:space="preserve"> inférieur à HNSW pour un même budget de listes (</w:t>
      </w:r>
      <w:proofErr w:type="spellStart"/>
      <w:r>
        <w:rPr>
          <w:color w:val="000000"/>
        </w:rPr>
        <w:t>nlist</w:t>
      </w:r>
      <w:proofErr w:type="spellEnd"/>
      <w:r>
        <w:rPr>
          <w:color w:val="000000"/>
        </w:rPr>
        <w:t>). Adapté aux corpus qui évoluent très fréquemment. Non retenu.</w:t>
      </w:r>
    </w:p>
    <w:p w14:paraId="1916450D" w14:textId="77777777" w:rsidR="00534CD7" w:rsidRDefault="00000000">
      <w:pPr>
        <w:spacing w:before="80"/>
      </w:pPr>
      <w:r>
        <w:rPr>
          <w:color w:val="000000"/>
        </w:rPr>
        <w:t xml:space="preserve"> </w:t>
      </w:r>
    </w:p>
    <w:p w14:paraId="0663CC55" w14:textId="77777777" w:rsidR="00534CD7" w:rsidRDefault="00000000">
      <w:pPr>
        <w:spacing w:before="80" w:after="100" w:line="300" w:lineRule="auto"/>
        <w:jc w:val="both"/>
      </w:pPr>
      <w:r>
        <w:rPr>
          <w:color w:val="000000"/>
        </w:rPr>
        <w:t xml:space="preserve">Les paramètres HNSW retenus (m=16, </w:t>
      </w:r>
      <w:proofErr w:type="spellStart"/>
      <w:r>
        <w:rPr>
          <w:color w:val="000000"/>
        </w:rPr>
        <w:t>ef_construction</w:t>
      </w:r>
      <w:proofErr w:type="spellEnd"/>
      <w:r>
        <w:rPr>
          <w:color w:val="000000"/>
        </w:rPr>
        <w:t xml:space="preserve">=64) résultent d'un compromis : m contrôle le nombre de liens par nœud dans le graphe navigable (plus élevé = meilleur </w:t>
      </w:r>
      <w:proofErr w:type="spellStart"/>
      <w:r>
        <w:rPr>
          <w:color w:val="000000"/>
        </w:rPr>
        <w:t>recall</w:t>
      </w:r>
      <w:proofErr w:type="spellEnd"/>
      <w:r>
        <w:rPr>
          <w:color w:val="000000"/>
        </w:rPr>
        <w:t xml:space="preserve">, plus d'espace) ; </w:t>
      </w:r>
      <w:proofErr w:type="spellStart"/>
      <w:r>
        <w:rPr>
          <w:color w:val="000000"/>
        </w:rPr>
        <w:t>ef_construction</w:t>
      </w:r>
      <w:proofErr w:type="spellEnd"/>
      <w:r>
        <w:rPr>
          <w:color w:val="000000"/>
        </w:rPr>
        <w:t xml:space="preserve"> contrôle l'horizon de recherche lors de la construction (plus élevé = meilleure qualité d'index, construction plus lente). Ces valeurs correspondent aux recommandations </w:t>
      </w:r>
      <w:proofErr w:type="spellStart"/>
      <w:r>
        <w:rPr>
          <w:color w:val="000000"/>
        </w:rPr>
        <w:t>pgvector</w:t>
      </w:r>
      <w:proofErr w:type="spellEnd"/>
      <w:r>
        <w:rPr>
          <w:color w:val="000000"/>
        </w:rPr>
        <w:t xml:space="preserve"> pour les cas d'usage avec </w:t>
      </w:r>
      <w:proofErr w:type="spellStart"/>
      <w:r>
        <w:rPr>
          <w:color w:val="000000"/>
        </w:rPr>
        <w:t>recall</w:t>
      </w:r>
      <w:proofErr w:type="spellEnd"/>
      <w:r>
        <w:rPr>
          <w:color w:val="000000"/>
        </w:rPr>
        <w:t xml:space="preserve"> prioritaire sur la vitesse de </w:t>
      </w:r>
      <w:proofErr w:type="spellStart"/>
      <w:r>
        <w:rPr>
          <w:color w:val="000000"/>
        </w:rPr>
        <w:t>build</w:t>
      </w:r>
      <w:proofErr w:type="spellEnd"/>
      <w:r>
        <w:rPr>
          <w:color w:val="000000"/>
        </w:rPr>
        <w:t>.</w:t>
      </w:r>
    </w:p>
    <w:p w14:paraId="3DA28CBB" w14:textId="77777777" w:rsidR="00534CD7" w:rsidRDefault="00000000">
      <w:pPr>
        <w:spacing w:before="160"/>
      </w:pPr>
      <w:r>
        <w:rPr>
          <w:color w:val="000000"/>
        </w:rPr>
        <w:t xml:space="preserve"> </w:t>
      </w:r>
    </w:p>
    <w:p w14:paraId="1FFDB016" w14:textId="77777777" w:rsidR="00534CD7" w:rsidRDefault="00000000">
      <w:pPr>
        <w:pStyle w:val="Titre2"/>
        <w:pBdr>
          <w:bottom w:val="single" w:sz="6" w:space="0" w:color="BDD7EE"/>
        </w:pBdr>
      </w:pPr>
      <w:proofErr w:type="gramStart"/>
      <w:r>
        <w:rPr>
          <w:color w:val="2E74B5"/>
        </w:rPr>
        <w:lastRenderedPageBreak/>
        <w:t>3.5.4  Construction</w:t>
      </w:r>
      <w:proofErr w:type="gramEnd"/>
      <w:r>
        <w:rPr>
          <w:color w:val="2E74B5"/>
        </w:rPr>
        <w:t xml:space="preserve"> du texte à </w:t>
      </w:r>
      <w:proofErr w:type="spellStart"/>
      <w:r>
        <w:rPr>
          <w:color w:val="2E74B5"/>
        </w:rPr>
        <w:t>embedder</w:t>
      </w:r>
      <w:proofErr w:type="spellEnd"/>
      <w:r>
        <w:rPr>
          <w:color w:val="2E74B5"/>
        </w:rPr>
        <w:t xml:space="preserve"> (</w:t>
      </w:r>
      <w:proofErr w:type="spellStart"/>
      <w:r>
        <w:rPr>
          <w:color w:val="2E74B5"/>
        </w:rPr>
        <w:t>text_to_embed</w:t>
      </w:r>
      <w:proofErr w:type="spellEnd"/>
      <w:r>
        <w:rPr>
          <w:color w:val="2E74B5"/>
        </w:rPr>
        <w:t>)</w:t>
      </w:r>
    </w:p>
    <w:p w14:paraId="625900C6" w14:textId="77777777" w:rsidR="00534CD7" w:rsidRDefault="00000000">
      <w:pPr>
        <w:spacing w:before="80" w:after="100" w:line="300" w:lineRule="auto"/>
        <w:jc w:val="both"/>
      </w:pPr>
      <w:r>
        <w:rPr>
          <w:color w:val="000000"/>
        </w:rPr>
        <w:t xml:space="preserve">Le champ </w:t>
      </w:r>
      <w:proofErr w:type="spellStart"/>
      <w:r>
        <w:rPr>
          <w:color w:val="000000"/>
        </w:rPr>
        <w:t>text_to_embed</w:t>
      </w:r>
      <w:proofErr w:type="spellEnd"/>
      <w:r>
        <w:rPr>
          <w:color w:val="000000"/>
        </w:rPr>
        <w:t xml:space="preserve"> est la décision la plus fine et la plus impactante sur la qualité sémantique du système. Il détermine ce que le modèle « comprend » de chaque entité. La stratégie retenue est la concaténation structurée des attributs les plus sémantiquement riches, différente selon le type d'entité :</w:t>
      </w:r>
    </w:p>
    <w:p w14:paraId="0B7FA265" w14:textId="77777777" w:rsidR="00534CD7" w:rsidRDefault="00000000">
      <w:pPr>
        <w:spacing w:before="80"/>
      </w:pPr>
      <w:r>
        <w:rPr>
          <w:color w:val="000000"/>
        </w:rPr>
        <w:t xml:space="preserve"> </w:t>
      </w:r>
    </w:p>
    <w:p w14:paraId="3A85B6D6" w14:textId="77777777" w:rsidR="00534CD7" w:rsidRDefault="00000000">
      <w:pPr>
        <w:pStyle w:val="Paragraphedeliste"/>
        <w:numPr>
          <w:ilvl w:val="0"/>
          <w:numId w:val="3"/>
        </w:numPr>
        <w:spacing w:before="60" w:after="60" w:line="276" w:lineRule="auto"/>
      </w:pPr>
      <w:r>
        <w:rPr>
          <w:b/>
          <w:bCs/>
          <w:color w:val="1F4E79"/>
        </w:rPr>
        <w:t xml:space="preserve">Compétence ESCO : </w:t>
      </w:r>
      <w:proofErr w:type="spellStart"/>
      <w:r>
        <w:rPr>
          <w:color w:val="000000"/>
        </w:rPr>
        <w:t>preferredLabel</w:t>
      </w:r>
      <w:proofErr w:type="spellEnd"/>
      <w:r>
        <w:rPr>
          <w:color w:val="000000"/>
        </w:rPr>
        <w:t xml:space="preserve"> + </w:t>
      </w:r>
      <w:proofErr w:type="spellStart"/>
      <w:r>
        <w:rPr>
          <w:color w:val="000000"/>
        </w:rPr>
        <w:t>altLabels</w:t>
      </w:r>
      <w:proofErr w:type="spellEnd"/>
      <w:r>
        <w:rPr>
          <w:color w:val="000000"/>
        </w:rPr>
        <w:t xml:space="preserve"> (synonymes) + description. Les synonymes (</w:t>
      </w:r>
      <w:proofErr w:type="spellStart"/>
      <w:r>
        <w:rPr>
          <w:color w:val="000000"/>
        </w:rPr>
        <w:t>altLabels</w:t>
      </w:r>
      <w:proofErr w:type="spellEnd"/>
      <w:r>
        <w:rPr>
          <w:color w:val="000000"/>
        </w:rPr>
        <w:t xml:space="preserve">) sont capitaux : ils capturent les variations terminologiques entre employeurs (« analyse de données » ≈ « data </w:t>
      </w:r>
      <w:proofErr w:type="spellStart"/>
      <w:r>
        <w:rPr>
          <w:color w:val="000000"/>
        </w:rPr>
        <w:t>analysis</w:t>
      </w:r>
      <w:proofErr w:type="spellEnd"/>
      <w:r>
        <w:rPr>
          <w:color w:val="000000"/>
        </w:rPr>
        <w:t xml:space="preserve"> » ≈ « </w:t>
      </w:r>
      <w:proofErr w:type="spellStart"/>
      <w:r>
        <w:rPr>
          <w:color w:val="000000"/>
        </w:rPr>
        <w:t>analytics</w:t>
      </w:r>
      <w:proofErr w:type="spellEnd"/>
      <w:r>
        <w:rPr>
          <w:color w:val="000000"/>
        </w:rPr>
        <w:t xml:space="preserve"> »).</w:t>
      </w:r>
    </w:p>
    <w:p w14:paraId="36C407C9" w14:textId="77777777" w:rsidR="00534CD7" w:rsidRDefault="00000000">
      <w:pPr>
        <w:pStyle w:val="Paragraphedeliste"/>
        <w:numPr>
          <w:ilvl w:val="0"/>
          <w:numId w:val="3"/>
        </w:numPr>
        <w:spacing w:before="60" w:after="60" w:line="276" w:lineRule="auto"/>
      </w:pPr>
      <w:r>
        <w:rPr>
          <w:b/>
          <w:bCs/>
          <w:color w:val="1F4E79"/>
        </w:rPr>
        <w:t xml:space="preserve">Métier ESCO : </w:t>
      </w:r>
      <w:r>
        <w:rPr>
          <w:color w:val="000000"/>
        </w:rPr>
        <w:t>même structure que la compétence, avec en plus la description longue qui mentionne les tâches typiques du poste.</w:t>
      </w:r>
    </w:p>
    <w:p w14:paraId="196B6DE8" w14:textId="77777777" w:rsidR="00534CD7" w:rsidRDefault="00000000">
      <w:pPr>
        <w:pStyle w:val="Paragraphedeliste"/>
        <w:numPr>
          <w:ilvl w:val="0"/>
          <w:numId w:val="3"/>
        </w:numPr>
        <w:spacing w:before="60" w:after="60" w:line="276" w:lineRule="auto"/>
      </w:pPr>
      <w:r>
        <w:rPr>
          <w:b/>
          <w:bCs/>
          <w:color w:val="1F4E79"/>
        </w:rPr>
        <w:t xml:space="preserve">Offre d'emploi : </w:t>
      </w:r>
      <w:proofErr w:type="spellStart"/>
      <w:r>
        <w:rPr>
          <w:color w:val="000000"/>
        </w:rPr>
        <w:t>titre_poste</w:t>
      </w:r>
      <w:proofErr w:type="spellEnd"/>
      <w:r>
        <w:rPr>
          <w:color w:val="000000"/>
        </w:rPr>
        <w:t xml:space="preserve"> + </w:t>
      </w:r>
      <w:proofErr w:type="spellStart"/>
      <w:r>
        <w:rPr>
          <w:color w:val="000000"/>
        </w:rPr>
        <w:t>secteur_activite</w:t>
      </w:r>
      <w:proofErr w:type="spellEnd"/>
      <w:r>
        <w:rPr>
          <w:color w:val="000000"/>
        </w:rPr>
        <w:t xml:space="preserve"> + compétences brutes + détails de l'annonce. L'inclusion des détails longs est délibérée : ils contiennent les compétences implicites que le LLM n'a pas encore extraites.</w:t>
      </w:r>
    </w:p>
    <w:p w14:paraId="4964267C" w14:textId="77777777" w:rsidR="00534CD7" w:rsidRDefault="00000000">
      <w:pPr>
        <w:pStyle w:val="Paragraphedeliste"/>
        <w:numPr>
          <w:ilvl w:val="0"/>
          <w:numId w:val="3"/>
        </w:numPr>
        <w:spacing w:before="60" w:after="60" w:line="276" w:lineRule="auto"/>
      </w:pPr>
      <w:r>
        <w:rPr>
          <w:b/>
          <w:bCs/>
          <w:color w:val="1F4E79"/>
        </w:rPr>
        <w:t xml:space="preserve">Candidat : </w:t>
      </w:r>
      <w:r>
        <w:rPr>
          <w:color w:val="000000"/>
        </w:rPr>
        <w:t xml:space="preserve">objectif + </w:t>
      </w:r>
      <w:proofErr w:type="spellStart"/>
      <w:r>
        <w:rPr>
          <w:color w:val="000000"/>
        </w:rPr>
        <w:t>qualification_metier</w:t>
      </w:r>
      <w:proofErr w:type="spellEnd"/>
      <w:r>
        <w:rPr>
          <w:color w:val="000000"/>
        </w:rPr>
        <w:t xml:space="preserve"> + </w:t>
      </w:r>
      <w:proofErr w:type="spellStart"/>
      <w:r>
        <w:rPr>
          <w:color w:val="000000"/>
        </w:rPr>
        <w:t>filiere_specialite</w:t>
      </w:r>
      <w:proofErr w:type="spellEnd"/>
      <w:r>
        <w:rPr>
          <w:color w:val="000000"/>
        </w:rPr>
        <w:t xml:space="preserve"> + </w:t>
      </w:r>
      <w:proofErr w:type="spellStart"/>
      <w:r>
        <w:rPr>
          <w:color w:val="000000"/>
        </w:rPr>
        <w:t>metier_vise</w:t>
      </w:r>
      <w:proofErr w:type="spellEnd"/>
      <w:r>
        <w:rPr>
          <w:color w:val="000000"/>
        </w:rPr>
        <w:t>. La concaténation de l'objectif (texte libre) et des attributs structurés produit un vecteur qui capture à la fois l'intention et la formation formelle.</w:t>
      </w:r>
    </w:p>
    <w:p w14:paraId="22254EA5" w14:textId="77777777" w:rsidR="00534CD7" w:rsidRDefault="00000000">
      <w:r>
        <w:br w:type="page"/>
      </w:r>
    </w:p>
    <w:p w14:paraId="0C46E37D" w14:textId="77777777" w:rsidR="00534CD7" w:rsidRDefault="00000000">
      <w:pPr>
        <w:pStyle w:val="Titre1"/>
        <w:pBdr>
          <w:bottom w:val="single" w:sz="12" w:space="0" w:color="2E74B5"/>
        </w:pBdr>
      </w:pPr>
      <w:proofErr w:type="gramStart"/>
      <w:r>
        <w:rPr>
          <w:caps/>
          <w:color w:val="1F4E79"/>
        </w:rPr>
        <w:lastRenderedPageBreak/>
        <w:t>3.6  Module</w:t>
      </w:r>
      <w:proofErr w:type="gramEnd"/>
      <w:r>
        <w:rPr>
          <w:caps/>
          <w:color w:val="1F4E79"/>
        </w:rPr>
        <w:t xml:space="preserve"> d'Enrichissement et d'Extraction par LLM</w:t>
      </w:r>
    </w:p>
    <w:p w14:paraId="1691FA32" w14:textId="77777777" w:rsidR="00534CD7" w:rsidRDefault="00000000">
      <w:pPr>
        <w:pStyle w:val="Titre2"/>
        <w:pBdr>
          <w:bottom w:val="single" w:sz="6" w:space="0" w:color="BDD7EE"/>
        </w:pBdr>
      </w:pPr>
      <w:proofErr w:type="gramStart"/>
      <w:r>
        <w:rPr>
          <w:color w:val="2E74B5"/>
        </w:rPr>
        <w:t>3.6.1  Rôle</w:t>
      </w:r>
      <w:proofErr w:type="gramEnd"/>
      <w:r>
        <w:rPr>
          <w:color w:val="2E74B5"/>
        </w:rPr>
        <w:t xml:space="preserve"> fonctionnel du LLM dans le pipeline</w:t>
      </w:r>
    </w:p>
    <w:p w14:paraId="79380416" w14:textId="77777777" w:rsidR="00534CD7" w:rsidRDefault="00000000">
      <w:pPr>
        <w:spacing w:before="80" w:after="100" w:line="300" w:lineRule="auto"/>
        <w:jc w:val="both"/>
      </w:pPr>
      <w:r>
        <w:rPr>
          <w:color w:val="000000"/>
        </w:rPr>
        <w:t>Le grand modèle de langage (Large Language Model, LLM) joue trois rôles distincts et non interchangeables dans notre système. Il est important de préciser que le LLM n'est pas le composant central du système de recommandation — ce rôle appartient à l'architecture hybride graphe/vecteur — mais qu'il est un enrichisseur indispensable qui opère en amont (extraction) et en aval (génération) du pipeline :</w:t>
      </w:r>
    </w:p>
    <w:p w14:paraId="7501BB79" w14:textId="77777777" w:rsidR="00534CD7" w:rsidRDefault="00000000">
      <w:pPr>
        <w:spacing w:before="80"/>
      </w:pPr>
      <w:r>
        <w:rPr>
          <w:color w:val="000000"/>
        </w:rPr>
        <w:t xml:space="preserve"> </w:t>
      </w:r>
    </w:p>
    <w:p w14:paraId="5E81F7FB" w14:textId="77777777" w:rsidR="00534CD7" w:rsidRDefault="00000000">
      <w:pPr>
        <w:pStyle w:val="Titre3"/>
      </w:pPr>
      <w:r>
        <w:rPr>
          <w:color w:val="1F4E79"/>
        </w:rPr>
        <w:t>Rôle 1 — Extraction de compétences (NER spécialisé)</w:t>
      </w:r>
    </w:p>
    <w:p w14:paraId="3B134F18" w14:textId="77777777" w:rsidR="00534CD7" w:rsidRDefault="00000000">
      <w:pPr>
        <w:spacing w:before="80" w:after="100" w:line="300" w:lineRule="auto"/>
        <w:jc w:val="both"/>
      </w:pPr>
      <w:r>
        <w:rPr>
          <w:color w:val="000000"/>
        </w:rPr>
        <w:t>Les annonces d'emploi contiennent des compétences exprimées en langage naturel non normalisé (« bonne maîtrise des outils bureautiques », « capacité à travailler en équipe multiculturelle », « 3 ans d'expérience en gestion de projet »). Le LLM est utilisé comme extracteur de compétences nommées (</w:t>
      </w:r>
      <w:proofErr w:type="spellStart"/>
      <w:r>
        <w:rPr>
          <w:color w:val="000000"/>
        </w:rPr>
        <w:t>Named</w:t>
      </w:r>
      <w:proofErr w:type="spellEnd"/>
      <w:r>
        <w:rPr>
          <w:color w:val="000000"/>
        </w:rPr>
        <w:t xml:space="preserve"> </w:t>
      </w:r>
      <w:proofErr w:type="spellStart"/>
      <w:r>
        <w:rPr>
          <w:color w:val="000000"/>
        </w:rPr>
        <w:t>Entity</w:t>
      </w:r>
      <w:proofErr w:type="spellEnd"/>
      <w:r>
        <w:rPr>
          <w:color w:val="000000"/>
        </w:rPr>
        <w:t xml:space="preserve"> Recognition) puis comme mappeur vers les </w:t>
      </w:r>
      <w:proofErr w:type="spellStart"/>
      <w:r>
        <w:rPr>
          <w:color w:val="000000"/>
        </w:rPr>
        <w:t>URIs</w:t>
      </w:r>
      <w:proofErr w:type="spellEnd"/>
      <w:r>
        <w:rPr>
          <w:color w:val="000000"/>
        </w:rPr>
        <w:t xml:space="preserve"> ESCO. Le prompt est conçu pour produire un JSON structuré :</w:t>
      </w:r>
    </w:p>
    <w:p w14:paraId="6ECE2FAC" w14:textId="77777777" w:rsidR="00534CD7" w:rsidRDefault="00000000">
      <w:pPr>
        <w:spacing w:before="80"/>
      </w:pPr>
      <w:r>
        <w:rPr>
          <w:color w:val="000000"/>
        </w:rPr>
        <w:t xml:space="preserve"> </w:t>
      </w:r>
    </w:p>
    <w:p w14:paraId="7707BF29" w14:textId="77777777" w:rsidR="00534CD7" w:rsidRDefault="00000000">
      <w:pPr>
        <w:pBdr>
          <w:left w:val="single" w:sz="24" w:space="0" w:color="4F3A8A"/>
        </w:pBdr>
        <w:shd w:val="clear" w:color="auto" w:fill="E8E0F5"/>
        <w:spacing w:before="80" w:after="80" w:line="280" w:lineRule="auto"/>
        <w:ind w:left="280"/>
      </w:pPr>
      <w:r>
        <w:rPr>
          <w:color w:val="1A1A1A"/>
          <w:sz w:val="20"/>
          <w:szCs w:val="20"/>
        </w:rPr>
        <w:t>INSTRUCTION : Extrais les compétences de l'annonce suivante. Pour chaque compétence, retourne son label normalisé et l'URI ESCO la plus proche (format : http://data.europa.eu/esco/skill/...). Retourne uniquement du JSON valide.</w:t>
      </w:r>
    </w:p>
    <w:p w14:paraId="7F3D7476" w14:textId="77777777" w:rsidR="00534CD7" w:rsidRDefault="00000000">
      <w:pPr>
        <w:spacing w:before="80"/>
      </w:pPr>
      <w:r>
        <w:rPr>
          <w:color w:val="000000"/>
        </w:rPr>
        <w:t xml:space="preserve"> </w:t>
      </w:r>
    </w:p>
    <w:p w14:paraId="73A9DAB6" w14:textId="77777777" w:rsidR="00534CD7" w:rsidRDefault="00000000">
      <w:pPr>
        <w:spacing w:before="80" w:after="100" w:line="300" w:lineRule="auto"/>
        <w:jc w:val="both"/>
      </w:pPr>
      <w:r>
        <w:rPr>
          <w:color w:val="000000"/>
        </w:rPr>
        <w:t>Ce prompt en deux étapes (extraction puis normalisation ESCO) est délibéré : demander directement une URI ESCO hallucinatoire est un risque connu des LLM. L'approche retenue consiste à extraire le label libre, puis à calculer la similarité cosinus entre l'</w:t>
      </w:r>
      <w:proofErr w:type="spellStart"/>
      <w:r>
        <w:rPr>
          <w:color w:val="000000"/>
        </w:rPr>
        <w:t>embedding</w:t>
      </w:r>
      <w:proofErr w:type="spellEnd"/>
      <w:r>
        <w:rPr>
          <w:color w:val="000000"/>
        </w:rPr>
        <w:t xml:space="preserve"> du label extrait et les embeddings de tous les </w:t>
      </w:r>
      <w:proofErr w:type="spellStart"/>
      <w:r>
        <w:rPr>
          <w:color w:val="000000"/>
        </w:rPr>
        <w:t>preferredLabel</w:t>
      </w:r>
      <w:proofErr w:type="spellEnd"/>
      <w:r>
        <w:rPr>
          <w:color w:val="000000"/>
        </w:rPr>
        <w:t xml:space="preserve"> ESCO pour identifier l'URI correcte — le LLM propose, </w:t>
      </w:r>
      <w:proofErr w:type="spellStart"/>
      <w:r>
        <w:rPr>
          <w:color w:val="000000"/>
        </w:rPr>
        <w:t>pgvector</w:t>
      </w:r>
      <w:proofErr w:type="spellEnd"/>
      <w:r>
        <w:rPr>
          <w:color w:val="000000"/>
        </w:rPr>
        <w:t xml:space="preserve"> valide.</w:t>
      </w:r>
    </w:p>
    <w:p w14:paraId="56385E18" w14:textId="77777777" w:rsidR="00534CD7" w:rsidRDefault="00000000">
      <w:pPr>
        <w:spacing w:before="140"/>
      </w:pPr>
      <w:r>
        <w:rPr>
          <w:color w:val="000000"/>
        </w:rPr>
        <w:t xml:space="preserve"> </w:t>
      </w:r>
    </w:p>
    <w:p w14:paraId="4B7EA0CD" w14:textId="77777777" w:rsidR="00534CD7" w:rsidRDefault="00000000">
      <w:pPr>
        <w:pStyle w:val="Titre3"/>
      </w:pPr>
      <w:r>
        <w:rPr>
          <w:color w:val="1F4E79"/>
        </w:rPr>
        <w:t>Rôle 2 — Mapping NCF/MEPC (normalisation des profils candidats)</w:t>
      </w:r>
    </w:p>
    <w:p w14:paraId="53EBA965" w14:textId="77777777" w:rsidR="00534CD7" w:rsidRDefault="00000000">
      <w:pPr>
        <w:spacing w:before="80" w:after="100" w:line="300" w:lineRule="auto"/>
        <w:jc w:val="both"/>
      </w:pPr>
      <w:r>
        <w:rPr>
          <w:color w:val="000000"/>
        </w:rPr>
        <w:t xml:space="preserve">Les attributs </w:t>
      </w:r>
      <w:proofErr w:type="spellStart"/>
      <w:r>
        <w:rPr>
          <w:color w:val="000000"/>
        </w:rPr>
        <w:t>qualification_metier</w:t>
      </w:r>
      <w:proofErr w:type="spellEnd"/>
      <w:r>
        <w:rPr>
          <w:color w:val="000000"/>
        </w:rPr>
        <w:t xml:space="preserve"> et </w:t>
      </w:r>
      <w:proofErr w:type="spellStart"/>
      <w:r>
        <w:rPr>
          <w:color w:val="000000"/>
        </w:rPr>
        <w:t>filiere_specialite</w:t>
      </w:r>
      <w:proofErr w:type="spellEnd"/>
      <w:r>
        <w:rPr>
          <w:color w:val="000000"/>
        </w:rPr>
        <w:t xml:space="preserve"> des candidats sont des textes libres (« Technicien en informatique de gestion », « Master en statistiques appliquées »). Le LLM est utilisé pour les mapper vers les codes MEPC et NCF appropriés, en exploitant les descriptions textuelles chargées en contexte (few-shot </w:t>
      </w:r>
      <w:proofErr w:type="spellStart"/>
      <w:r>
        <w:rPr>
          <w:color w:val="000000"/>
        </w:rPr>
        <w:t>prompting</w:t>
      </w:r>
      <w:proofErr w:type="spellEnd"/>
      <w:r>
        <w:rPr>
          <w:color w:val="000000"/>
        </w:rPr>
        <w:t xml:space="preserve"> avec exemples tirés des nomenclatures).</w:t>
      </w:r>
    </w:p>
    <w:p w14:paraId="12CE6821" w14:textId="77777777" w:rsidR="00534CD7" w:rsidRDefault="00000000">
      <w:pPr>
        <w:spacing w:before="140"/>
      </w:pPr>
      <w:r>
        <w:rPr>
          <w:color w:val="000000"/>
        </w:rPr>
        <w:t xml:space="preserve"> </w:t>
      </w:r>
    </w:p>
    <w:p w14:paraId="137D64B3" w14:textId="77777777" w:rsidR="00534CD7" w:rsidRDefault="00000000">
      <w:pPr>
        <w:pStyle w:val="Titre3"/>
      </w:pPr>
      <w:r>
        <w:rPr>
          <w:color w:val="1F4E79"/>
        </w:rPr>
        <w:t>Rôle 3 — Génération de roadmap explicative</w:t>
      </w:r>
    </w:p>
    <w:p w14:paraId="4C8CEF08" w14:textId="77777777" w:rsidR="00534CD7" w:rsidRDefault="00000000">
      <w:pPr>
        <w:spacing w:before="80" w:after="100" w:line="300" w:lineRule="auto"/>
        <w:jc w:val="both"/>
      </w:pPr>
      <w:r>
        <w:rPr>
          <w:color w:val="000000"/>
        </w:rPr>
        <w:t>C'est le rôle le plus visible pour l'utilisateur final. Après le calcul du skill gap (liste des compétences manquantes, partielles et acquises), le LLM génère une roadmap personnalisée structurée : pour chaque compétence manquante critique, il suggère un parcours de formation ancré dans les domaines NCF identifiés dans le graphe. Le prompt reçoit en contexte : le profil du candidat, les détails de l'offre, la liste annotée des écarts, et les chemins Neo4j (</w:t>
      </w:r>
      <w:proofErr w:type="spellStart"/>
      <w:r>
        <w:rPr>
          <w:color w:val="000000"/>
        </w:rPr>
        <w:t>DomaineNCF</w:t>
      </w:r>
      <w:proofErr w:type="spellEnd"/>
      <w:r>
        <w:rPr>
          <w:color w:val="000000"/>
        </w:rPr>
        <w:t xml:space="preserve"> → Compétence → Métier) retrouvés par traversée du graphe.</w:t>
      </w:r>
    </w:p>
    <w:p w14:paraId="55BAF519" w14:textId="77777777" w:rsidR="00534CD7" w:rsidRDefault="00000000">
      <w:pPr>
        <w:spacing w:before="160"/>
      </w:pPr>
      <w:r>
        <w:rPr>
          <w:color w:val="000000"/>
        </w:rPr>
        <w:lastRenderedPageBreak/>
        <w:t xml:space="preserve"> </w:t>
      </w:r>
    </w:p>
    <w:p w14:paraId="0059AF34" w14:textId="77777777" w:rsidR="00534CD7" w:rsidRDefault="00000000">
      <w:pPr>
        <w:pStyle w:val="Titre2"/>
        <w:pBdr>
          <w:bottom w:val="single" w:sz="6" w:space="0" w:color="BDD7EE"/>
        </w:pBdr>
      </w:pPr>
      <w:proofErr w:type="gramStart"/>
      <w:r>
        <w:rPr>
          <w:color w:val="2E74B5"/>
        </w:rPr>
        <w:t>3.6.2  Choix</w:t>
      </w:r>
      <w:proofErr w:type="gramEnd"/>
      <w:r>
        <w:rPr>
          <w:color w:val="2E74B5"/>
        </w:rPr>
        <w:t xml:space="preserve"> du LLM et stratégie de </w:t>
      </w:r>
      <w:proofErr w:type="spellStart"/>
      <w:r>
        <w:rPr>
          <w:color w:val="2E74B5"/>
        </w:rPr>
        <w:t>prompting</w:t>
      </w:r>
      <w:proofErr w:type="spellEnd"/>
    </w:p>
    <w:p w14:paraId="0BA31FAE" w14:textId="77777777" w:rsidR="00534CD7" w:rsidRDefault="00000000">
      <w:pPr>
        <w:spacing w:before="80" w:after="100" w:line="300" w:lineRule="auto"/>
        <w:jc w:val="both"/>
      </w:pPr>
      <w:r>
        <w:rPr>
          <w:color w:val="000000"/>
        </w:rPr>
        <w:t xml:space="preserve">Deux </w:t>
      </w:r>
      <w:proofErr w:type="spellStart"/>
      <w:r>
        <w:rPr>
          <w:color w:val="000000"/>
        </w:rPr>
        <w:t>LLMs</w:t>
      </w:r>
      <w:proofErr w:type="spellEnd"/>
      <w:r>
        <w:rPr>
          <w:color w:val="000000"/>
        </w:rPr>
        <w:t xml:space="preserve"> sont ciblés selon le contexte de déploiement : GPT-4o (</w:t>
      </w:r>
      <w:proofErr w:type="spellStart"/>
      <w:r>
        <w:rPr>
          <w:color w:val="000000"/>
        </w:rPr>
        <w:t>OpenAI</w:t>
      </w:r>
      <w:proofErr w:type="spellEnd"/>
      <w:r>
        <w:rPr>
          <w:color w:val="000000"/>
        </w:rPr>
        <w:t xml:space="preserve">) pour les environnements cloud avec budget, et Mistral Large (ou </w:t>
      </w:r>
      <w:proofErr w:type="spellStart"/>
      <w:r>
        <w:rPr>
          <w:color w:val="000000"/>
        </w:rPr>
        <w:t>Mixtral</w:t>
      </w:r>
      <w:proofErr w:type="spellEnd"/>
      <w:r>
        <w:rPr>
          <w:color w:val="000000"/>
        </w:rPr>
        <w:t xml:space="preserve"> 8x7B en local via Ollama) pour les déploiements souverains. Les prompts sont conçus selon les principes du RAG (</w:t>
      </w:r>
      <w:proofErr w:type="spellStart"/>
      <w:r>
        <w:rPr>
          <w:color w:val="000000"/>
        </w:rPr>
        <w:t>Retrieval-Augmented</w:t>
      </w:r>
      <w:proofErr w:type="spellEnd"/>
      <w:r>
        <w:rPr>
          <w:color w:val="000000"/>
        </w:rPr>
        <w:t xml:space="preserve"> </w:t>
      </w:r>
      <w:proofErr w:type="spellStart"/>
      <w:r>
        <w:rPr>
          <w:color w:val="000000"/>
        </w:rPr>
        <w:t>Generation</w:t>
      </w:r>
      <w:proofErr w:type="spellEnd"/>
      <w:r>
        <w:rPr>
          <w:color w:val="000000"/>
        </w:rPr>
        <w:t>) : le LLM ne génère pas de connaissances de mémoire mais raisonne exclusivement sur les données fournies en contexte, ce qui élimine le risque d'hallucination sur les référentiels ESCO/MEPC/NCF.</w:t>
      </w:r>
    </w:p>
    <w:p w14:paraId="0C031C20" w14:textId="77777777" w:rsidR="00534CD7" w:rsidRDefault="00000000">
      <w:r>
        <w:br w:type="page"/>
      </w:r>
    </w:p>
    <w:p w14:paraId="6E5AA52B" w14:textId="77777777" w:rsidR="00534CD7" w:rsidRDefault="00000000">
      <w:pPr>
        <w:pStyle w:val="Titre1"/>
        <w:pBdr>
          <w:bottom w:val="single" w:sz="12" w:space="0" w:color="2E74B5"/>
        </w:pBdr>
      </w:pPr>
      <w:proofErr w:type="gramStart"/>
      <w:r>
        <w:rPr>
          <w:caps/>
          <w:color w:val="1F4E79"/>
        </w:rPr>
        <w:lastRenderedPageBreak/>
        <w:t>3.7  Moteur</w:t>
      </w:r>
      <w:proofErr w:type="gramEnd"/>
      <w:r>
        <w:rPr>
          <w:caps/>
          <w:color w:val="1F4E79"/>
        </w:rPr>
        <w:t xml:space="preserve"> de Recommandation Hybride</w:t>
      </w:r>
    </w:p>
    <w:p w14:paraId="267F645A" w14:textId="77777777" w:rsidR="00534CD7" w:rsidRDefault="00000000">
      <w:pPr>
        <w:pStyle w:val="Titre2"/>
        <w:pBdr>
          <w:bottom w:val="single" w:sz="6" w:space="0" w:color="BDD7EE"/>
        </w:pBdr>
      </w:pPr>
      <w:proofErr w:type="gramStart"/>
      <w:r>
        <w:rPr>
          <w:color w:val="2E74B5"/>
        </w:rPr>
        <w:t>3.7.1  Définition</w:t>
      </w:r>
      <w:proofErr w:type="gramEnd"/>
      <w:r>
        <w:rPr>
          <w:color w:val="2E74B5"/>
        </w:rPr>
        <w:t xml:space="preserve"> formelle du score hybride</w:t>
      </w:r>
    </w:p>
    <w:p w14:paraId="00399BB4" w14:textId="77777777" w:rsidR="00534CD7" w:rsidRDefault="00000000">
      <w:pPr>
        <w:spacing w:before="80" w:after="100" w:line="300" w:lineRule="auto"/>
        <w:jc w:val="both"/>
      </w:pPr>
      <w:r>
        <w:rPr>
          <w:color w:val="000000"/>
        </w:rPr>
        <w:t xml:space="preserve">Le score hybride </w:t>
      </w:r>
      <w:proofErr w:type="gramStart"/>
      <w:r>
        <w:rPr>
          <w:color w:val="000000"/>
        </w:rPr>
        <w:t>S(</w:t>
      </w:r>
      <w:proofErr w:type="gramEnd"/>
      <w:r>
        <w:rPr>
          <w:color w:val="000000"/>
        </w:rPr>
        <w:t>c, o) associé à une paire (candidat c, offre d'emploi o) est défini comme une combinaison linéaire convexe de trois composantes :</w:t>
      </w:r>
    </w:p>
    <w:p w14:paraId="3D16F50C" w14:textId="77777777" w:rsidR="00534CD7" w:rsidRDefault="00000000">
      <w:pPr>
        <w:spacing w:before="100"/>
      </w:pPr>
      <w:r>
        <w:rPr>
          <w:color w:val="000000"/>
        </w:rPr>
        <w:t xml:space="preserve"> </w:t>
      </w:r>
    </w:p>
    <w:p w14:paraId="34C3B117" w14:textId="77777777" w:rsidR="00534CD7" w:rsidRDefault="00000000">
      <w:pPr>
        <w:pBdr>
          <w:top w:val="single" w:sz="6" w:space="0" w:color="BDD7EE"/>
          <w:bottom w:val="single" w:sz="6" w:space="0" w:color="BDD7EE"/>
        </w:pBdr>
        <w:shd w:val="clear" w:color="auto" w:fill="D6E4F0"/>
        <w:spacing w:before="160" w:after="160"/>
        <w:jc w:val="center"/>
      </w:pPr>
      <w:proofErr w:type="gramStart"/>
      <w:r>
        <w:rPr>
          <w:b/>
          <w:bCs/>
          <w:color w:val="1F4E79"/>
          <w:sz w:val="26"/>
          <w:szCs w:val="26"/>
        </w:rPr>
        <w:t>S(</w:t>
      </w:r>
      <w:proofErr w:type="gramEnd"/>
      <w:r>
        <w:rPr>
          <w:b/>
          <w:bCs/>
          <w:color w:val="1F4E79"/>
          <w:sz w:val="26"/>
          <w:szCs w:val="26"/>
        </w:rPr>
        <w:t xml:space="preserve">c, </w:t>
      </w:r>
      <w:proofErr w:type="gramStart"/>
      <w:r>
        <w:rPr>
          <w:b/>
          <w:bCs/>
          <w:color w:val="1F4E79"/>
          <w:sz w:val="26"/>
          <w:szCs w:val="26"/>
        </w:rPr>
        <w:t>o)  =</w:t>
      </w:r>
      <w:proofErr w:type="gramEnd"/>
      <w:r>
        <w:rPr>
          <w:b/>
          <w:bCs/>
          <w:color w:val="1F4E79"/>
          <w:sz w:val="26"/>
          <w:szCs w:val="26"/>
        </w:rPr>
        <w:t xml:space="preserve">  α · </w:t>
      </w:r>
      <w:proofErr w:type="spellStart"/>
      <w:proofErr w:type="gramStart"/>
      <w:r>
        <w:rPr>
          <w:b/>
          <w:bCs/>
          <w:color w:val="1F4E79"/>
          <w:sz w:val="26"/>
          <w:szCs w:val="26"/>
        </w:rPr>
        <w:t>S</w:t>
      </w:r>
      <w:r>
        <w:rPr>
          <w:b/>
          <w:bCs/>
          <w:color w:val="1F4E79"/>
          <w:sz w:val="20"/>
          <w:szCs w:val="20"/>
        </w:rPr>
        <w:t>sém</w:t>
      </w:r>
      <w:proofErr w:type="spellEnd"/>
      <w:r>
        <w:rPr>
          <w:b/>
          <w:bCs/>
          <w:color w:val="1F4E79"/>
          <w:sz w:val="26"/>
          <w:szCs w:val="26"/>
        </w:rPr>
        <w:t>(</w:t>
      </w:r>
      <w:proofErr w:type="gramEnd"/>
      <w:r>
        <w:rPr>
          <w:b/>
          <w:bCs/>
          <w:color w:val="1F4E79"/>
          <w:sz w:val="26"/>
          <w:szCs w:val="26"/>
        </w:rPr>
        <w:t xml:space="preserve">c, </w:t>
      </w:r>
      <w:proofErr w:type="gramStart"/>
      <w:r>
        <w:rPr>
          <w:b/>
          <w:bCs/>
          <w:color w:val="1F4E79"/>
          <w:sz w:val="26"/>
          <w:szCs w:val="26"/>
        </w:rPr>
        <w:t>o)  +</w:t>
      </w:r>
      <w:proofErr w:type="gramEnd"/>
      <w:r>
        <w:rPr>
          <w:b/>
          <w:bCs/>
          <w:color w:val="1F4E79"/>
          <w:sz w:val="26"/>
          <w:szCs w:val="26"/>
        </w:rPr>
        <w:t xml:space="preserve">  β · </w:t>
      </w:r>
      <w:proofErr w:type="spellStart"/>
      <w:proofErr w:type="gramStart"/>
      <w:r>
        <w:rPr>
          <w:b/>
          <w:bCs/>
          <w:color w:val="1F4E79"/>
          <w:sz w:val="26"/>
          <w:szCs w:val="26"/>
        </w:rPr>
        <w:t>S</w:t>
      </w:r>
      <w:r>
        <w:rPr>
          <w:b/>
          <w:bCs/>
          <w:color w:val="1F4E79"/>
          <w:sz w:val="20"/>
          <w:szCs w:val="20"/>
        </w:rPr>
        <w:t>graph</w:t>
      </w:r>
      <w:proofErr w:type="spellEnd"/>
      <w:r>
        <w:rPr>
          <w:b/>
          <w:bCs/>
          <w:color w:val="1F4E79"/>
          <w:sz w:val="26"/>
          <w:szCs w:val="26"/>
        </w:rPr>
        <w:t>(</w:t>
      </w:r>
      <w:proofErr w:type="gramEnd"/>
      <w:r>
        <w:rPr>
          <w:b/>
          <w:bCs/>
          <w:color w:val="1F4E79"/>
          <w:sz w:val="26"/>
          <w:szCs w:val="26"/>
        </w:rPr>
        <w:t xml:space="preserve">c, </w:t>
      </w:r>
      <w:proofErr w:type="gramStart"/>
      <w:r>
        <w:rPr>
          <w:b/>
          <w:bCs/>
          <w:color w:val="1F4E79"/>
          <w:sz w:val="26"/>
          <w:szCs w:val="26"/>
        </w:rPr>
        <w:t>o)  +</w:t>
      </w:r>
      <w:proofErr w:type="gramEnd"/>
      <w:r>
        <w:rPr>
          <w:b/>
          <w:bCs/>
          <w:color w:val="1F4E79"/>
          <w:sz w:val="26"/>
          <w:szCs w:val="26"/>
        </w:rPr>
        <w:t xml:space="preserve">  γ · </w:t>
      </w:r>
      <w:proofErr w:type="spellStart"/>
      <w:proofErr w:type="gramStart"/>
      <w:r>
        <w:rPr>
          <w:b/>
          <w:bCs/>
          <w:color w:val="1F4E79"/>
          <w:sz w:val="26"/>
          <w:szCs w:val="26"/>
        </w:rPr>
        <w:t>S</w:t>
      </w:r>
      <w:r>
        <w:rPr>
          <w:b/>
          <w:bCs/>
          <w:color w:val="1F4E79"/>
          <w:sz w:val="20"/>
          <w:szCs w:val="20"/>
        </w:rPr>
        <w:t>collab</w:t>
      </w:r>
      <w:proofErr w:type="spellEnd"/>
      <w:r>
        <w:rPr>
          <w:b/>
          <w:bCs/>
          <w:color w:val="1F4E79"/>
          <w:sz w:val="26"/>
          <w:szCs w:val="26"/>
        </w:rPr>
        <w:t>(</w:t>
      </w:r>
      <w:proofErr w:type="gramEnd"/>
      <w:r>
        <w:rPr>
          <w:b/>
          <w:bCs/>
          <w:color w:val="1F4E79"/>
          <w:sz w:val="26"/>
          <w:szCs w:val="26"/>
        </w:rPr>
        <w:t>c, o)</w:t>
      </w:r>
    </w:p>
    <w:p w14:paraId="526D9E83" w14:textId="77777777" w:rsidR="00534CD7" w:rsidRDefault="00000000">
      <w:pPr>
        <w:spacing w:before="100"/>
      </w:pPr>
      <w:r>
        <w:rPr>
          <w:color w:val="000000"/>
        </w:rPr>
        <w:t xml:space="preserve"> </w:t>
      </w:r>
    </w:p>
    <w:p w14:paraId="5266FBA7" w14:textId="77777777" w:rsidR="00534CD7" w:rsidRDefault="00000000">
      <w:pPr>
        <w:spacing w:before="80" w:after="100" w:line="300" w:lineRule="auto"/>
        <w:jc w:val="both"/>
      </w:pPr>
      <w:proofErr w:type="gramStart"/>
      <w:r>
        <w:rPr>
          <w:color w:val="000000"/>
        </w:rPr>
        <w:t>avec</w:t>
      </w:r>
      <w:proofErr w:type="gramEnd"/>
      <w:r>
        <w:rPr>
          <w:color w:val="000000"/>
        </w:rPr>
        <w:t xml:space="preserve"> α + β + γ = 1 (contrainte de convexité garantissant que S ∈ [0, 1]). Les pondérations initiales retenues sont α = 0.40, β = 0.35, γ = 0.25, </w:t>
      </w:r>
      <w:proofErr w:type="spellStart"/>
      <w:r>
        <w:rPr>
          <w:color w:val="000000"/>
        </w:rPr>
        <w:t>calibrables</w:t>
      </w:r>
      <w:proofErr w:type="spellEnd"/>
      <w:r>
        <w:rPr>
          <w:color w:val="000000"/>
        </w:rPr>
        <w:t xml:space="preserve"> empiriquement lors de la phase d'évaluation.</w:t>
      </w:r>
    </w:p>
    <w:p w14:paraId="53D11D5E" w14:textId="77777777" w:rsidR="00534CD7" w:rsidRDefault="00000000">
      <w:pPr>
        <w:spacing w:before="160"/>
      </w:pPr>
      <w:r>
        <w:rPr>
          <w:color w:val="000000"/>
        </w:rPr>
        <w:t xml:space="preserve"> </w:t>
      </w:r>
    </w:p>
    <w:p w14:paraId="186087FA" w14:textId="77777777" w:rsidR="00534CD7" w:rsidRDefault="00000000">
      <w:pPr>
        <w:pStyle w:val="Titre2"/>
        <w:pBdr>
          <w:bottom w:val="single" w:sz="6" w:space="0" w:color="BDD7EE"/>
        </w:pBdr>
      </w:pPr>
      <w:proofErr w:type="gramStart"/>
      <w:r>
        <w:rPr>
          <w:color w:val="2E74B5"/>
        </w:rPr>
        <w:t>3.7.2  Composante</w:t>
      </w:r>
      <w:proofErr w:type="gramEnd"/>
      <w:r>
        <w:rPr>
          <w:color w:val="2E74B5"/>
        </w:rPr>
        <w:t xml:space="preserve"> sémantique </w:t>
      </w:r>
      <w:proofErr w:type="spellStart"/>
      <w:r>
        <w:rPr>
          <w:color w:val="2E74B5"/>
        </w:rPr>
        <w:t>S_</w:t>
      </w:r>
      <w:proofErr w:type="gramStart"/>
      <w:r>
        <w:rPr>
          <w:color w:val="2E74B5"/>
        </w:rPr>
        <w:t>sém</w:t>
      </w:r>
      <w:proofErr w:type="spellEnd"/>
      <w:r>
        <w:rPr>
          <w:color w:val="2E74B5"/>
        </w:rPr>
        <w:t>(</w:t>
      </w:r>
      <w:proofErr w:type="gramEnd"/>
      <w:r>
        <w:rPr>
          <w:color w:val="2E74B5"/>
        </w:rPr>
        <w:t>c, o)</w:t>
      </w:r>
    </w:p>
    <w:p w14:paraId="4A4D39B7" w14:textId="77777777" w:rsidR="00534CD7" w:rsidRDefault="00000000">
      <w:pPr>
        <w:spacing w:before="80" w:after="100" w:line="300" w:lineRule="auto"/>
        <w:jc w:val="both"/>
      </w:pPr>
      <w:r>
        <w:rPr>
          <w:color w:val="000000"/>
        </w:rPr>
        <w:t xml:space="preserve">La composante sémantique mesure la proximité vectorielle entre le profil du candidat et l'offre d'emploi dans l'espace des embeddings. Elle est calculée via </w:t>
      </w:r>
      <w:proofErr w:type="spellStart"/>
      <w:r>
        <w:rPr>
          <w:color w:val="000000"/>
        </w:rPr>
        <w:t>pgvector</w:t>
      </w:r>
      <w:proofErr w:type="spellEnd"/>
      <w:r>
        <w:rPr>
          <w:color w:val="000000"/>
        </w:rPr>
        <w:t xml:space="preserve"> :</w:t>
      </w:r>
    </w:p>
    <w:p w14:paraId="0FAC0EA7" w14:textId="77777777" w:rsidR="00534CD7" w:rsidRDefault="00000000">
      <w:pPr>
        <w:spacing w:before="80"/>
      </w:pPr>
      <w:r>
        <w:rPr>
          <w:color w:val="000000"/>
        </w:rPr>
        <w:t xml:space="preserve"> </w:t>
      </w:r>
    </w:p>
    <w:p w14:paraId="56BAE918" w14:textId="77777777" w:rsidR="00534CD7" w:rsidRDefault="00000000">
      <w:pPr>
        <w:spacing w:before="80" w:after="100" w:line="300" w:lineRule="auto"/>
        <w:jc w:val="both"/>
      </w:pPr>
      <w:proofErr w:type="spellStart"/>
      <w:proofErr w:type="gramStart"/>
      <w:r>
        <w:rPr>
          <w:b/>
          <w:bCs/>
          <w:color w:val="000000"/>
        </w:rPr>
        <w:t>S</w:t>
      </w:r>
      <w:r>
        <w:rPr>
          <w:color w:val="000000"/>
          <w:sz w:val="18"/>
          <w:szCs w:val="18"/>
        </w:rPr>
        <w:t>sém</w:t>
      </w:r>
      <w:proofErr w:type="spellEnd"/>
      <w:r>
        <w:rPr>
          <w:color w:val="000000"/>
        </w:rPr>
        <w:t>(</w:t>
      </w:r>
      <w:proofErr w:type="gramEnd"/>
      <w:r>
        <w:rPr>
          <w:color w:val="000000"/>
        </w:rPr>
        <w:t>c, o) = 1 − (</w:t>
      </w:r>
      <w:proofErr w:type="spellStart"/>
      <w:r>
        <w:rPr>
          <w:color w:val="000000"/>
        </w:rPr>
        <w:t>e</w:t>
      </w:r>
      <w:r>
        <w:rPr>
          <w:color w:val="000000"/>
          <w:sz w:val="18"/>
          <w:szCs w:val="18"/>
        </w:rPr>
        <w:t>c</w:t>
      </w:r>
      <w:proofErr w:type="spellEnd"/>
      <w:r>
        <w:rPr>
          <w:color w:val="000000"/>
        </w:rPr>
        <w:t xml:space="preserve"> ⊘ </w:t>
      </w:r>
      <w:proofErr w:type="spellStart"/>
      <w:proofErr w:type="gramStart"/>
      <w:r>
        <w:rPr>
          <w:color w:val="000000"/>
        </w:rPr>
        <w:t>e</w:t>
      </w:r>
      <w:r>
        <w:rPr>
          <w:color w:val="000000"/>
          <w:sz w:val="18"/>
          <w:szCs w:val="18"/>
        </w:rPr>
        <w:t>o</w:t>
      </w:r>
      <w:proofErr w:type="spellEnd"/>
      <w:r>
        <w:rPr>
          <w:color w:val="000000"/>
        </w:rPr>
        <w:t>)  =</w:t>
      </w:r>
      <w:proofErr w:type="gramEnd"/>
      <w:r>
        <w:rPr>
          <w:color w:val="000000"/>
        </w:rPr>
        <w:t xml:space="preserve">  </w:t>
      </w:r>
      <w:proofErr w:type="gramStart"/>
      <w:r>
        <w:rPr>
          <w:color w:val="000000"/>
        </w:rPr>
        <w:t>cos(</w:t>
      </w:r>
      <w:proofErr w:type="spellStart"/>
      <w:proofErr w:type="gramEnd"/>
      <w:r>
        <w:rPr>
          <w:color w:val="000000"/>
        </w:rPr>
        <w:t>e</w:t>
      </w:r>
      <w:r>
        <w:rPr>
          <w:color w:val="000000"/>
          <w:sz w:val="18"/>
          <w:szCs w:val="18"/>
        </w:rPr>
        <w:t>c</w:t>
      </w:r>
      <w:proofErr w:type="spellEnd"/>
      <w:r>
        <w:rPr>
          <w:color w:val="000000"/>
        </w:rPr>
        <w:t xml:space="preserve">, </w:t>
      </w:r>
      <w:proofErr w:type="spellStart"/>
      <w:r>
        <w:rPr>
          <w:color w:val="000000"/>
        </w:rPr>
        <w:t>e</w:t>
      </w:r>
      <w:r>
        <w:rPr>
          <w:color w:val="000000"/>
          <w:sz w:val="18"/>
          <w:szCs w:val="18"/>
        </w:rPr>
        <w:t>o</w:t>
      </w:r>
      <w:proofErr w:type="spellEnd"/>
      <w:r>
        <w:rPr>
          <w:color w:val="000000"/>
        </w:rPr>
        <w:t>)</w:t>
      </w:r>
    </w:p>
    <w:p w14:paraId="5B8D220C" w14:textId="77777777" w:rsidR="00534CD7" w:rsidRDefault="00000000">
      <w:pPr>
        <w:spacing w:before="80"/>
      </w:pPr>
      <w:r>
        <w:rPr>
          <w:color w:val="000000"/>
        </w:rPr>
        <w:t xml:space="preserve"> </w:t>
      </w:r>
    </w:p>
    <w:p w14:paraId="50600884" w14:textId="77777777" w:rsidR="00534CD7" w:rsidRDefault="00000000">
      <w:pPr>
        <w:spacing w:before="80" w:after="100" w:line="300" w:lineRule="auto"/>
        <w:jc w:val="both"/>
      </w:pPr>
      <w:proofErr w:type="gramStart"/>
      <w:r>
        <w:rPr>
          <w:color w:val="000000"/>
        </w:rPr>
        <w:t>où</w:t>
      </w:r>
      <w:proofErr w:type="gramEnd"/>
      <w:r>
        <w:rPr>
          <w:color w:val="000000"/>
        </w:rPr>
        <w:t xml:space="preserve"> </w:t>
      </w:r>
      <w:proofErr w:type="spellStart"/>
      <w:r>
        <w:rPr>
          <w:color w:val="000000"/>
        </w:rPr>
        <w:t>e_c</w:t>
      </w:r>
      <w:proofErr w:type="spellEnd"/>
      <w:r>
        <w:rPr>
          <w:color w:val="000000"/>
        </w:rPr>
        <w:t xml:space="preserve"> et </w:t>
      </w:r>
      <w:proofErr w:type="spellStart"/>
      <w:r>
        <w:rPr>
          <w:color w:val="000000"/>
        </w:rPr>
        <w:t>e_o</w:t>
      </w:r>
      <w:proofErr w:type="spellEnd"/>
      <w:r>
        <w:rPr>
          <w:color w:val="000000"/>
        </w:rPr>
        <w:t xml:space="preserve"> sont respectivement les vecteurs d'</w:t>
      </w:r>
      <w:proofErr w:type="spellStart"/>
      <w:r>
        <w:rPr>
          <w:color w:val="000000"/>
        </w:rPr>
        <w:t>embedding</w:t>
      </w:r>
      <w:proofErr w:type="spellEnd"/>
      <w:r>
        <w:rPr>
          <w:color w:val="000000"/>
        </w:rPr>
        <w:t xml:space="preserve"> du candidat et de l'offre, et ⊘ désigne l'opérateur de distance cosinus implémenté dans </w:t>
      </w:r>
      <w:proofErr w:type="spellStart"/>
      <w:r>
        <w:rPr>
          <w:color w:val="000000"/>
        </w:rPr>
        <w:t>pgvector</w:t>
      </w:r>
      <w:proofErr w:type="spellEnd"/>
      <w:r>
        <w:rPr>
          <w:color w:val="000000"/>
        </w:rPr>
        <w:t>. Cette composante capture la similarité globale entre les intentions du candidat (objectif, filière, métier visé) et le contexte de l'offre (titre, secteur, description).</w:t>
      </w:r>
    </w:p>
    <w:p w14:paraId="0F3387D9" w14:textId="77777777" w:rsidR="00534CD7" w:rsidRDefault="00000000">
      <w:pPr>
        <w:spacing w:before="160"/>
      </w:pPr>
      <w:r>
        <w:rPr>
          <w:color w:val="000000"/>
        </w:rPr>
        <w:t xml:space="preserve"> </w:t>
      </w:r>
    </w:p>
    <w:p w14:paraId="46EF45C8" w14:textId="77777777" w:rsidR="00534CD7" w:rsidRDefault="00000000">
      <w:pPr>
        <w:pStyle w:val="Titre2"/>
        <w:pBdr>
          <w:bottom w:val="single" w:sz="6" w:space="0" w:color="BDD7EE"/>
        </w:pBdr>
      </w:pPr>
      <w:proofErr w:type="gramStart"/>
      <w:r>
        <w:rPr>
          <w:color w:val="2E74B5"/>
        </w:rPr>
        <w:t>3.7.3  Composante</w:t>
      </w:r>
      <w:proofErr w:type="gramEnd"/>
      <w:r>
        <w:rPr>
          <w:color w:val="2E74B5"/>
        </w:rPr>
        <w:t xml:space="preserve"> graphe </w:t>
      </w:r>
      <w:proofErr w:type="spellStart"/>
      <w:r>
        <w:rPr>
          <w:color w:val="2E74B5"/>
        </w:rPr>
        <w:t>S_</w:t>
      </w:r>
      <w:proofErr w:type="gramStart"/>
      <w:r>
        <w:rPr>
          <w:color w:val="2E74B5"/>
        </w:rPr>
        <w:t>graph</w:t>
      </w:r>
      <w:proofErr w:type="spellEnd"/>
      <w:r>
        <w:rPr>
          <w:color w:val="2E74B5"/>
        </w:rPr>
        <w:t>(</w:t>
      </w:r>
      <w:proofErr w:type="gramEnd"/>
      <w:r>
        <w:rPr>
          <w:color w:val="2E74B5"/>
        </w:rPr>
        <w:t>c, o)</w:t>
      </w:r>
    </w:p>
    <w:p w14:paraId="6454DB1A" w14:textId="77777777" w:rsidR="00534CD7" w:rsidRDefault="00000000">
      <w:pPr>
        <w:spacing w:before="80" w:after="100" w:line="300" w:lineRule="auto"/>
        <w:jc w:val="both"/>
      </w:pPr>
      <w:r>
        <w:rPr>
          <w:color w:val="000000"/>
        </w:rPr>
        <w:t>La composante graphe est calculée par traversée multi-hop du graphe Neo4j. Elle quantifie la correspondance structurelle entre le profil du candidat et les exigences de l'offre, en tenant compte de la hiérarchie des compétences ESCO. Elle repose sur deux sous-scores :</w:t>
      </w:r>
    </w:p>
    <w:p w14:paraId="26665F4C" w14:textId="77777777" w:rsidR="00534CD7" w:rsidRDefault="00000000">
      <w:pPr>
        <w:spacing w:before="80"/>
      </w:pPr>
      <w:r>
        <w:rPr>
          <w:color w:val="000000"/>
        </w:rPr>
        <w:t xml:space="preserve"> </w:t>
      </w:r>
    </w:p>
    <w:p w14:paraId="40629AD6" w14:textId="77777777" w:rsidR="00534CD7" w:rsidRDefault="00000000">
      <w:pPr>
        <w:pStyle w:val="Paragraphedeliste"/>
        <w:numPr>
          <w:ilvl w:val="0"/>
          <w:numId w:val="3"/>
        </w:numPr>
        <w:spacing w:before="60" w:after="60" w:line="276" w:lineRule="auto"/>
      </w:pPr>
      <w:r>
        <w:rPr>
          <w:b/>
          <w:bCs/>
          <w:color w:val="000000"/>
        </w:rPr>
        <w:t xml:space="preserve">Score de skill gap direct : </w:t>
      </w:r>
      <w:r>
        <w:rPr>
          <w:color w:val="000000"/>
        </w:rPr>
        <w:t xml:space="preserve">ratio des compétences ESCO directement acquises par le candidat sur les compétences requises par l'offre. </w:t>
      </w:r>
      <w:proofErr w:type="spellStart"/>
      <w:r>
        <w:rPr>
          <w:color w:val="000000"/>
        </w:rPr>
        <w:t>S_gap_direct</w:t>
      </w:r>
      <w:proofErr w:type="spellEnd"/>
      <w:r>
        <w:rPr>
          <w:color w:val="000000"/>
        </w:rPr>
        <w:t xml:space="preserve"> = |skill(c) ∩ skill(o)| / |skill(o)|.</w:t>
      </w:r>
    </w:p>
    <w:p w14:paraId="21DACE5F" w14:textId="77777777" w:rsidR="00534CD7" w:rsidRDefault="00000000">
      <w:pPr>
        <w:pStyle w:val="Paragraphedeliste"/>
        <w:numPr>
          <w:ilvl w:val="0"/>
          <w:numId w:val="3"/>
        </w:numPr>
        <w:spacing w:before="60" w:after="60" w:line="276" w:lineRule="auto"/>
      </w:pPr>
      <w:r>
        <w:rPr>
          <w:b/>
          <w:bCs/>
          <w:color w:val="000000"/>
        </w:rPr>
        <w:t xml:space="preserve">Score de skill gap indirect : </w:t>
      </w:r>
      <w:r>
        <w:rPr>
          <w:color w:val="000000"/>
        </w:rPr>
        <w:t>pénalisé par la distance de traversée dans la hiérarchie ESCO (PLUS_LARGE_QUE). Une compétence parente (niveau 1 de distance) est créditée à 0.7, une compétence grand-parent (niveau 2) à 0.4, au-delà de 2 niveaux elle n'est pas créditée.</w:t>
      </w:r>
    </w:p>
    <w:p w14:paraId="622BE90D" w14:textId="77777777" w:rsidR="00534CD7" w:rsidRDefault="00000000">
      <w:pPr>
        <w:spacing w:before="80"/>
      </w:pPr>
      <w:r>
        <w:rPr>
          <w:color w:val="000000"/>
        </w:rPr>
        <w:t xml:space="preserve"> </w:t>
      </w:r>
    </w:p>
    <w:p w14:paraId="4998900F" w14:textId="77777777" w:rsidR="00534CD7" w:rsidRDefault="00000000">
      <w:pPr>
        <w:spacing w:before="80" w:after="100" w:line="300" w:lineRule="auto"/>
        <w:jc w:val="both"/>
      </w:pPr>
      <w:proofErr w:type="spellStart"/>
      <w:r>
        <w:rPr>
          <w:b/>
          <w:bCs/>
          <w:color w:val="1F4E79"/>
        </w:rPr>
        <w:t>S_</w:t>
      </w:r>
      <w:proofErr w:type="gramStart"/>
      <w:r>
        <w:rPr>
          <w:b/>
          <w:bCs/>
          <w:color w:val="1F4E79"/>
        </w:rPr>
        <w:t>graph</w:t>
      </w:r>
      <w:proofErr w:type="spellEnd"/>
      <w:r>
        <w:rPr>
          <w:b/>
          <w:bCs/>
          <w:color w:val="1F4E79"/>
        </w:rPr>
        <w:t>(</w:t>
      </w:r>
      <w:proofErr w:type="gramEnd"/>
      <w:r>
        <w:rPr>
          <w:b/>
          <w:bCs/>
          <w:color w:val="1F4E79"/>
        </w:rPr>
        <w:t xml:space="preserve">c, o) = w₁ · </w:t>
      </w:r>
      <w:proofErr w:type="spellStart"/>
      <w:r>
        <w:rPr>
          <w:b/>
          <w:bCs/>
          <w:color w:val="1F4E79"/>
        </w:rPr>
        <w:t>S_gap_direct</w:t>
      </w:r>
      <w:proofErr w:type="spellEnd"/>
      <w:r>
        <w:rPr>
          <w:b/>
          <w:bCs/>
          <w:color w:val="1F4E79"/>
        </w:rPr>
        <w:t xml:space="preserve"> + w₂ · </w:t>
      </w:r>
      <w:proofErr w:type="spellStart"/>
      <w:r>
        <w:rPr>
          <w:b/>
          <w:bCs/>
          <w:color w:val="1F4E79"/>
        </w:rPr>
        <w:t>S_gap_indirect</w:t>
      </w:r>
      <w:proofErr w:type="spellEnd"/>
      <w:r>
        <w:rPr>
          <w:b/>
          <w:bCs/>
          <w:color w:val="1F4E79"/>
        </w:rPr>
        <w:t xml:space="preserve"> + w₃ · </w:t>
      </w:r>
      <w:proofErr w:type="spellStart"/>
      <w:r>
        <w:rPr>
          <w:b/>
          <w:bCs/>
          <w:color w:val="1F4E79"/>
        </w:rPr>
        <w:t>S_niveau_ncf</w:t>
      </w:r>
      <w:proofErr w:type="spellEnd"/>
    </w:p>
    <w:p w14:paraId="7CDB5E58" w14:textId="77777777" w:rsidR="00534CD7" w:rsidRDefault="00000000">
      <w:pPr>
        <w:spacing w:before="60"/>
      </w:pPr>
      <w:r>
        <w:rPr>
          <w:color w:val="000000"/>
        </w:rPr>
        <w:t xml:space="preserve"> </w:t>
      </w:r>
    </w:p>
    <w:p w14:paraId="06BF6071" w14:textId="77777777" w:rsidR="00534CD7" w:rsidRDefault="00000000">
      <w:pPr>
        <w:spacing w:before="80" w:after="100" w:line="300" w:lineRule="auto"/>
        <w:jc w:val="both"/>
      </w:pPr>
      <w:proofErr w:type="gramStart"/>
      <w:r>
        <w:rPr>
          <w:color w:val="000000"/>
        </w:rPr>
        <w:lastRenderedPageBreak/>
        <w:t>où</w:t>
      </w:r>
      <w:proofErr w:type="gramEnd"/>
      <w:r>
        <w:rPr>
          <w:color w:val="000000"/>
        </w:rPr>
        <w:t xml:space="preserve"> </w:t>
      </w:r>
      <w:proofErr w:type="spellStart"/>
      <w:r>
        <w:rPr>
          <w:color w:val="000000"/>
        </w:rPr>
        <w:t>S_niveau_ncf</w:t>
      </w:r>
      <w:proofErr w:type="spellEnd"/>
      <w:r>
        <w:rPr>
          <w:color w:val="000000"/>
        </w:rPr>
        <w:t xml:space="preserve"> pénalise les offres dont le niveau de formation requis dépasse significativement le niveau NCF certifié du candidat (un candidat de niveau 7 postulant à une offre niveau 9 reçoit un bonus moindre qu'une offre niveau 7-8).</w:t>
      </w:r>
    </w:p>
    <w:p w14:paraId="76E375EF" w14:textId="77777777" w:rsidR="00534CD7" w:rsidRDefault="00000000">
      <w:pPr>
        <w:spacing w:before="160"/>
      </w:pPr>
      <w:r>
        <w:rPr>
          <w:color w:val="000000"/>
        </w:rPr>
        <w:t xml:space="preserve"> </w:t>
      </w:r>
    </w:p>
    <w:p w14:paraId="0F305C72" w14:textId="77777777" w:rsidR="00534CD7" w:rsidRDefault="00000000">
      <w:pPr>
        <w:pStyle w:val="Titre2"/>
        <w:pBdr>
          <w:bottom w:val="single" w:sz="6" w:space="0" w:color="BDD7EE"/>
        </w:pBdr>
      </w:pPr>
      <w:proofErr w:type="gramStart"/>
      <w:r>
        <w:rPr>
          <w:color w:val="2E74B5"/>
        </w:rPr>
        <w:t>3.7.4  Composante</w:t>
      </w:r>
      <w:proofErr w:type="gramEnd"/>
      <w:r>
        <w:rPr>
          <w:color w:val="2E74B5"/>
        </w:rPr>
        <w:t xml:space="preserve"> collaborative </w:t>
      </w:r>
      <w:proofErr w:type="spellStart"/>
      <w:r>
        <w:rPr>
          <w:color w:val="2E74B5"/>
        </w:rPr>
        <w:t>S_</w:t>
      </w:r>
      <w:proofErr w:type="gramStart"/>
      <w:r>
        <w:rPr>
          <w:color w:val="2E74B5"/>
        </w:rPr>
        <w:t>collab</w:t>
      </w:r>
      <w:proofErr w:type="spellEnd"/>
      <w:r>
        <w:rPr>
          <w:color w:val="2E74B5"/>
        </w:rPr>
        <w:t>(</w:t>
      </w:r>
      <w:proofErr w:type="gramEnd"/>
      <w:r>
        <w:rPr>
          <w:color w:val="2E74B5"/>
        </w:rPr>
        <w:t>c, o)</w:t>
      </w:r>
    </w:p>
    <w:p w14:paraId="4D573663" w14:textId="77777777" w:rsidR="00534CD7" w:rsidRDefault="00000000">
      <w:pPr>
        <w:spacing w:before="80" w:after="100" w:line="300" w:lineRule="auto"/>
        <w:jc w:val="both"/>
      </w:pPr>
      <w:r>
        <w:rPr>
          <w:color w:val="000000"/>
        </w:rPr>
        <w:t>La composante collaborative exploite les patterns de postulation observés dans l'historique des interactions (candidats ayant des profils similaires et les offres qu'ils ont consultées/postulées). Elle est implémentée selon une approche de filtrage collaboratif basée sur les items (item-</w:t>
      </w:r>
      <w:proofErr w:type="spellStart"/>
      <w:r>
        <w:rPr>
          <w:color w:val="000000"/>
        </w:rPr>
        <w:t>based</w:t>
      </w:r>
      <w:proofErr w:type="spellEnd"/>
      <w:r>
        <w:rPr>
          <w:color w:val="000000"/>
        </w:rPr>
        <w:t xml:space="preserve"> CF) : deux offres sont considérées similaires si elles ont été postulées par des ensembles de candidats similaires. Cette composante complète les deux précédentes en capturant des correspondances non modélisables a priori par le graphe ou les embeddings — par exemple, des offres dans un secteur inhabituel mais historiquement prisées par des profils d'ingénieurs statisticiens.</w:t>
      </w:r>
    </w:p>
    <w:p w14:paraId="25CE5DEA" w14:textId="77777777" w:rsidR="00534CD7" w:rsidRDefault="00000000">
      <w:pPr>
        <w:spacing w:before="80"/>
      </w:pPr>
      <w:r>
        <w:rPr>
          <w:color w:val="000000"/>
        </w:rPr>
        <w:t xml:space="preserve"> </w:t>
      </w:r>
    </w:p>
    <w:p w14:paraId="78F5ADB3" w14:textId="77777777" w:rsidR="00534CD7" w:rsidRDefault="00000000">
      <w:pPr>
        <w:spacing w:before="80" w:after="100" w:line="300" w:lineRule="auto"/>
        <w:jc w:val="both"/>
      </w:pPr>
      <w:r>
        <w:rPr>
          <w:color w:val="000000"/>
        </w:rPr>
        <w:t xml:space="preserve">En l'absence de données historiques suffisantes (cold start </w:t>
      </w:r>
      <w:proofErr w:type="spellStart"/>
      <w:r>
        <w:rPr>
          <w:color w:val="000000"/>
        </w:rPr>
        <w:t>problem</w:t>
      </w:r>
      <w:proofErr w:type="spellEnd"/>
      <w:r>
        <w:rPr>
          <w:color w:val="000000"/>
        </w:rPr>
        <w:t xml:space="preserve">, particulièrement aigu en contexte camerounais), </w:t>
      </w:r>
      <w:proofErr w:type="spellStart"/>
      <w:r>
        <w:rPr>
          <w:color w:val="000000"/>
        </w:rPr>
        <w:t>S_collab</w:t>
      </w:r>
      <w:proofErr w:type="spellEnd"/>
      <w:r>
        <w:rPr>
          <w:color w:val="000000"/>
        </w:rPr>
        <w:t xml:space="preserve"> est initialisé à la moyenne des similarités MEPC entre le métier visé par le candidat et les métiers correspondant à l'offre, ce qui constitue un </w:t>
      </w:r>
      <w:proofErr w:type="spellStart"/>
      <w:r>
        <w:rPr>
          <w:color w:val="000000"/>
        </w:rPr>
        <w:t>prior</w:t>
      </w:r>
      <w:proofErr w:type="spellEnd"/>
      <w:r>
        <w:rPr>
          <w:color w:val="000000"/>
        </w:rPr>
        <w:t xml:space="preserve"> structuré préférable à une valeur nulle.</w:t>
      </w:r>
    </w:p>
    <w:p w14:paraId="0415A81D" w14:textId="77777777" w:rsidR="00534CD7" w:rsidRDefault="00000000">
      <w:r>
        <w:br w:type="page"/>
      </w:r>
    </w:p>
    <w:p w14:paraId="4DDF0C38" w14:textId="77777777" w:rsidR="00534CD7" w:rsidRDefault="00000000">
      <w:pPr>
        <w:pStyle w:val="Titre1"/>
        <w:pBdr>
          <w:bottom w:val="single" w:sz="12" w:space="0" w:color="2E74B5"/>
        </w:pBdr>
      </w:pPr>
      <w:proofErr w:type="gramStart"/>
      <w:r>
        <w:rPr>
          <w:caps/>
          <w:color w:val="1F4E79"/>
        </w:rPr>
        <w:lastRenderedPageBreak/>
        <w:t>3.8  Pipeline</w:t>
      </w:r>
      <w:proofErr w:type="gramEnd"/>
      <w:r>
        <w:rPr>
          <w:caps/>
          <w:color w:val="1F4E79"/>
        </w:rPr>
        <w:t xml:space="preserve"> de Traitement et d'Intégration des Données</w:t>
      </w:r>
    </w:p>
    <w:p w14:paraId="00E49637" w14:textId="77777777" w:rsidR="00534CD7" w:rsidRDefault="00000000">
      <w:pPr>
        <w:pStyle w:val="Titre2"/>
        <w:pBdr>
          <w:bottom w:val="single" w:sz="6" w:space="0" w:color="BDD7EE"/>
        </w:pBdr>
      </w:pPr>
      <w:proofErr w:type="gramStart"/>
      <w:r>
        <w:rPr>
          <w:color w:val="2E74B5"/>
        </w:rPr>
        <w:t>3.8.1  Vue</w:t>
      </w:r>
      <w:proofErr w:type="gramEnd"/>
      <w:r>
        <w:rPr>
          <w:color w:val="2E74B5"/>
        </w:rPr>
        <w:t xml:space="preserve"> d'ensemble du pipeline ETL</w:t>
      </w:r>
    </w:p>
    <w:p w14:paraId="5C637599" w14:textId="77777777" w:rsidR="00534CD7" w:rsidRDefault="00000000">
      <w:pPr>
        <w:spacing w:before="80" w:after="100" w:line="300" w:lineRule="auto"/>
        <w:jc w:val="both"/>
      </w:pPr>
      <w:r>
        <w:rPr>
          <w:color w:val="000000"/>
        </w:rPr>
        <w:t>Le pipeline complet d'intégration des données est structuré en six phases séquentielles, chacune alimentant la suivante. Les phases 1 et 2 sont exécutées une seule fois (ingestion des référentiels statiques) ; les phases 3 à 6 sont exécutées de manière incrémentale lors de chaque mise à jour du corpus d'offres ou de candidats.</w:t>
      </w:r>
    </w:p>
    <w:p w14:paraId="6EA36292" w14:textId="77777777" w:rsidR="00534CD7" w:rsidRDefault="00000000">
      <w:pPr>
        <w:spacing w:before="120"/>
      </w:pPr>
      <w:r>
        <w:rPr>
          <w:color w:val="00000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933"/>
        <w:gridCol w:w="2872"/>
        <w:gridCol w:w="1910"/>
        <w:gridCol w:w="1591"/>
      </w:tblGrid>
      <w:tr w:rsidR="00534CD7" w14:paraId="6520CD62" w14:textId="77777777">
        <w:tblPrEx>
          <w:tblCellMar>
            <w:top w:w="0" w:type="dxa"/>
            <w:bottom w:w="0" w:type="dxa"/>
          </w:tblCellMar>
        </w:tblPrEx>
        <w:trPr>
          <w:tblHeader/>
        </w:trPr>
        <w:tc>
          <w:tcPr>
            <w:tcW w:w="7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80" w:type="dxa"/>
              <w:bottom w:w="80" w:type="dxa"/>
              <w:right w:w="80" w:type="dxa"/>
            </w:tcMar>
          </w:tcPr>
          <w:p w14:paraId="0D09673D" w14:textId="77777777" w:rsidR="00534CD7" w:rsidRDefault="00000000">
            <w:pPr>
              <w:spacing w:before="30" w:after="30"/>
              <w:jc w:val="center"/>
            </w:pPr>
            <w:r>
              <w:rPr>
                <w:b/>
                <w:bCs/>
                <w:color w:val="FFFFFF"/>
                <w:sz w:val="19"/>
                <w:szCs w:val="19"/>
              </w:rPr>
              <w:t>Phase</w:t>
            </w:r>
          </w:p>
        </w:tc>
        <w:tc>
          <w:tcPr>
            <w:tcW w:w="2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80" w:type="dxa"/>
              <w:bottom w:w="80" w:type="dxa"/>
              <w:right w:w="80" w:type="dxa"/>
            </w:tcMar>
          </w:tcPr>
          <w:p w14:paraId="3CCA4DBA" w14:textId="77777777" w:rsidR="00534CD7" w:rsidRDefault="00000000">
            <w:pPr>
              <w:spacing w:before="30" w:after="30"/>
              <w:jc w:val="center"/>
            </w:pPr>
            <w:r>
              <w:rPr>
                <w:b/>
                <w:bCs/>
                <w:color w:val="FFFFFF"/>
                <w:sz w:val="19"/>
                <w:szCs w:val="19"/>
              </w:rPr>
              <w:t>Nom</w:t>
            </w:r>
          </w:p>
        </w:tc>
        <w:tc>
          <w:tcPr>
            <w:tcW w:w="3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80" w:type="dxa"/>
              <w:bottom w:w="80" w:type="dxa"/>
              <w:right w:w="80" w:type="dxa"/>
            </w:tcMar>
          </w:tcPr>
          <w:p w14:paraId="3814A5BF" w14:textId="77777777" w:rsidR="00534CD7" w:rsidRDefault="00000000">
            <w:pPr>
              <w:spacing w:before="30" w:after="30"/>
              <w:jc w:val="center"/>
            </w:pPr>
            <w:r>
              <w:rPr>
                <w:b/>
                <w:bCs/>
                <w:color w:val="FFFFFF"/>
                <w:sz w:val="19"/>
                <w:szCs w:val="19"/>
              </w:rPr>
              <w:t>Opérations principales</w:t>
            </w:r>
          </w:p>
        </w:tc>
        <w:tc>
          <w:tcPr>
            <w:tcW w:w="2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80" w:type="dxa"/>
              <w:bottom w:w="80" w:type="dxa"/>
              <w:right w:w="80" w:type="dxa"/>
            </w:tcMar>
          </w:tcPr>
          <w:p w14:paraId="0B276DAD" w14:textId="77777777" w:rsidR="00534CD7" w:rsidRDefault="00000000">
            <w:pPr>
              <w:spacing w:before="30" w:after="30"/>
              <w:jc w:val="center"/>
            </w:pPr>
            <w:r>
              <w:rPr>
                <w:b/>
                <w:bCs/>
                <w:color w:val="FFFFFF"/>
                <w:sz w:val="19"/>
                <w:szCs w:val="19"/>
              </w:rPr>
              <w:t>Outils</w:t>
            </w:r>
          </w:p>
        </w:tc>
        <w:tc>
          <w:tcPr>
            <w:tcW w:w="13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80" w:type="dxa"/>
              <w:bottom w:w="80" w:type="dxa"/>
              <w:right w:w="80" w:type="dxa"/>
            </w:tcMar>
          </w:tcPr>
          <w:p w14:paraId="02A73ECC" w14:textId="77777777" w:rsidR="00534CD7" w:rsidRDefault="00000000">
            <w:pPr>
              <w:spacing w:before="30" w:after="30"/>
              <w:jc w:val="center"/>
            </w:pPr>
            <w:r>
              <w:rPr>
                <w:b/>
                <w:bCs/>
                <w:color w:val="FFFFFF"/>
                <w:sz w:val="19"/>
                <w:szCs w:val="19"/>
              </w:rPr>
              <w:t>Output</w:t>
            </w:r>
          </w:p>
        </w:tc>
      </w:tr>
      <w:tr w:rsidR="00534CD7" w14:paraId="7B3313E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60" w:type="dxa"/>
              <w:bottom w:w="60" w:type="dxa"/>
              <w:right w:w="60" w:type="dxa"/>
            </w:tcMar>
          </w:tcPr>
          <w:p w14:paraId="36740810" w14:textId="77777777" w:rsidR="00534CD7" w:rsidRDefault="00000000">
            <w:pPr>
              <w:spacing w:before="30" w:after="30"/>
              <w:jc w:val="center"/>
            </w:pPr>
            <w:r>
              <w:rPr>
                <w:b/>
                <w:bCs/>
                <w:color w:val="FFFFFF"/>
                <w:sz w:val="19"/>
                <w:szCs w:val="19"/>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80" w:type="dxa"/>
              <w:bottom w:w="60" w:type="dxa"/>
              <w:right w:w="80" w:type="dxa"/>
            </w:tcMar>
          </w:tcPr>
          <w:p w14:paraId="1C662807" w14:textId="77777777" w:rsidR="00534CD7" w:rsidRDefault="00000000">
            <w:pPr>
              <w:spacing w:before="30" w:after="30"/>
            </w:pPr>
            <w:r>
              <w:rPr>
                <w:b/>
                <w:bCs/>
                <w:color w:val="1F4E79"/>
                <w:sz w:val="19"/>
                <w:szCs w:val="19"/>
              </w:rPr>
              <w:t>Ingestion ESCO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61A62B2" w14:textId="77777777" w:rsidR="00534CD7" w:rsidRDefault="00000000">
            <w:pPr>
              <w:spacing w:before="30" w:after="30"/>
              <w:jc w:val="both"/>
            </w:pPr>
            <w:r>
              <w:rPr>
                <w:color w:val="000000"/>
                <w:sz w:val="19"/>
                <w:szCs w:val="19"/>
              </w:rPr>
              <w:t xml:space="preserve">Chargement des 18 CSV ; contraintes unicité ; index </w:t>
            </w:r>
            <w:proofErr w:type="spellStart"/>
            <w:r>
              <w:rPr>
                <w:color w:val="000000"/>
                <w:sz w:val="19"/>
                <w:szCs w:val="19"/>
              </w:rPr>
              <w:t>fulltext</w:t>
            </w:r>
            <w:proofErr w:type="spellEnd"/>
            <w:r>
              <w:rPr>
                <w:color w:val="000000"/>
                <w:sz w:val="19"/>
                <w:szCs w:val="19"/>
              </w:rPr>
              <w:t xml:space="preserve"> ; marquage collections (digital, green, transversal)</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80" w:type="dxa"/>
              <w:bottom w:w="60" w:type="dxa"/>
              <w:right w:w="80" w:type="dxa"/>
            </w:tcMar>
          </w:tcPr>
          <w:p w14:paraId="0D490B74" w14:textId="77777777" w:rsidR="00534CD7" w:rsidRDefault="00000000">
            <w:pPr>
              <w:spacing w:before="30" w:after="30"/>
            </w:pPr>
            <w:r>
              <w:rPr>
                <w:i/>
                <w:iCs/>
                <w:color w:val="5D6D7E"/>
                <w:sz w:val="18"/>
                <w:szCs w:val="18"/>
              </w:rPr>
              <w:t>Python + LOAD CSV Neo4j</w:t>
            </w:r>
          </w:p>
        </w:tc>
        <w:tc>
          <w:tcPr>
            <w:tcW w:w="1326" w:type="dxa"/>
            <w:tcBorders>
              <w:top w:val="single" w:sz="4" w:space="0" w:color="CCCCCC"/>
              <w:left w:val="single" w:sz="4" w:space="0" w:color="CCCCCC"/>
              <w:bottom w:val="single" w:sz="4" w:space="0" w:color="CCCCCC"/>
              <w:right w:val="single" w:sz="4" w:space="0" w:color="CCCCCC"/>
            </w:tcBorders>
            <w:shd w:val="clear" w:color="auto" w:fill="D9EAD3"/>
            <w:tcMar>
              <w:top w:w="60" w:type="dxa"/>
              <w:left w:w="80" w:type="dxa"/>
              <w:bottom w:w="60" w:type="dxa"/>
              <w:right w:w="80" w:type="dxa"/>
            </w:tcMar>
          </w:tcPr>
          <w:p w14:paraId="46490AE0" w14:textId="77777777" w:rsidR="00534CD7" w:rsidRDefault="00000000">
            <w:pPr>
              <w:spacing w:before="30" w:after="30"/>
            </w:pPr>
            <w:r>
              <w:rPr>
                <w:color w:val="1E6B3E"/>
                <w:sz w:val="18"/>
                <w:szCs w:val="18"/>
              </w:rPr>
              <w:t>16 types nœuds Neo4j</w:t>
            </w:r>
          </w:p>
        </w:tc>
      </w:tr>
      <w:tr w:rsidR="00534CD7" w14:paraId="3442F7F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60" w:type="dxa"/>
              <w:bottom w:w="60" w:type="dxa"/>
              <w:right w:w="60" w:type="dxa"/>
            </w:tcMar>
          </w:tcPr>
          <w:p w14:paraId="718E9D24" w14:textId="77777777" w:rsidR="00534CD7" w:rsidRDefault="00000000">
            <w:pPr>
              <w:spacing w:before="30" w:after="30"/>
              <w:jc w:val="center"/>
            </w:pPr>
            <w:r>
              <w:rPr>
                <w:b/>
                <w:bCs/>
                <w:color w:val="FFFFFF"/>
                <w:sz w:val="19"/>
                <w:szCs w:val="19"/>
              </w:rPr>
              <w:t>P2</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80" w:type="dxa"/>
              <w:bottom w:w="60" w:type="dxa"/>
              <w:right w:w="80" w:type="dxa"/>
            </w:tcMar>
          </w:tcPr>
          <w:p w14:paraId="072F5868" w14:textId="77777777" w:rsidR="00534CD7" w:rsidRDefault="00000000">
            <w:pPr>
              <w:spacing w:before="30" w:after="30"/>
            </w:pPr>
            <w:r>
              <w:rPr>
                <w:b/>
                <w:bCs/>
                <w:color w:val="1F4E79"/>
                <w:sz w:val="19"/>
                <w:szCs w:val="19"/>
              </w:rPr>
              <w:t>Ingestion MEPC/NCF</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80" w:type="dxa"/>
              <w:bottom w:w="60" w:type="dxa"/>
              <w:right w:w="80" w:type="dxa"/>
            </w:tcMar>
          </w:tcPr>
          <w:p w14:paraId="3E5F37AB" w14:textId="77777777" w:rsidR="00534CD7" w:rsidRDefault="00000000">
            <w:pPr>
              <w:spacing w:before="30" w:after="30"/>
              <w:jc w:val="both"/>
            </w:pPr>
            <w:r>
              <w:rPr>
                <w:color w:val="000000"/>
                <w:sz w:val="19"/>
                <w:szCs w:val="19"/>
              </w:rPr>
              <w:t xml:space="preserve">Chargement des Excel ; mapping MEPC↔ISCO via </w:t>
            </w:r>
            <w:proofErr w:type="spellStart"/>
            <w:r>
              <w:rPr>
                <w:color w:val="000000"/>
                <w:sz w:val="19"/>
                <w:szCs w:val="19"/>
              </w:rPr>
              <w:t>codes_citp</w:t>
            </w:r>
            <w:proofErr w:type="spellEnd"/>
            <w:r>
              <w:rPr>
                <w:color w:val="000000"/>
                <w:sz w:val="19"/>
                <w:szCs w:val="19"/>
              </w:rPr>
              <w:t xml:space="preserve"> ; relations CONTIENT hiérarchiques</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80" w:type="dxa"/>
              <w:bottom w:w="60" w:type="dxa"/>
              <w:right w:w="80" w:type="dxa"/>
            </w:tcMar>
          </w:tcPr>
          <w:p w14:paraId="65E76333" w14:textId="77777777" w:rsidR="00534CD7" w:rsidRDefault="00000000">
            <w:pPr>
              <w:spacing w:before="30" w:after="30"/>
            </w:pPr>
            <w:r>
              <w:rPr>
                <w:i/>
                <w:iCs/>
                <w:color w:val="5D6D7E"/>
                <w:sz w:val="18"/>
                <w:szCs w:val="18"/>
              </w:rPr>
              <w:t xml:space="preserve">Python </w:t>
            </w:r>
            <w:proofErr w:type="spellStart"/>
            <w:r>
              <w:rPr>
                <w:i/>
                <w:iCs/>
                <w:color w:val="5D6D7E"/>
                <w:sz w:val="18"/>
                <w:szCs w:val="18"/>
              </w:rPr>
              <w:t>openpyxl</w:t>
            </w:r>
            <w:proofErr w:type="spellEnd"/>
            <w:r>
              <w:rPr>
                <w:i/>
                <w:iCs/>
                <w:color w:val="5D6D7E"/>
                <w:sz w:val="18"/>
                <w:szCs w:val="18"/>
              </w:rPr>
              <w:t xml:space="preserve"> + Cypher</w:t>
            </w:r>
          </w:p>
        </w:tc>
        <w:tc>
          <w:tcPr>
            <w:tcW w:w="1326" w:type="dxa"/>
            <w:tcBorders>
              <w:top w:val="single" w:sz="4" w:space="0" w:color="CCCCCC"/>
              <w:left w:val="single" w:sz="4" w:space="0" w:color="CCCCCC"/>
              <w:bottom w:val="single" w:sz="4" w:space="0" w:color="CCCCCC"/>
              <w:right w:val="single" w:sz="4" w:space="0" w:color="CCCCCC"/>
            </w:tcBorders>
            <w:shd w:val="clear" w:color="auto" w:fill="D9EAD3"/>
            <w:tcMar>
              <w:top w:w="60" w:type="dxa"/>
              <w:left w:w="80" w:type="dxa"/>
              <w:bottom w:w="60" w:type="dxa"/>
              <w:right w:w="80" w:type="dxa"/>
            </w:tcMar>
          </w:tcPr>
          <w:p w14:paraId="78D591B0" w14:textId="77777777" w:rsidR="00534CD7" w:rsidRDefault="00000000">
            <w:pPr>
              <w:spacing w:before="30" w:after="30"/>
            </w:pPr>
            <w:r>
              <w:rPr>
                <w:color w:val="1E6B3E"/>
                <w:sz w:val="18"/>
                <w:szCs w:val="18"/>
              </w:rPr>
              <w:t>Hiérarchies MEPC/NCF dans Neo4j</w:t>
            </w:r>
          </w:p>
        </w:tc>
      </w:tr>
      <w:tr w:rsidR="00534CD7" w14:paraId="23168EF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60" w:type="dxa"/>
              <w:bottom w:w="60" w:type="dxa"/>
              <w:right w:w="60" w:type="dxa"/>
            </w:tcMar>
          </w:tcPr>
          <w:p w14:paraId="082E745A" w14:textId="77777777" w:rsidR="00534CD7" w:rsidRDefault="00000000">
            <w:pPr>
              <w:spacing w:before="30" w:after="30"/>
              <w:jc w:val="center"/>
            </w:pPr>
            <w:r>
              <w:rPr>
                <w:b/>
                <w:bCs/>
                <w:color w:val="FFFFFF"/>
                <w:sz w:val="19"/>
                <w:szCs w:val="19"/>
              </w:rPr>
              <w:t>P3</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80" w:type="dxa"/>
              <w:bottom w:w="60" w:type="dxa"/>
              <w:right w:w="80" w:type="dxa"/>
            </w:tcMar>
          </w:tcPr>
          <w:p w14:paraId="79326314" w14:textId="77777777" w:rsidR="00534CD7" w:rsidRDefault="00000000">
            <w:pPr>
              <w:spacing w:before="30" w:after="30"/>
            </w:pPr>
            <w:r>
              <w:rPr>
                <w:b/>
                <w:bCs/>
                <w:color w:val="1F4E79"/>
                <w:sz w:val="19"/>
                <w:szCs w:val="19"/>
              </w:rPr>
              <w:t>Normalisation offres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D0FF3EC" w14:textId="77777777" w:rsidR="00534CD7" w:rsidRDefault="00000000">
            <w:pPr>
              <w:spacing w:before="30" w:after="30"/>
              <w:jc w:val="both"/>
            </w:pPr>
            <w:r>
              <w:rPr>
                <w:color w:val="000000"/>
                <w:sz w:val="19"/>
                <w:szCs w:val="19"/>
              </w:rPr>
              <w:t xml:space="preserve">Nettoyage textes ; extraction compétences (LLM) ; mapping vers ESCO </w:t>
            </w:r>
            <w:proofErr w:type="spellStart"/>
            <w:r>
              <w:rPr>
                <w:color w:val="000000"/>
                <w:sz w:val="19"/>
                <w:szCs w:val="19"/>
              </w:rPr>
              <w:t>URIs</w:t>
            </w:r>
            <w:proofErr w:type="spellEnd"/>
            <w:r>
              <w:rPr>
                <w:color w:val="000000"/>
                <w:sz w:val="19"/>
                <w:szCs w:val="19"/>
              </w:rPr>
              <w:t xml:space="preserve"> (</w:t>
            </w:r>
            <w:proofErr w:type="spellStart"/>
            <w:r>
              <w:rPr>
                <w:color w:val="000000"/>
                <w:sz w:val="19"/>
                <w:szCs w:val="19"/>
              </w:rPr>
              <w:t>pgvector</w:t>
            </w:r>
            <w:proofErr w:type="spellEnd"/>
            <w:r>
              <w:rPr>
                <w:color w:val="000000"/>
                <w:sz w:val="19"/>
                <w:szCs w:val="19"/>
              </w:rPr>
              <w:t xml:space="preserve"> ANN)</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80" w:type="dxa"/>
              <w:bottom w:w="60" w:type="dxa"/>
              <w:right w:w="80" w:type="dxa"/>
            </w:tcMar>
          </w:tcPr>
          <w:p w14:paraId="080D6FBE" w14:textId="77777777" w:rsidR="00534CD7" w:rsidRDefault="00000000">
            <w:pPr>
              <w:spacing w:before="30" w:after="30"/>
            </w:pPr>
            <w:r>
              <w:rPr>
                <w:i/>
                <w:iCs/>
                <w:color w:val="5D6D7E"/>
                <w:sz w:val="18"/>
                <w:szCs w:val="18"/>
              </w:rPr>
              <w:t>Python Pandas + LLM API + Sentence-Transformers</w:t>
            </w:r>
          </w:p>
        </w:tc>
        <w:tc>
          <w:tcPr>
            <w:tcW w:w="1326" w:type="dxa"/>
            <w:tcBorders>
              <w:top w:val="single" w:sz="4" w:space="0" w:color="CCCCCC"/>
              <w:left w:val="single" w:sz="4" w:space="0" w:color="CCCCCC"/>
              <w:bottom w:val="single" w:sz="4" w:space="0" w:color="CCCCCC"/>
              <w:right w:val="single" w:sz="4" w:space="0" w:color="CCCCCC"/>
            </w:tcBorders>
            <w:shd w:val="clear" w:color="auto" w:fill="D9EAD3"/>
            <w:tcMar>
              <w:top w:w="60" w:type="dxa"/>
              <w:left w:w="80" w:type="dxa"/>
              <w:bottom w:w="60" w:type="dxa"/>
              <w:right w:w="80" w:type="dxa"/>
            </w:tcMar>
          </w:tcPr>
          <w:p w14:paraId="068478AF" w14:textId="77777777" w:rsidR="00534CD7" w:rsidRDefault="00000000">
            <w:pPr>
              <w:spacing w:before="30" w:after="30"/>
            </w:pPr>
            <w:r>
              <w:rPr>
                <w:color w:val="1E6B3E"/>
                <w:sz w:val="18"/>
                <w:szCs w:val="18"/>
              </w:rPr>
              <w:t xml:space="preserve">Offres normalisées + </w:t>
            </w:r>
            <w:proofErr w:type="spellStart"/>
            <w:r>
              <w:rPr>
                <w:color w:val="1E6B3E"/>
                <w:sz w:val="18"/>
                <w:szCs w:val="18"/>
              </w:rPr>
              <w:t>URIs</w:t>
            </w:r>
            <w:proofErr w:type="spellEnd"/>
            <w:r>
              <w:rPr>
                <w:color w:val="1E6B3E"/>
                <w:sz w:val="18"/>
                <w:szCs w:val="18"/>
              </w:rPr>
              <w:t xml:space="preserve"> ESCO</w:t>
            </w:r>
          </w:p>
        </w:tc>
      </w:tr>
      <w:tr w:rsidR="00534CD7" w14:paraId="5794AAE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60" w:type="dxa"/>
              <w:bottom w:w="60" w:type="dxa"/>
              <w:right w:w="60" w:type="dxa"/>
            </w:tcMar>
          </w:tcPr>
          <w:p w14:paraId="33768453" w14:textId="77777777" w:rsidR="00534CD7" w:rsidRDefault="00000000">
            <w:pPr>
              <w:spacing w:before="30" w:after="30"/>
              <w:jc w:val="center"/>
            </w:pPr>
            <w:r>
              <w:rPr>
                <w:b/>
                <w:bCs/>
                <w:color w:val="FFFFFF"/>
                <w:sz w:val="19"/>
                <w:szCs w:val="19"/>
              </w:rPr>
              <w:t>P4</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80" w:type="dxa"/>
              <w:bottom w:w="60" w:type="dxa"/>
              <w:right w:w="80" w:type="dxa"/>
            </w:tcMar>
          </w:tcPr>
          <w:p w14:paraId="64BF36A5" w14:textId="77777777" w:rsidR="00534CD7" w:rsidRDefault="00000000">
            <w:pPr>
              <w:spacing w:before="30" w:after="30"/>
            </w:pPr>
            <w:r>
              <w:rPr>
                <w:b/>
                <w:bCs/>
                <w:color w:val="1F4E79"/>
                <w:sz w:val="19"/>
                <w:szCs w:val="19"/>
              </w:rPr>
              <w:t>Normalisation candidats</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80" w:type="dxa"/>
              <w:bottom w:w="60" w:type="dxa"/>
              <w:right w:w="80" w:type="dxa"/>
            </w:tcMar>
          </w:tcPr>
          <w:p w14:paraId="16A0579F" w14:textId="77777777" w:rsidR="00534CD7" w:rsidRDefault="00000000">
            <w:pPr>
              <w:spacing w:before="30" w:after="30"/>
              <w:jc w:val="both"/>
            </w:pPr>
            <w:r>
              <w:rPr>
                <w:color w:val="000000"/>
                <w:sz w:val="19"/>
                <w:szCs w:val="19"/>
              </w:rPr>
              <w:t xml:space="preserve">Mapping </w:t>
            </w:r>
            <w:proofErr w:type="spellStart"/>
            <w:r>
              <w:rPr>
                <w:color w:val="000000"/>
                <w:sz w:val="19"/>
                <w:szCs w:val="19"/>
              </w:rPr>
              <w:t>qualification→MEPC</w:t>
            </w:r>
            <w:proofErr w:type="spellEnd"/>
            <w:r>
              <w:rPr>
                <w:color w:val="000000"/>
                <w:sz w:val="19"/>
                <w:szCs w:val="19"/>
              </w:rPr>
              <w:t xml:space="preserve"> ; mapping </w:t>
            </w:r>
            <w:proofErr w:type="spellStart"/>
            <w:r>
              <w:rPr>
                <w:color w:val="000000"/>
                <w:sz w:val="19"/>
                <w:szCs w:val="19"/>
              </w:rPr>
              <w:t>filière→NCF</w:t>
            </w:r>
            <w:proofErr w:type="spellEnd"/>
            <w:r>
              <w:rPr>
                <w:color w:val="000000"/>
                <w:sz w:val="19"/>
                <w:szCs w:val="19"/>
              </w:rPr>
              <w:t xml:space="preserve"> (LLM) ; extraction compétences déclaratives</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80" w:type="dxa"/>
              <w:bottom w:w="60" w:type="dxa"/>
              <w:right w:w="80" w:type="dxa"/>
            </w:tcMar>
          </w:tcPr>
          <w:p w14:paraId="204E3605" w14:textId="77777777" w:rsidR="00534CD7" w:rsidRDefault="00000000">
            <w:pPr>
              <w:spacing w:before="30" w:after="30"/>
            </w:pPr>
            <w:r>
              <w:rPr>
                <w:i/>
                <w:iCs/>
                <w:color w:val="5D6D7E"/>
                <w:sz w:val="18"/>
                <w:szCs w:val="18"/>
              </w:rPr>
              <w:t>Python + LLM few-shot</w:t>
            </w:r>
          </w:p>
        </w:tc>
        <w:tc>
          <w:tcPr>
            <w:tcW w:w="1326" w:type="dxa"/>
            <w:tcBorders>
              <w:top w:val="single" w:sz="4" w:space="0" w:color="CCCCCC"/>
              <w:left w:val="single" w:sz="4" w:space="0" w:color="CCCCCC"/>
              <w:bottom w:val="single" w:sz="4" w:space="0" w:color="CCCCCC"/>
              <w:right w:val="single" w:sz="4" w:space="0" w:color="CCCCCC"/>
            </w:tcBorders>
            <w:shd w:val="clear" w:color="auto" w:fill="D9EAD3"/>
            <w:tcMar>
              <w:top w:w="60" w:type="dxa"/>
              <w:left w:w="80" w:type="dxa"/>
              <w:bottom w:w="60" w:type="dxa"/>
              <w:right w:w="80" w:type="dxa"/>
            </w:tcMar>
          </w:tcPr>
          <w:p w14:paraId="737B2DB0" w14:textId="77777777" w:rsidR="00534CD7" w:rsidRDefault="00000000">
            <w:pPr>
              <w:spacing w:before="30" w:after="30"/>
            </w:pPr>
            <w:r>
              <w:rPr>
                <w:color w:val="1E6B3E"/>
                <w:sz w:val="18"/>
                <w:szCs w:val="18"/>
              </w:rPr>
              <w:t>Candidats avec codes MEPC/NCF</w:t>
            </w:r>
          </w:p>
        </w:tc>
      </w:tr>
      <w:tr w:rsidR="00534CD7" w14:paraId="5E7A0DD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60" w:type="dxa"/>
              <w:bottom w:w="60" w:type="dxa"/>
              <w:right w:w="60" w:type="dxa"/>
            </w:tcMar>
          </w:tcPr>
          <w:p w14:paraId="7D6D4465" w14:textId="77777777" w:rsidR="00534CD7" w:rsidRDefault="00000000">
            <w:pPr>
              <w:spacing w:before="30" w:after="30"/>
              <w:jc w:val="center"/>
            </w:pPr>
            <w:r>
              <w:rPr>
                <w:b/>
                <w:bCs/>
                <w:color w:val="FFFFFF"/>
                <w:sz w:val="19"/>
                <w:szCs w:val="19"/>
              </w:rPr>
              <w:t>P5</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80" w:type="dxa"/>
              <w:bottom w:w="60" w:type="dxa"/>
              <w:right w:w="80" w:type="dxa"/>
            </w:tcMar>
          </w:tcPr>
          <w:p w14:paraId="63E5C6C8" w14:textId="77777777" w:rsidR="00534CD7" w:rsidRDefault="00000000">
            <w:pPr>
              <w:spacing w:before="30" w:after="30"/>
            </w:pPr>
            <w:r>
              <w:rPr>
                <w:b/>
                <w:bCs/>
                <w:color w:val="1F4E79"/>
                <w:sz w:val="19"/>
                <w:szCs w:val="19"/>
              </w:rPr>
              <w:t>Génération embeddings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107DCAC" w14:textId="77777777" w:rsidR="00534CD7" w:rsidRDefault="00000000">
            <w:pPr>
              <w:spacing w:before="30" w:after="30"/>
              <w:jc w:val="both"/>
            </w:pPr>
            <w:proofErr w:type="spellStart"/>
            <w:r>
              <w:rPr>
                <w:color w:val="000000"/>
                <w:sz w:val="19"/>
                <w:szCs w:val="19"/>
              </w:rPr>
              <w:t>Embedding</w:t>
            </w:r>
            <w:proofErr w:type="spellEnd"/>
            <w:r>
              <w:rPr>
                <w:color w:val="000000"/>
                <w:sz w:val="19"/>
                <w:szCs w:val="19"/>
              </w:rPr>
              <w:t xml:space="preserve"> de toutes les entités (</w:t>
            </w:r>
            <w:proofErr w:type="spellStart"/>
            <w:r>
              <w:rPr>
                <w:color w:val="000000"/>
                <w:sz w:val="19"/>
                <w:szCs w:val="19"/>
              </w:rPr>
              <w:t>skills</w:t>
            </w:r>
            <w:proofErr w:type="spellEnd"/>
            <w:r>
              <w:rPr>
                <w:color w:val="000000"/>
                <w:sz w:val="19"/>
                <w:szCs w:val="19"/>
              </w:rPr>
              <w:t xml:space="preserve">, métiers, offres, candidats) ; insertion </w:t>
            </w:r>
            <w:proofErr w:type="spellStart"/>
            <w:r>
              <w:rPr>
                <w:color w:val="000000"/>
                <w:sz w:val="19"/>
                <w:szCs w:val="19"/>
              </w:rPr>
              <w:t>pgvector</w:t>
            </w:r>
            <w:proofErr w:type="spellEnd"/>
            <w:r>
              <w:rPr>
                <w:color w:val="000000"/>
                <w:sz w:val="19"/>
                <w:szCs w:val="19"/>
              </w:rPr>
              <w:t xml:space="preserve"> HNSW</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80" w:type="dxa"/>
              <w:bottom w:w="60" w:type="dxa"/>
              <w:right w:w="80" w:type="dxa"/>
            </w:tcMar>
          </w:tcPr>
          <w:p w14:paraId="25A9692F" w14:textId="77777777" w:rsidR="00534CD7" w:rsidRDefault="00000000">
            <w:pPr>
              <w:spacing w:before="30" w:after="30"/>
            </w:pPr>
            <w:r>
              <w:rPr>
                <w:i/>
                <w:iCs/>
                <w:color w:val="5D6D7E"/>
                <w:sz w:val="18"/>
                <w:szCs w:val="18"/>
              </w:rPr>
              <w:t>Sentence-Transformers + psycopg2</w:t>
            </w:r>
          </w:p>
        </w:tc>
        <w:tc>
          <w:tcPr>
            <w:tcW w:w="1326" w:type="dxa"/>
            <w:tcBorders>
              <w:top w:val="single" w:sz="4" w:space="0" w:color="CCCCCC"/>
              <w:left w:val="single" w:sz="4" w:space="0" w:color="CCCCCC"/>
              <w:bottom w:val="single" w:sz="4" w:space="0" w:color="CCCCCC"/>
              <w:right w:val="single" w:sz="4" w:space="0" w:color="CCCCCC"/>
            </w:tcBorders>
            <w:shd w:val="clear" w:color="auto" w:fill="D9EAD3"/>
            <w:tcMar>
              <w:top w:w="60" w:type="dxa"/>
              <w:left w:w="80" w:type="dxa"/>
              <w:bottom w:w="60" w:type="dxa"/>
              <w:right w:w="80" w:type="dxa"/>
            </w:tcMar>
          </w:tcPr>
          <w:p w14:paraId="6F34FA7A" w14:textId="77777777" w:rsidR="00534CD7" w:rsidRDefault="00000000">
            <w:pPr>
              <w:spacing w:before="30" w:after="30"/>
            </w:pPr>
            <w:r>
              <w:rPr>
                <w:color w:val="1E6B3E"/>
                <w:sz w:val="18"/>
                <w:szCs w:val="18"/>
              </w:rPr>
              <w:t>Table embeddings + index HNSW</w:t>
            </w:r>
          </w:p>
        </w:tc>
      </w:tr>
      <w:tr w:rsidR="00534CD7" w14:paraId="50E0669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60" w:type="dxa"/>
              <w:bottom w:w="60" w:type="dxa"/>
              <w:right w:w="60" w:type="dxa"/>
            </w:tcMar>
          </w:tcPr>
          <w:p w14:paraId="0B711E50" w14:textId="77777777" w:rsidR="00534CD7" w:rsidRDefault="00000000">
            <w:pPr>
              <w:spacing w:before="30" w:after="30"/>
              <w:jc w:val="center"/>
            </w:pPr>
            <w:r>
              <w:rPr>
                <w:b/>
                <w:bCs/>
                <w:color w:val="FFFFFF"/>
                <w:sz w:val="19"/>
                <w:szCs w:val="19"/>
              </w:rPr>
              <w:t>P6</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60" w:type="dxa"/>
              <w:left w:w="80" w:type="dxa"/>
              <w:bottom w:w="60" w:type="dxa"/>
              <w:right w:w="80" w:type="dxa"/>
            </w:tcMar>
          </w:tcPr>
          <w:p w14:paraId="0DA4A18E" w14:textId="77777777" w:rsidR="00534CD7" w:rsidRDefault="00000000">
            <w:pPr>
              <w:spacing w:before="30" w:after="30"/>
            </w:pPr>
            <w:r>
              <w:rPr>
                <w:b/>
                <w:bCs/>
                <w:color w:val="1F4E79"/>
                <w:sz w:val="19"/>
                <w:szCs w:val="19"/>
              </w:rPr>
              <w:t>Calcul score hybride</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80" w:type="dxa"/>
              <w:bottom w:w="60" w:type="dxa"/>
              <w:right w:w="80" w:type="dxa"/>
            </w:tcMar>
          </w:tcPr>
          <w:p w14:paraId="7FD68ACA" w14:textId="77777777" w:rsidR="00534CD7" w:rsidRDefault="00000000">
            <w:pPr>
              <w:spacing w:before="30" w:after="30"/>
              <w:jc w:val="both"/>
            </w:pPr>
            <w:r>
              <w:rPr>
                <w:color w:val="000000"/>
                <w:sz w:val="19"/>
                <w:szCs w:val="19"/>
              </w:rPr>
              <w:t xml:space="preserve">Requêtes ANN </w:t>
            </w:r>
            <w:proofErr w:type="spellStart"/>
            <w:r>
              <w:rPr>
                <w:color w:val="000000"/>
                <w:sz w:val="19"/>
                <w:szCs w:val="19"/>
              </w:rPr>
              <w:t>pgvector</w:t>
            </w:r>
            <w:proofErr w:type="spellEnd"/>
            <w:r>
              <w:rPr>
                <w:color w:val="000000"/>
                <w:sz w:val="19"/>
                <w:szCs w:val="19"/>
              </w:rPr>
              <w:t xml:space="preserve"> (top-50) → filtrage Cypher (skill gap) → </w:t>
            </w:r>
            <w:proofErr w:type="spellStart"/>
            <w:r>
              <w:rPr>
                <w:color w:val="000000"/>
                <w:sz w:val="19"/>
                <w:szCs w:val="19"/>
              </w:rPr>
              <w:t>scoring</w:t>
            </w:r>
            <w:proofErr w:type="spellEnd"/>
            <w:r>
              <w:rPr>
                <w:color w:val="000000"/>
                <w:sz w:val="19"/>
                <w:szCs w:val="19"/>
              </w:rPr>
              <w:t xml:space="preserve"> hybride → roadmap LLM</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80" w:type="dxa"/>
              <w:bottom w:w="60" w:type="dxa"/>
              <w:right w:w="80" w:type="dxa"/>
            </w:tcMar>
          </w:tcPr>
          <w:p w14:paraId="64976F27" w14:textId="77777777" w:rsidR="00534CD7" w:rsidRDefault="00000000">
            <w:pPr>
              <w:spacing w:before="30" w:after="30"/>
            </w:pPr>
            <w:r>
              <w:rPr>
                <w:i/>
                <w:iCs/>
                <w:color w:val="5D6D7E"/>
                <w:sz w:val="18"/>
                <w:szCs w:val="18"/>
              </w:rPr>
              <w:t xml:space="preserve">Python + Neo4j driver + </w:t>
            </w:r>
            <w:proofErr w:type="spellStart"/>
            <w:r>
              <w:rPr>
                <w:i/>
                <w:iCs/>
                <w:color w:val="5D6D7E"/>
                <w:sz w:val="18"/>
                <w:szCs w:val="18"/>
              </w:rPr>
              <w:t>pgvector</w:t>
            </w:r>
            <w:proofErr w:type="spellEnd"/>
            <w:r>
              <w:rPr>
                <w:i/>
                <w:iCs/>
                <w:color w:val="5D6D7E"/>
                <w:sz w:val="18"/>
                <w:szCs w:val="18"/>
              </w:rPr>
              <w:t xml:space="preserve"> + LLM</w:t>
            </w:r>
          </w:p>
        </w:tc>
        <w:tc>
          <w:tcPr>
            <w:tcW w:w="1326" w:type="dxa"/>
            <w:tcBorders>
              <w:top w:val="single" w:sz="4" w:space="0" w:color="CCCCCC"/>
              <w:left w:val="single" w:sz="4" w:space="0" w:color="CCCCCC"/>
              <w:bottom w:val="single" w:sz="4" w:space="0" w:color="CCCCCC"/>
              <w:right w:val="single" w:sz="4" w:space="0" w:color="CCCCCC"/>
            </w:tcBorders>
            <w:shd w:val="clear" w:color="auto" w:fill="D9EAD3"/>
            <w:tcMar>
              <w:top w:w="60" w:type="dxa"/>
              <w:left w:w="80" w:type="dxa"/>
              <w:bottom w:w="60" w:type="dxa"/>
              <w:right w:w="80" w:type="dxa"/>
            </w:tcMar>
          </w:tcPr>
          <w:p w14:paraId="20900A1B" w14:textId="77777777" w:rsidR="00534CD7" w:rsidRDefault="00000000">
            <w:pPr>
              <w:spacing w:before="30" w:after="30"/>
            </w:pPr>
            <w:r>
              <w:rPr>
                <w:color w:val="1E6B3E"/>
                <w:sz w:val="18"/>
                <w:szCs w:val="18"/>
              </w:rPr>
              <w:t>Table recommandations + roadmap JSONB</w:t>
            </w:r>
          </w:p>
        </w:tc>
      </w:tr>
    </w:tbl>
    <w:p w14:paraId="4BCD1602" w14:textId="77777777" w:rsidR="00534CD7" w:rsidRDefault="00000000">
      <w:pPr>
        <w:spacing w:before="80" w:after="200"/>
        <w:jc w:val="center"/>
      </w:pPr>
      <w:r>
        <w:rPr>
          <w:i/>
          <w:iCs/>
          <w:color w:val="5D6D7E"/>
          <w:sz w:val="19"/>
          <w:szCs w:val="19"/>
        </w:rPr>
        <w:t>Tableau 3.5 — Pipeline ETL en six phases du système de recommandation</w:t>
      </w:r>
    </w:p>
    <w:p w14:paraId="15D2326E" w14:textId="77777777" w:rsidR="00534CD7" w:rsidRDefault="00000000">
      <w:pPr>
        <w:spacing w:before="160"/>
      </w:pPr>
      <w:r>
        <w:rPr>
          <w:color w:val="000000"/>
        </w:rPr>
        <w:t xml:space="preserve"> </w:t>
      </w:r>
    </w:p>
    <w:p w14:paraId="3BE5686C" w14:textId="77777777" w:rsidR="00534CD7" w:rsidRDefault="00000000">
      <w:pPr>
        <w:pStyle w:val="Titre2"/>
        <w:pBdr>
          <w:bottom w:val="single" w:sz="6" w:space="0" w:color="BDD7EE"/>
        </w:pBdr>
      </w:pPr>
      <w:proofErr w:type="gramStart"/>
      <w:r>
        <w:rPr>
          <w:color w:val="2E74B5"/>
        </w:rPr>
        <w:t>3.8.2  Gestion</w:t>
      </w:r>
      <w:proofErr w:type="gramEnd"/>
      <w:r>
        <w:rPr>
          <w:color w:val="2E74B5"/>
        </w:rPr>
        <w:t xml:space="preserve"> de la qualité des données</w:t>
      </w:r>
    </w:p>
    <w:p w14:paraId="6AE3D57E" w14:textId="77777777" w:rsidR="00534CD7" w:rsidRDefault="00000000">
      <w:pPr>
        <w:spacing w:before="80" w:after="100" w:line="300" w:lineRule="auto"/>
        <w:jc w:val="both"/>
      </w:pPr>
      <w:r>
        <w:rPr>
          <w:color w:val="000000"/>
        </w:rPr>
        <w:t>La qualité des données est un enjeu critique dans notre contexte. Plusieurs stratégies de contrôle sont déployées :</w:t>
      </w:r>
    </w:p>
    <w:p w14:paraId="41822FF2" w14:textId="77777777" w:rsidR="00534CD7" w:rsidRDefault="00000000">
      <w:pPr>
        <w:spacing w:before="80"/>
      </w:pPr>
      <w:r>
        <w:rPr>
          <w:color w:val="000000"/>
        </w:rPr>
        <w:t xml:space="preserve"> </w:t>
      </w:r>
    </w:p>
    <w:p w14:paraId="3A76236B" w14:textId="77777777" w:rsidR="00534CD7" w:rsidRDefault="00000000">
      <w:pPr>
        <w:pStyle w:val="Paragraphedeliste"/>
        <w:numPr>
          <w:ilvl w:val="0"/>
          <w:numId w:val="3"/>
        </w:numPr>
        <w:spacing w:before="60" w:after="60" w:line="276" w:lineRule="auto"/>
      </w:pPr>
      <w:r>
        <w:rPr>
          <w:b/>
          <w:bCs/>
          <w:color w:val="000000"/>
        </w:rPr>
        <w:t xml:space="preserve">Détection des doublons : </w:t>
      </w:r>
      <w:r>
        <w:rPr>
          <w:color w:val="000000"/>
        </w:rPr>
        <w:t xml:space="preserve">les contraintes UNIQUE sur les </w:t>
      </w:r>
      <w:proofErr w:type="spellStart"/>
      <w:r>
        <w:rPr>
          <w:color w:val="000000"/>
        </w:rPr>
        <w:t>conceptUri</w:t>
      </w:r>
      <w:proofErr w:type="spellEnd"/>
      <w:r>
        <w:rPr>
          <w:color w:val="000000"/>
        </w:rPr>
        <w:t xml:space="preserve"> ESCO et les codes MEPC/NCF garantissent l'idempotence de l'ingestion ; toute tentative de duplication est silencieusement ignorée (MERGE).</w:t>
      </w:r>
    </w:p>
    <w:p w14:paraId="613984CE" w14:textId="77777777" w:rsidR="00534CD7" w:rsidRDefault="00000000">
      <w:pPr>
        <w:pStyle w:val="Paragraphedeliste"/>
        <w:numPr>
          <w:ilvl w:val="0"/>
          <w:numId w:val="3"/>
        </w:numPr>
        <w:spacing w:before="60" w:after="60" w:line="276" w:lineRule="auto"/>
      </w:pPr>
      <w:r>
        <w:rPr>
          <w:b/>
          <w:bCs/>
          <w:color w:val="000000"/>
        </w:rPr>
        <w:t xml:space="preserve">Validation du mapping LLM : </w:t>
      </w:r>
      <w:r>
        <w:rPr>
          <w:color w:val="000000"/>
        </w:rPr>
        <w:t xml:space="preserve">les </w:t>
      </w:r>
      <w:proofErr w:type="spellStart"/>
      <w:r>
        <w:rPr>
          <w:color w:val="000000"/>
        </w:rPr>
        <w:t>URIs</w:t>
      </w:r>
      <w:proofErr w:type="spellEnd"/>
      <w:r>
        <w:rPr>
          <w:color w:val="000000"/>
        </w:rPr>
        <w:t xml:space="preserve"> ESCO proposées par le LLM sont validées par une requête de confirmation Neo4j (MATCH (</w:t>
      </w:r>
      <w:proofErr w:type="spellStart"/>
      <w:proofErr w:type="gramStart"/>
      <w:r>
        <w:rPr>
          <w:color w:val="000000"/>
        </w:rPr>
        <w:t>s:Compétence</w:t>
      </w:r>
      <w:proofErr w:type="spellEnd"/>
      <w:proofErr w:type="gramEnd"/>
      <w:r>
        <w:rPr>
          <w:color w:val="000000"/>
        </w:rPr>
        <w:t xml:space="preserve"> {</w:t>
      </w:r>
      <w:proofErr w:type="spellStart"/>
      <w:proofErr w:type="gramStart"/>
      <w:r>
        <w:rPr>
          <w:color w:val="000000"/>
        </w:rPr>
        <w:t>conceptUri</w:t>
      </w:r>
      <w:proofErr w:type="spellEnd"/>
      <w:r>
        <w:rPr>
          <w:color w:val="000000"/>
        </w:rPr>
        <w:t>:</w:t>
      </w:r>
      <w:proofErr w:type="gramEnd"/>
      <w:r>
        <w:rPr>
          <w:color w:val="000000"/>
        </w:rPr>
        <w:t xml:space="preserve"> $</w:t>
      </w:r>
      <w:proofErr w:type="spellStart"/>
      <w:r>
        <w:rPr>
          <w:color w:val="000000"/>
        </w:rPr>
        <w:t>uri</w:t>
      </w:r>
      <w:proofErr w:type="spellEnd"/>
      <w:r>
        <w:rPr>
          <w:color w:val="000000"/>
        </w:rPr>
        <w:t xml:space="preserve">}) RETURN </w:t>
      </w:r>
      <w:r>
        <w:rPr>
          <w:color w:val="000000"/>
        </w:rPr>
        <w:lastRenderedPageBreak/>
        <w:t xml:space="preserve">count(s) &gt; 0 AS </w:t>
      </w:r>
      <w:proofErr w:type="spellStart"/>
      <w:r>
        <w:rPr>
          <w:color w:val="000000"/>
        </w:rPr>
        <w:t>valid</w:t>
      </w:r>
      <w:proofErr w:type="spellEnd"/>
      <w:r>
        <w:rPr>
          <w:color w:val="000000"/>
        </w:rPr>
        <w:t xml:space="preserve">). Toute URI invalide déclenche une recherche de </w:t>
      </w:r>
      <w:proofErr w:type="spellStart"/>
      <w:r>
        <w:rPr>
          <w:color w:val="000000"/>
        </w:rPr>
        <w:t>fallback</w:t>
      </w:r>
      <w:proofErr w:type="spellEnd"/>
      <w:r>
        <w:rPr>
          <w:color w:val="000000"/>
        </w:rPr>
        <w:t xml:space="preserve"> par </w:t>
      </w:r>
      <w:proofErr w:type="spellStart"/>
      <w:r>
        <w:rPr>
          <w:color w:val="000000"/>
        </w:rPr>
        <w:t>pgvector</w:t>
      </w:r>
      <w:proofErr w:type="spellEnd"/>
      <w:r>
        <w:rPr>
          <w:color w:val="000000"/>
        </w:rPr>
        <w:t xml:space="preserve"> ANN.</w:t>
      </w:r>
    </w:p>
    <w:p w14:paraId="76A8B0DE" w14:textId="77777777" w:rsidR="00534CD7" w:rsidRDefault="00000000">
      <w:pPr>
        <w:pStyle w:val="Paragraphedeliste"/>
        <w:numPr>
          <w:ilvl w:val="0"/>
          <w:numId w:val="3"/>
        </w:numPr>
        <w:spacing w:before="60" w:after="60" w:line="276" w:lineRule="auto"/>
      </w:pPr>
      <w:r>
        <w:rPr>
          <w:b/>
          <w:bCs/>
          <w:color w:val="000000"/>
        </w:rPr>
        <w:t xml:space="preserve">Seuil de confiance sur les embeddings : </w:t>
      </w:r>
      <w:r>
        <w:rPr>
          <w:color w:val="000000"/>
        </w:rPr>
        <w:t>seules les relations SIMILAIRE_A avec un score cosinus ≥ 0.82 sont persistées dans Neo4j, évitant de créer des faux positifs sémantiques.</w:t>
      </w:r>
    </w:p>
    <w:p w14:paraId="40963347" w14:textId="77777777" w:rsidR="00534CD7" w:rsidRDefault="00000000">
      <w:pPr>
        <w:pStyle w:val="Paragraphedeliste"/>
        <w:numPr>
          <w:ilvl w:val="0"/>
          <w:numId w:val="3"/>
        </w:numPr>
        <w:spacing w:before="60" w:after="60" w:line="276" w:lineRule="auto"/>
      </w:pPr>
      <w:r>
        <w:rPr>
          <w:b/>
          <w:bCs/>
          <w:color w:val="000000"/>
        </w:rPr>
        <w:t xml:space="preserve">Champ </w:t>
      </w:r>
      <w:proofErr w:type="spellStart"/>
      <w:r>
        <w:rPr>
          <w:b/>
          <w:bCs/>
          <w:color w:val="000000"/>
        </w:rPr>
        <w:t>text_to_embed</w:t>
      </w:r>
      <w:proofErr w:type="spellEnd"/>
      <w:r>
        <w:rPr>
          <w:b/>
          <w:bCs/>
          <w:color w:val="000000"/>
        </w:rPr>
        <w:t xml:space="preserve"> non vide : </w:t>
      </w:r>
      <w:r>
        <w:rPr>
          <w:color w:val="000000"/>
        </w:rPr>
        <w:t xml:space="preserve">une contrainte de non-nullité sur </w:t>
      </w:r>
      <w:proofErr w:type="spellStart"/>
      <w:r>
        <w:rPr>
          <w:color w:val="000000"/>
        </w:rPr>
        <w:t>text_to_embed</w:t>
      </w:r>
      <w:proofErr w:type="spellEnd"/>
      <w:r>
        <w:rPr>
          <w:color w:val="000000"/>
        </w:rPr>
        <w:t xml:space="preserve"> garantit qu'aucun vecteur nul ou aléatoire n'est inséré dans la table embeddings.</w:t>
      </w:r>
    </w:p>
    <w:p w14:paraId="5D3A03BB" w14:textId="77777777" w:rsidR="00534CD7" w:rsidRDefault="00000000">
      <w:r>
        <w:br w:type="page"/>
      </w:r>
    </w:p>
    <w:p w14:paraId="15AE0E14" w14:textId="77777777" w:rsidR="00534CD7" w:rsidRDefault="00000000">
      <w:pPr>
        <w:pStyle w:val="Titre1"/>
        <w:pBdr>
          <w:bottom w:val="single" w:sz="12" w:space="0" w:color="2E74B5"/>
        </w:pBdr>
      </w:pPr>
      <w:proofErr w:type="gramStart"/>
      <w:r>
        <w:rPr>
          <w:caps/>
          <w:color w:val="1F4E79"/>
        </w:rPr>
        <w:lastRenderedPageBreak/>
        <w:t>3.9  Stack</w:t>
      </w:r>
      <w:proofErr w:type="gramEnd"/>
      <w:r>
        <w:rPr>
          <w:caps/>
          <w:color w:val="1F4E79"/>
        </w:rPr>
        <w:t xml:space="preserve"> Technique Complète et Justification des Choix</w:t>
      </w:r>
    </w:p>
    <w:p w14:paraId="515ED361" w14:textId="77777777" w:rsidR="00534CD7" w:rsidRDefault="00000000">
      <w:pPr>
        <w:pStyle w:val="Titre2"/>
        <w:pBdr>
          <w:bottom w:val="single" w:sz="6" w:space="0" w:color="BDD7EE"/>
        </w:pBdr>
      </w:pPr>
      <w:proofErr w:type="gramStart"/>
      <w:r>
        <w:rPr>
          <w:color w:val="2E74B5"/>
        </w:rPr>
        <w:t>3.9.1  Vue</w:t>
      </w:r>
      <w:proofErr w:type="gramEnd"/>
      <w:r>
        <w:rPr>
          <w:color w:val="2E74B5"/>
        </w:rPr>
        <w:t xml:space="preserve"> d'ensemble </w:t>
      </w:r>
      <w:proofErr w:type="gramStart"/>
      <w:r>
        <w:rPr>
          <w:color w:val="2E74B5"/>
        </w:rPr>
        <w:t>de la stack</w:t>
      </w:r>
      <w:proofErr w:type="gramEnd"/>
    </w:p>
    <w:p w14:paraId="3DE02055" w14:textId="77777777" w:rsidR="00534CD7" w:rsidRDefault="00000000">
      <w:pPr>
        <w:spacing w:before="80"/>
      </w:pPr>
      <w:r>
        <w:rPr>
          <w:color w:val="000000"/>
        </w:rPr>
        <w:t xml:space="preserve"> </w:t>
      </w:r>
    </w:p>
    <w:tbl>
      <w:tblPr>
        <w:tblW w:w="10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2347"/>
        <w:gridCol w:w="934"/>
        <w:gridCol w:w="2651"/>
        <w:gridCol w:w="2160"/>
      </w:tblGrid>
      <w:tr w:rsidR="00534CD7" w14:paraId="365B3213" w14:textId="77777777">
        <w:tblPrEx>
          <w:tblCellMar>
            <w:top w:w="0" w:type="dxa"/>
            <w:bottom w:w="0" w:type="dxa"/>
          </w:tblCellMar>
        </w:tblPrEx>
        <w:trPr>
          <w:tblHeader/>
        </w:trPr>
        <w:tc>
          <w:tcPr>
            <w:tcW w:w="2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5A452C87" w14:textId="77777777" w:rsidR="00534CD7" w:rsidRDefault="00000000">
            <w:pPr>
              <w:spacing w:before="40" w:after="40"/>
              <w:jc w:val="center"/>
            </w:pPr>
            <w:r>
              <w:rPr>
                <w:b/>
                <w:bCs/>
                <w:color w:val="FFFFFF"/>
                <w:sz w:val="20"/>
                <w:szCs w:val="20"/>
              </w:rPr>
              <w:t>Composante</w:t>
            </w:r>
          </w:p>
        </w:tc>
        <w:tc>
          <w:tcPr>
            <w:tcW w:w="25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2ACA141B" w14:textId="77777777" w:rsidR="00534CD7" w:rsidRDefault="00000000">
            <w:pPr>
              <w:spacing w:before="40" w:after="40"/>
              <w:jc w:val="center"/>
            </w:pPr>
            <w:r>
              <w:rPr>
                <w:b/>
                <w:bCs/>
                <w:color w:val="FFFFFF"/>
                <w:sz w:val="20"/>
                <w:szCs w:val="20"/>
              </w:rPr>
              <w:t>Technologie retenue</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25721A37" w14:textId="77777777" w:rsidR="00534CD7" w:rsidRDefault="00000000">
            <w:pPr>
              <w:spacing w:before="40" w:after="40"/>
              <w:jc w:val="center"/>
            </w:pPr>
            <w:r>
              <w:rPr>
                <w:b/>
                <w:bCs/>
                <w:color w:val="FFFFFF"/>
                <w:sz w:val="20"/>
                <w:szCs w:val="20"/>
              </w:rPr>
              <w:t>Version</w:t>
            </w:r>
          </w:p>
        </w:tc>
        <w:tc>
          <w:tcPr>
            <w:tcW w:w="27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2564719F" w14:textId="77777777" w:rsidR="00534CD7" w:rsidRDefault="00000000">
            <w:pPr>
              <w:spacing w:before="40" w:after="40"/>
              <w:jc w:val="center"/>
            </w:pPr>
            <w:r>
              <w:rPr>
                <w:b/>
                <w:bCs/>
                <w:color w:val="FFFFFF"/>
                <w:sz w:val="20"/>
                <w:szCs w:val="20"/>
              </w:rPr>
              <w:t>Justification synthétique</w:t>
            </w:r>
          </w:p>
        </w:tc>
        <w:tc>
          <w:tcPr>
            <w:tcW w:w="2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96798BC" w14:textId="77777777" w:rsidR="00534CD7" w:rsidRDefault="00000000">
            <w:pPr>
              <w:spacing w:before="40" w:after="40"/>
              <w:jc w:val="center"/>
            </w:pPr>
            <w:r>
              <w:rPr>
                <w:b/>
                <w:bCs/>
                <w:color w:val="FFFFFF"/>
                <w:sz w:val="20"/>
                <w:szCs w:val="20"/>
              </w:rPr>
              <w:t>Alternatives écartées</w:t>
            </w:r>
          </w:p>
        </w:tc>
      </w:tr>
      <w:tr w:rsidR="00534CD7" w14:paraId="6160708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639CCB35" w14:textId="77777777" w:rsidR="00534CD7" w:rsidRDefault="00000000">
            <w:pPr>
              <w:spacing w:before="30" w:after="30"/>
            </w:pPr>
            <w:r>
              <w:rPr>
                <w:b/>
                <w:bCs/>
                <w:color w:val="1F4E79"/>
                <w:sz w:val="20"/>
                <w:szCs w:val="20"/>
              </w:rPr>
              <w:t>Base de données graphe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2C94F6" w14:textId="77777777" w:rsidR="00534CD7" w:rsidRDefault="00000000">
            <w:pPr>
              <w:spacing w:before="30" w:after="30"/>
              <w:jc w:val="both"/>
            </w:pPr>
            <w:r>
              <w:rPr>
                <w:color w:val="000000"/>
                <w:sz w:val="20"/>
                <w:szCs w:val="20"/>
              </w:rPr>
              <w:t>Neo4j Community</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5B59A3" w14:textId="77777777" w:rsidR="00534CD7" w:rsidRDefault="00000000">
            <w:pPr>
              <w:spacing w:before="30" w:after="30"/>
              <w:jc w:val="both"/>
            </w:pPr>
            <w:r>
              <w:rPr>
                <w:color w:val="000000"/>
                <w:sz w:val="20"/>
                <w:szCs w:val="20"/>
              </w:rPr>
              <w:t>5.x</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8AABDE" w14:textId="77777777" w:rsidR="00534CD7" w:rsidRDefault="00000000">
            <w:pPr>
              <w:spacing w:before="30" w:after="30"/>
              <w:jc w:val="both"/>
            </w:pPr>
            <w:r>
              <w:rPr>
                <w:color w:val="000000"/>
                <w:sz w:val="20"/>
                <w:szCs w:val="20"/>
              </w:rPr>
              <w:t>Leader marché, Cypher déclaratif, APOC gratuit, déploiement local</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F01B9F" w14:textId="77777777" w:rsidR="00534CD7" w:rsidRDefault="00000000">
            <w:pPr>
              <w:spacing w:before="30" w:after="30"/>
              <w:jc w:val="both"/>
            </w:pPr>
            <w:r>
              <w:rPr>
                <w:color w:val="000000"/>
                <w:sz w:val="20"/>
                <w:szCs w:val="20"/>
              </w:rPr>
              <w:t xml:space="preserve">Neptune (cloud payant), </w:t>
            </w:r>
            <w:proofErr w:type="spellStart"/>
            <w:r>
              <w:rPr>
                <w:color w:val="000000"/>
                <w:sz w:val="20"/>
                <w:szCs w:val="20"/>
              </w:rPr>
              <w:t>ArangoDB</w:t>
            </w:r>
            <w:proofErr w:type="spellEnd"/>
          </w:p>
        </w:tc>
      </w:tr>
      <w:tr w:rsidR="00534CD7" w14:paraId="1F773A2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4BCA2670" w14:textId="77777777" w:rsidR="00534CD7" w:rsidRDefault="00000000">
            <w:pPr>
              <w:spacing w:before="30" w:after="30"/>
            </w:pPr>
            <w:r>
              <w:rPr>
                <w:b/>
                <w:bCs/>
                <w:color w:val="1F4E79"/>
                <w:sz w:val="20"/>
                <w:szCs w:val="20"/>
              </w:rPr>
              <w:t>Base vectorielle</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5317B65" w14:textId="77777777" w:rsidR="00534CD7" w:rsidRDefault="00000000">
            <w:pPr>
              <w:spacing w:before="30" w:after="30"/>
              <w:jc w:val="both"/>
            </w:pPr>
            <w:proofErr w:type="spellStart"/>
            <w:proofErr w:type="gramStart"/>
            <w:r>
              <w:rPr>
                <w:color w:val="000000"/>
                <w:sz w:val="20"/>
                <w:szCs w:val="20"/>
              </w:rPr>
              <w:t>pgvector</w:t>
            </w:r>
            <w:proofErr w:type="spellEnd"/>
            <w:proofErr w:type="gramEnd"/>
            <w:r>
              <w:rPr>
                <w:color w:val="000000"/>
                <w:sz w:val="20"/>
                <w:szCs w:val="20"/>
              </w:rPr>
              <w:t xml:space="preserve"> + PostgreSQL</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765789F6" w14:textId="77777777" w:rsidR="00534CD7" w:rsidRDefault="00000000">
            <w:pPr>
              <w:spacing w:before="30" w:after="30"/>
              <w:jc w:val="both"/>
            </w:pPr>
            <w:r>
              <w:rPr>
                <w:color w:val="000000"/>
                <w:sz w:val="20"/>
                <w:szCs w:val="20"/>
              </w:rPr>
              <w:t>16.x + 0.7.0</w:t>
            </w:r>
          </w:p>
        </w:tc>
        <w:tc>
          <w:tcPr>
            <w:tcW w:w="27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7548C05" w14:textId="77777777" w:rsidR="00534CD7" w:rsidRDefault="00000000">
            <w:pPr>
              <w:spacing w:before="30" w:after="30"/>
              <w:jc w:val="both"/>
            </w:pPr>
            <w:proofErr w:type="spellStart"/>
            <w:r>
              <w:rPr>
                <w:color w:val="000000"/>
                <w:sz w:val="20"/>
                <w:szCs w:val="20"/>
              </w:rPr>
              <w:t>Co-localisation</w:t>
            </w:r>
            <w:proofErr w:type="spellEnd"/>
            <w:r>
              <w:rPr>
                <w:color w:val="000000"/>
                <w:sz w:val="20"/>
                <w:szCs w:val="20"/>
              </w:rPr>
              <w:t xml:space="preserve"> </w:t>
            </w:r>
            <w:proofErr w:type="spellStart"/>
            <w:r>
              <w:rPr>
                <w:color w:val="000000"/>
                <w:sz w:val="20"/>
                <w:szCs w:val="20"/>
              </w:rPr>
              <w:t>métadonnées+vecteurs</w:t>
            </w:r>
            <w:proofErr w:type="spellEnd"/>
            <w:r>
              <w:rPr>
                <w:color w:val="000000"/>
                <w:sz w:val="20"/>
                <w:szCs w:val="20"/>
              </w:rPr>
              <w:t>, SQL standard, HNSW intégré</w:t>
            </w:r>
          </w:p>
        </w:tc>
        <w:tc>
          <w:tcPr>
            <w:tcW w:w="22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18C53CA" w14:textId="77777777" w:rsidR="00534CD7" w:rsidRDefault="00000000">
            <w:pPr>
              <w:spacing w:before="30" w:after="30"/>
              <w:jc w:val="both"/>
            </w:pPr>
            <w:proofErr w:type="spellStart"/>
            <w:r>
              <w:rPr>
                <w:color w:val="000000"/>
                <w:sz w:val="20"/>
                <w:szCs w:val="20"/>
              </w:rPr>
              <w:t>Pinecone</w:t>
            </w:r>
            <w:proofErr w:type="spellEnd"/>
            <w:r>
              <w:rPr>
                <w:color w:val="000000"/>
                <w:sz w:val="20"/>
                <w:szCs w:val="20"/>
              </w:rPr>
              <w:t xml:space="preserve">, </w:t>
            </w:r>
            <w:proofErr w:type="spellStart"/>
            <w:r>
              <w:rPr>
                <w:color w:val="000000"/>
                <w:sz w:val="20"/>
                <w:szCs w:val="20"/>
              </w:rPr>
              <w:t>Weaviate</w:t>
            </w:r>
            <w:proofErr w:type="spellEnd"/>
            <w:r>
              <w:rPr>
                <w:color w:val="000000"/>
                <w:sz w:val="20"/>
                <w:szCs w:val="20"/>
              </w:rPr>
              <w:t xml:space="preserve">, </w:t>
            </w:r>
            <w:proofErr w:type="spellStart"/>
            <w:r>
              <w:rPr>
                <w:color w:val="000000"/>
                <w:sz w:val="20"/>
                <w:szCs w:val="20"/>
              </w:rPr>
              <w:t>Milvus</w:t>
            </w:r>
            <w:proofErr w:type="spellEnd"/>
          </w:p>
        </w:tc>
      </w:tr>
      <w:tr w:rsidR="00534CD7" w14:paraId="27175AF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3BFEFF33" w14:textId="77777777" w:rsidR="00534CD7" w:rsidRDefault="00000000">
            <w:pPr>
              <w:spacing w:before="30" w:after="30"/>
            </w:pPr>
            <w:r>
              <w:rPr>
                <w:b/>
                <w:bCs/>
                <w:color w:val="1F4E79"/>
                <w:sz w:val="20"/>
                <w:szCs w:val="20"/>
              </w:rPr>
              <w:t>Modèle d'</w:t>
            </w:r>
            <w:proofErr w:type="spellStart"/>
            <w:r>
              <w:rPr>
                <w:b/>
                <w:bCs/>
                <w:color w:val="1F4E79"/>
                <w:sz w:val="20"/>
                <w:szCs w:val="20"/>
              </w:rPr>
              <w:t>embedding</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912C3B" w14:textId="77777777" w:rsidR="00534CD7" w:rsidRDefault="00000000">
            <w:pPr>
              <w:spacing w:before="30" w:after="30"/>
              <w:jc w:val="both"/>
            </w:pPr>
            <w:proofErr w:type="gramStart"/>
            <w:r>
              <w:rPr>
                <w:color w:val="000000"/>
                <w:sz w:val="20"/>
                <w:szCs w:val="20"/>
              </w:rPr>
              <w:t>paraphrase</w:t>
            </w:r>
            <w:proofErr w:type="gramEnd"/>
            <w:r>
              <w:rPr>
                <w:color w:val="000000"/>
                <w:sz w:val="20"/>
                <w:szCs w:val="20"/>
              </w:rPr>
              <w:t>-multilingual-mpnet-base-v2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5AB212" w14:textId="77777777" w:rsidR="00534CD7" w:rsidRDefault="00000000">
            <w:pPr>
              <w:spacing w:before="30" w:after="30"/>
              <w:jc w:val="both"/>
            </w:pPr>
            <w:r>
              <w:rPr>
                <w:color w:val="000000"/>
                <w:sz w:val="20"/>
                <w:szCs w:val="20"/>
              </w:rPr>
              <w:t>2023</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6E1FD3" w14:textId="77777777" w:rsidR="00534CD7" w:rsidRDefault="00000000">
            <w:pPr>
              <w:spacing w:before="30" w:after="30"/>
              <w:jc w:val="both"/>
            </w:pPr>
            <w:r>
              <w:rPr>
                <w:color w:val="000000"/>
                <w:sz w:val="20"/>
                <w:szCs w:val="20"/>
              </w:rPr>
              <w:t xml:space="preserve">Multilingue FR/EN, 768 </w:t>
            </w:r>
            <w:proofErr w:type="spellStart"/>
            <w:r>
              <w:rPr>
                <w:color w:val="000000"/>
                <w:sz w:val="20"/>
                <w:szCs w:val="20"/>
              </w:rPr>
              <w:t>dims</w:t>
            </w:r>
            <w:proofErr w:type="spellEnd"/>
            <w:r>
              <w:rPr>
                <w:color w:val="000000"/>
                <w:sz w:val="20"/>
                <w:szCs w:val="20"/>
              </w:rPr>
              <w:t>, gratuit, local, optimisé similarité</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C7BFD6" w14:textId="77777777" w:rsidR="00534CD7" w:rsidRDefault="00000000">
            <w:pPr>
              <w:spacing w:before="30" w:after="30"/>
              <w:jc w:val="both"/>
            </w:pPr>
            <w:proofErr w:type="spellStart"/>
            <w:r>
              <w:rPr>
                <w:color w:val="000000"/>
                <w:sz w:val="20"/>
                <w:szCs w:val="20"/>
              </w:rPr>
              <w:t>CamemBERT</w:t>
            </w:r>
            <w:proofErr w:type="spellEnd"/>
            <w:r>
              <w:rPr>
                <w:color w:val="000000"/>
                <w:sz w:val="20"/>
                <w:szCs w:val="20"/>
              </w:rPr>
              <w:t xml:space="preserve"> (monolingue), text-embedding-3 (payant)</w:t>
            </w:r>
          </w:p>
        </w:tc>
      </w:tr>
      <w:tr w:rsidR="00534CD7" w14:paraId="50BB9E4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4608C676" w14:textId="77777777" w:rsidR="00534CD7" w:rsidRDefault="00000000">
            <w:pPr>
              <w:spacing w:before="30" w:after="30"/>
            </w:pPr>
            <w:r>
              <w:rPr>
                <w:b/>
                <w:bCs/>
                <w:color w:val="1F4E79"/>
                <w:sz w:val="20"/>
                <w:szCs w:val="20"/>
              </w:rPr>
              <w:t>LLM extraction/génération</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59B280D2" w14:textId="77777777" w:rsidR="00534CD7" w:rsidRDefault="00000000">
            <w:pPr>
              <w:spacing w:before="30" w:after="30"/>
              <w:jc w:val="both"/>
            </w:pPr>
            <w:r>
              <w:rPr>
                <w:color w:val="000000"/>
                <w:sz w:val="20"/>
                <w:szCs w:val="20"/>
              </w:rPr>
              <w:t>GPT-4o / Mistral Large</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004DDF8" w14:textId="77777777" w:rsidR="00534CD7" w:rsidRDefault="00000000">
            <w:pPr>
              <w:spacing w:before="30" w:after="30"/>
              <w:jc w:val="both"/>
            </w:pPr>
            <w:r>
              <w:rPr>
                <w:color w:val="000000"/>
                <w:sz w:val="20"/>
                <w:szCs w:val="20"/>
              </w:rPr>
              <w:t>2024</w:t>
            </w:r>
          </w:p>
        </w:tc>
        <w:tc>
          <w:tcPr>
            <w:tcW w:w="27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45C4393A" w14:textId="77777777" w:rsidR="00534CD7" w:rsidRDefault="00000000">
            <w:pPr>
              <w:spacing w:before="30" w:after="30"/>
              <w:jc w:val="both"/>
            </w:pPr>
            <w:r>
              <w:rPr>
                <w:color w:val="000000"/>
                <w:sz w:val="20"/>
                <w:szCs w:val="20"/>
              </w:rPr>
              <w:t>RAG structuré, JSON mode, multilingue, qualité extraction NER</w:t>
            </w:r>
          </w:p>
        </w:tc>
        <w:tc>
          <w:tcPr>
            <w:tcW w:w="22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3D44083" w14:textId="77777777" w:rsidR="00534CD7" w:rsidRDefault="00000000">
            <w:pPr>
              <w:spacing w:before="30" w:after="30"/>
              <w:jc w:val="both"/>
            </w:pPr>
            <w:r>
              <w:rPr>
                <w:color w:val="000000"/>
                <w:sz w:val="20"/>
                <w:szCs w:val="20"/>
              </w:rPr>
              <w:t>Llama3 local (qualité moindre en FR)</w:t>
            </w:r>
          </w:p>
        </w:tc>
      </w:tr>
      <w:tr w:rsidR="00534CD7" w14:paraId="180FB9F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48B40EF1" w14:textId="77777777" w:rsidR="00534CD7" w:rsidRDefault="00000000">
            <w:pPr>
              <w:spacing w:before="30" w:after="30"/>
            </w:pPr>
            <w:r>
              <w:rPr>
                <w:b/>
                <w:bCs/>
                <w:color w:val="1F4E79"/>
                <w:sz w:val="20"/>
                <w:szCs w:val="20"/>
              </w:rPr>
              <w:t>Orchestration pipeline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AE04C6" w14:textId="77777777" w:rsidR="00534CD7" w:rsidRDefault="00000000">
            <w:pPr>
              <w:spacing w:before="30" w:after="30"/>
              <w:jc w:val="both"/>
            </w:pPr>
            <w:r>
              <w:rPr>
                <w:color w:val="000000"/>
                <w:sz w:val="20"/>
                <w:szCs w:val="20"/>
              </w:rPr>
              <w:t xml:space="preserve">Python 3.11 + Apache </w:t>
            </w:r>
            <w:proofErr w:type="spellStart"/>
            <w:r>
              <w:rPr>
                <w:color w:val="000000"/>
                <w:sz w:val="20"/>
                <w:szCs w:val="20"/>
              </w:rPr>
              <w:t>Airflow</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F9F5E0" w14:textId="77777777" w:rsidR="00534CD7" w:rsidRDefault="00000000">
            <w:pPr>
              <w:spacing w:before="30" w:after="30"/>
              <w:jc w:val="both"/>
            </w:pPr>
            <w:r>
              <w:rPr>
                <w:color w:val="000000"/>
                <w:sz w:val="20"/>
                <w:szCs w:val="20"/>
              </w:rPr>
              <w:t>3.11 / 2.9</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5A52F6" w14:textId="77777777" w:rsidR="00534CD7" w:rsidRDefault="00000000">
            <w:pPr>
              <w:spacing w:before="30" w:after="30"/>
              <w:jc w:val="both"/>
            </w:pPr>
            <w:r>
              <w:rPr>
                <w:color w:val="000000"/>
                <w:sz w:val="20"/>
                <w:szCs w:val="20"/>
              </w:rPr>
              <w:t xml:space="preserve">Écosystème ML natif, DAGs </w:t>
            </w:r>
            <w:proofErr w:type="spellStart"/>
            <w:r>
              <w:rPr>
                <w:color w:val="000000"/>
                <w:sz w:val="20"/>
                <w:szCs w:val="20"/>
              </w:rPr>
              <w:t>Airflow</w:t>
            </w:r>
            <w:proofErr w:type="spellEnd"/>
            <w:r>
              <w:rPr>
                <w:color w:val="000000"/>
                <w:sz w:val="20"/>
                <w:szCs w:val="20"/>
              </w:rPr>
              <w:t xml:space="preserve"> pour jobs planifiés</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2D973C" w14:textId="77777777" w:rsidR="00534CD7" w:rsidRDefault="00000000">
            <w:pPr>
              <w:spacing w:before="30" w:after="30"/>
              <w:jc w:val="both"/>
            </w:pPr>
            <w:r>
              <w:rPr>
                <w:color w:val="000000"/>
                <w:sz w:val="20"/>
                <w:szCs w:val="20"/>
              </w:rPr>
              <w:t xml:space="preserve">Luigi, </w:t>
            </w:r>
            <w:proofErr w:type="spellStart"/>
            <w:r>
              <w:rPr>
                <w:color w:val="000000"/>
                <w:sz w:val="20"/>
                <w:szCs w:val="20"/>
              </w:rPr>
              <w:t>Prefect</w:t>
            </w:r>
            <w:proofErr w:type="spellEnd"/>
          </w:p>
        </w:tc>
      </w:tr>
      <w:tr w:rsidR="00534CD7" w14:paraId="73AD4D1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2E5E9C37" w14:textId="77777777" w:rsidR="00534CD7" w:rsidRDefault="00000000">
            <w:pPr>
              <w:spacing w:before="30" w:after="30"/>
            </w:pPr>
            <w:r>
              <w:rPr>
                <w:b/>
                <w:bCs/>
                <w:color w:val="1F4E79"/>
                <w:sz w:val="20"/>
                <w:szCs w:val="20"/>
              </w:rPr>
              <w:t>Traitement données</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7E9BAF23" w14:textId="77777777" w:rsidR="00534CD7" w:rsidRDefault="00000000">
            <w:pPr>
              <w:spacing w:before="30" w:after="30"/>
              <w:jc w:val="both"/>
            </w:pPr>
            <w:r>
              <w:rPr>
                <w:color w:val="000000"/>
                <w:sz w:val="20"/>
                <w:szCs w:val="20"/>
              </w:rPr>
              <w:t>Pandas + Polars</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59AC4A8" w14:textId="77777777" w:rsidR="00534CD7" w:rsidRDefault="00000000">
            <w:pPr>
              <w:spacing w:before="30" w:after="30"/>
              <w:jc w:val="both"/>
            </w:pPr>
            <w:r>
              <w:rPr>
                <w:color w:val="000000"/>
                <w:sz w:val="20"/>
                <w:szCs w:val="20"/>
              </w:rPr>
              <w:t>2.x / 0.x</w:t>
            </w:r>
          </w:p>
        </w:tc>
        <w:tc>
          <w:tcPr>
            <w:tcW w:w="27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D772D16" w14:textId="77777777" w:rsidR="00534CD7" w:rsidRDefault="00000000">
            <w:pPr>
              <w:spacing w:before="30" w:after="30"/>
              <w:jc w:val="both"/>
            </w:pPr>
            <w:r>
              <w:rPr>
                <w:color w:val="000000"/>
                <w:sz w:val="20"/>
                <w:szCs w:val="20"/>
              </w:rPr>
              <w:t>Pandas pour prototypage, Polars pour les grandes tables (&gt;1M lignes)</w:t>
            </w:r>
          </w:p>
        </w:tc>
        <w:tc>
          <w:tcPr>
            <w:tcW w:w="22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009667B" w14:textId="77777777" w:rsidR="00534CD7" w:rsidRDefault="00000000">
            <w:pPr>
              <w:spacing w:before="30" w:after="30"/>
              <w:jc w:val="both"/>
            </w:pPr>
            <w:r>
              <w:rPr>
                <w:color w:val="000000"/>
                <w:sz w:val="20"/>
                <w:szCs w:val="20"/>
              </w:rPr>
              <w:t>Spark (surdimensionné)</w:t>
            </w:r>
          </w:p>
        </w:tc>
      </w:tr>
      <w:tr w:rsidR="00534CD7" w14:paraId="7577A7B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5A72F4A5" w14:textId="77777777" w:rsidR="00534CD7" w:rsidRDefault="00000000">
            <w:pPr>
              <w:spacing w:before="30" w:after="30"/>
            </w:pPr>
            <w:r>
              <w:rPr>
                <w:b/>
                <w:bCs/>
                <w:color w:val="1F4E79"/>
                <w:sz w:val="20"/>
                <w:szCs w:val="20"/>
              </w:rPr>
              <w:t>Framework NLP</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204BDD" w14:textId="77777777" w:rsidR="00534CD7" w:rsidRDefault="00000000">
            <w:pPr>
              <w:spacing w:before="30" w:after="30"/>
              <w:jc w:val="both"/>
            </w:pPr>
            <w:r>
              <w:rPr>
                <w:color w:val="000000"/>
                <w:sz w:val="20"/>
                <w:szCs w:val="20"/>
              </w:rPr>
              <w:t xml:space="preserve">Sentence-Transformers + </w:t>
            </w:r>
            <w:proofErr w:type="spellStart"/>
            <w:r>
              <w:rPr>
                <w:color w:val="000000"/>
                <w:sz w:val="20"/>
                <w:szCs w:val="20"/>
              </w:rPr>
              <w:t>spaCy-fr</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0B22AA" w14:textId="77777777" w:rsidR="00534CD7" w:rsidRDefault="00000000">
            <w:pPr>
              <w:spacing w:before="30" w:after="30"/>
              <w:jc w:val="both"/>
            </w:pPr>
            <w:r>
              <w:rPr>
                <w:color w:val="000000"/>
                <w:sz w:val="20"/>
                <w:szCs w:val="20"/>
              </w:rPr>
              <w:t>3.x</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3DDB9B" w14:textId="77777777" w:rsidR="00534CD7" w:rsidRDefault="00000000">
            <w:pPr>
              <w:spacing w:before="30" w:after="30"/>
              <w:jc w:val="both"/>
            </w:pPr>
            <w:proofErr w:type="spellStart"/>
            <w:r>
              <w:rPr>
                <w:color w:val="000000"/>
                <w:sz w:val="20"/>
                <w:szCs w:val="20"/>
              </w:rPr>
              <w:t>SentenceTransformers</w:t>
            </w:r>
            <w:proofErr w:type="spellEnd"/>
            <w:r>
              <w:rPr>
                <w:color w:val="000000"/>
                <w:sz w:val="20"/>
                <w:szCs w:val="20"/>
              </w:rPr>
              <w:t xml:space="preserve"> pour embeddings, </w:t>
            </w:r>
            <w:proofErr w:type="spellStart"/>
            <w:r>
              <w:rPr>
                <w:color w:val="000000"/>
                <w:sz w:val="20"/>
                <w:szCs w:val="20"/>
              </w:rPr>
              <w:t>spaCy</w:t>
            </w:r>
            <w:proofErr w:type="spellEnd"/>
            <w:r>
              <w:rPr>
                <w:color w:val="000000"/>
                <w:sz w:val="20"/>
                <w:szCs w:val="20"/>
              </w:rPr>
              <w:t xml:space="preserve"> pour pré-traitement FR</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1E88EC" w14:textId="77777777" w:rsidR="00534CD7" w:rsidRDefault="00000000">
            <w:pPr>
              <w:spacing w:before="30" w:after="30"/>
              <w:jc w:val="both"/>
            </w:pPr>
            <w:proofErr w:type="spellStart"/>
            <w:r>
              <w:rPr>
                <w:color w:val="000000"/>
                <w:sz w:val="20"/>
                <w:szCs w:val="20"/>
              </w:rPr>
              <w:t>HuggingFace</w:t>
            </w:r>
            <w:proofErr w:type="spellEnd"/>
            <w:r>
              <w:rPr>
                <w:color w:val="000000"/>
                <w:sz w:val="20"/>
                <w:szCs w:val="20"/>
              </w:rPr>
              <w:t xml:space="preserve"> Transformers seul</w:t>
            </w:r>
          </w:p>
        </w:tc>
      </w:tr>
      <w:tr w:rsidR="00534CD7" w14:paraId="4FFEB5C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0A6AEDFB" w14:textId="77777777" w:rsidR="00534CD7" w:rsidRDefault="00000000">
            <w:pPr>
              <w:spacing w:before="30" w:after="30"/>
            </w:pPr>
            <w:r>
              <w:rPr>
                <w:b/>
                <w:bCs/>
                <w:color w:val="1F4E79"/>
                <w:sz w:val="20"/>
                <w:szCs w:val="20"/>
              </w:rPr>
              <w:t>API de recommandation</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43387473" w14:textId="77777777" w:rsidR="00534CD7" w:rsidRDefault="00000000">
            <w:pPr>
              <w:spacing w:before="30" w:after="30"/>
              <w:jc w:val="both"/>
            </w:pPr>
            <w:proofErr w:type="spellStart"/>
            <w:r>
              <w:rPr>
                <w:color w:val="000000"/>
                <w:sz w:val="20"/>
                <w:szCs w:val="20"/>
              </w:rPr>
              <w:t>FastAPI</w:t>
            </w:r>
            <w:proofErr w:type="spellEnd"/>
            <w:r>
              <w:rPr>
                <w:color w:val="000000"/>
                <w:sz w:val="20"/>
                <w:szCs w:val="20"/>
              </w:rPr>
              <w:t xml:space="preserve"> + </w:t>
            </w:r>
            <w:proofErr w:type="spellStart"/>
            <w:r>
              <w:rPr>
                <w:color w:val="000000"/>
                <w:sz w:val="20"/>
                <w:szCs w:val="20"/>
              </w:rPr>
              <w:t>Uvicorn</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7D83771" w14:textId="77777777" w:rsidR="00534CD7" w:rsidRDefault="00000000">
            <w:pPr>
              <w:spacing w:before="30" w:after="30"/>
              <w:jc w:val="both"/>
            </w:pPr>
            <w:r>
              <w:rPr>
                <w:color w:val="000000"/>
                <w:sz w:val="20"/>
                <w:szCs w:val="20"/>
              </w:rPr>
              <w:t>0.115</w:t>
            </w:r>
          </w:p>
        </w:tc>
        <w:tc>
          <w:tcPr>
            <w:tcW w:w="27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6CD3D7D1" w14:textId="77777777" w:rsidR="00534CD7" w:rsidRDefault="00000000">
            <w:pPr>
              <w:spacing w:before="30" w:after="30"/>
              <w:jc w:val="both"/>
            </w:pPr>
            <w:r>
              <w:rPr>
                <w:color w:val="000000"/>
                <w:sz w:val="20"/>
                <w:szCs w:val="20"/>
              </w:rPr>
              <w:t xml:space="preserve">Asynchrone, typage </w:t>
            </w:r>
            <w:proofErr w:type="spellStart"/>
            <w:r>
              <w:rPr>
                <w:color w:val="000000"/>
                <w:sz w:val="20"/>
                <w:szCs w:val="20"/>
              </w:rPr>
              <w:t>Pydantic</w:t>
            </w:r>
            <w:proofErr w:type="spellEnd"/>
            <w:r>
              <w:rPr>
                <w:color w:val="000000"/>
                <w:sz w:val="20"/>
                <w:szCs w:val="20"/>
              </w:rPr>
              <w:t xml:space="preserve">, documentation </w:t>
            </w:r>
            <w:proofErr w:type="spellStart"/>
            <w:r>
              <w:rPr>
                <w:color w:val="000000"/>
                <w:sz w:val="20"/>
                <w:szCs w:val="20"/>
              </w:rPr>
              <w:t>OpenAPI</w:t>
            </w:r>
            <w:proofErr w:type="spellEnd"/>
            <w:r>
              <w:rPr>
                <w:color w:val="000000"/>
                <w:sz w:val="20"/>
                <w:szCs w:val="20"/>
              </w:rPr>
              <w:t xml:space="preserve"> auto-générée</w:t>
            </w:r>
          </w:p>
        </w:tc>
        <w:tc>
          <w:tcPr>
            <w:tcW w:w="22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60B711A" w14:textId="77777777" w:rsidR="00534CD7" w:rsidRDefault="00000000">
            <w:pPr>
              <w:spacing w:before="30" w:after="30"/>
              <w:jc w:val="both"/>
            </w:pPr>
            <w:r>
              <w:rPr>
                <w:color w:val="000000"/>
                <w:sz w:val="20"/>
                <w:szCs w:val="20"/>
              </w:rPr>
              <w:t>Flask (synchrone), Django (lourd)</w:t>
            </w:r>
          </w:p>
        </w:tc>
      </w:tr>
      <w:tr w:rsidR="00534CD7" w14:paraId="16986D3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799184FC" w14:textId="77777777" w:rsidR="00534CD7" w:rsidRDefault="00000000">
            <w:pPr>
              <w:spacing w:before="30" w:after="30"/>
            </w:pPr>
            <w:r>
              <w:rPr>
                <w:b/>
                <w:bCs/>
                <w:color w:val="1F4E79"/>
                <w:sz w:val="20"/>
                <w:szCs w:val="20"/>
              </w:rPr>
              <w:t>Drivers base de données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A7BFFD" w14:textId="77777777" w:rsidR="00534CD7" w:rsidRDefault="00000000">
            <w:pPr>
              <w:spacing w:before="30" w:after="30"/>
              <w:jc w:val="both"/>
            </w:pPr>
            <w:proofErr w:type="gramStart"/>
            <w:r>
              <w:rPr>
                <w:color w:val="000000"/>
                <w:sz w:val="20"/>
                <w:szCs w:val="20"/>
              </w:rPr>
              <w:t>neo</w:t>
            </w:r>
            <w:proofErr w:type="gramEnd"/>
            <w:r>
              <w:rPr>
                <w:color w:val="000000"/>
                <w:sz w:val="20"/>
                <w:szCs w:val="20"/>
              </w:rPr>
              <w:t>4j-driver + psycopg2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7D4445" w14:textId="77777777" w:rsidR="00534CD7" w:rsidRDefault="00000000">
            <w:pPr>
              <w:spacing w:before="30" w:after="30"/>
              <w:jc w:val="both"/>
            </w:pPr>
            <w:r>
              <w:rPr>
                <w:color w:val="000000"/>
                <w:sz w:val="20"/>
                <w:szCs w:val="20"/>
              </w:rPr>
              <w:t>5.x / 2.9</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B0F278" w14:textId="77777777" w:rsidR="00534CD7" w:rsidRDefault="00000000">
            <w:pPr>
              <w:spacing w:before="30" w:after="30"/>
              <w:jc w:val="both"/>
            </w:pPr>
            <w:r>
              <w:rPr>
                <w:color w:val="000000"/>
                <w:sz w:val="20"/>
                <w:szCs w:val="20"/>
              </w:rPr>
              <w:t xml:space="preserve">Drivers officiels, support </w:t>
            </w:r>
            <w:proofErr w:type="spellStart"/>
            <w:r>
              <w:rPr>
                <w:color w:val="000000"/>
                <w:sz w:val="20"/>
                <w:szCs w:val="20"/>
              </w:rPr>
              <w:t>async</w:t>
            </w:r>
            <w:proofErr w:type="spellEnd"/>
            <w:r>
              <w:rPr>
                <w:color w:val="000000"/>
                <w:sz w:val="20"/>
                <w:szCs w:val="20"/>
              </w:rPr>
              <w:t xml:space="preserve">, transactions </w:t>
            </w:r>
            <w:proofErr w:type="spellStart"/>
            <w:r>
              <w:rPr>
                <w:color w:val="000000"/>
                <w:sz w:val="20"/>
                <w:szCs w:val="20"/>
              </w:rPr>
              <w:t>bolt</w:t>
            </w:r>
            <w:proofErr w:type="spellEnd"/>
            <w:r>
              <w:rPr>
                <w:color w:val="000000"/>
                <w:sz w:val="20"/>
                <w:szCs w:val="20"/>
              </w:rPr>
              <w:t xml:space="preserve"> </w:t>
            </w:r>
            <w:proofErr w:type="spellStart"/>
            <w:r>
              <w:rPr>
                <w:color w:val="000000"/>
                <w:sz w:val="20"/>
                <w:szCs w:val="20"/>
              </w:rPr>
              <w:t>protocol</w:t>
            </w:r>
            <w:proofErr w:type="spellEnd"/>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52B28D" w14:textId="77777777" w:rsidR="00534CD7" w:rsidRDefault="00000000">
            <w:pPr>
              <w:spacing w:before="30" w:after="30"/>
              <w:jc w:val="both"/>
            </w:pPr>
            <w:r>
              <w:rPr>
                <w:color w:val="000000"/>
                <w:sz w:val="20"/>
                <w:szCs w:val="20"/>
              </w:rPr>
              <w:t>—</w:t>
            </w:r>
          </w:p>
        </w:tc>
      </w:tr>
      <w:tr w:rsidR="00534CD7" w14:paraId="2EF38A3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70A3A8D5" w14:textId="77777777" w:rsidR="00534CD7" w:rsidRDefault="00000000">
            <w:pPr>
              <w:spacing w:before="30" w:after="30"/>
            </w:pPr>
            <w:r>
              <w:rPr>
                <w:b/>
                <w:bCs/>
                <w:color w:val="1F4E79"/>
                <w:sz w:val="20"/>
                <w:szCs w:val="20"/>
              </w:rPr>
              <w:t>Tests</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5190E4E5" w14:textId="77777777" w:rsidR="00534CD7" w:rsidRDefault="00000000">
            <w:pPr>
              <w:spacing w:before="30" w:after="30"/>
              <w:jc w:val="both"/>
            </w:pPr>
            <w:proofErr w:type="spellStart"/>
            <w:proofErr w:type="gramStart"/>
            <w:r>
              <w:rPr>
                <w:color w:val="000000"/>
                <w:sz w:val="20"/>
                <w:szCs w:val="20"/>
              </w:rPr>
              <w:t>pytest</w:t>
            </w:r>
            <w:proofErr w:type="spellEnd"/>
            <w:proofErr w:type="gramEnd"/>
            <w:r>
              <w:rPr>
                <w:color w:val="000000"/>
                <w:sz w:val="20"/>
                <w:szCs w:val="20"/>
              </w:rPr>
              <w:t xml:space="preserve"> + </w:t>
            </w:r>
            <w:proofErr w:type="spellStart"/>
            <w:r>
              <w:rPr>
                <w:color w:val="000000"/>
                <w:sz w:val="20"/>
                <w:szCs w:val="20"/>
              </w:rPr>
              <w:t>pytest-asyncio</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EAA0639" w14:textId="77777777" w:rsidR="00534CD7" w:rsidRDefault="00000000">
            <w:pPr>
              <w:spacing w:before="30" w:after="30"/>
              <w:jc w:val="both"/>
            </w:pPr>
            <w:r>
              <w:rPr>
                <w:color w:val="000000"/>
                <w:sz w:val="20"/>
                <w:szCs w:val="20"/>
              </w:rPr>
              <w:t>8.x</w:t>
            </w:r>
          </w:p>
        </w:tc>
        <w:tc>
          <w:tcPr>
            <w:tcW w:w="27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BBD9B2A" w14:textId="77777777" w:rsidR="00534CD7" w:rsidRDefault="00000000">
            <w:pPr>
              <w:spacing w:before="30" w:after="30"/>
              <w:jc w:val="both"/>
            </w:pPr>
            <w:r>
              <w:rPr>
                <w:color w:val="000000"/>
                <w:sz w:val="20"/>
                <w:szCs w:val="20"/>
              </w:rPr>
              <w:t xml:space="preserve">Fixtures, paramétrisation, couverture ; </w:t>
            </w:r>
            <w:proofErr w:type="spellStart"/>
            <w:r>
              <w:rPr>
                <w:color w:val="000000"/>
                <w:sz w:val="20"/>
                <w:szCs w:val="20"/>
              </w:rPr>
              <w:t>asyncio</w:t>
            </w:r>
            <w:proofErr w:type="spellEnd"/>
            <w:r>
              <w:rPr>
                <w:color w:val="000000"/>
                <w:sz w:val="20"/>
                <w:szCs w:val="20"/>
              </w:rPr>
              <w:t xml:space="preserve"> natif pour </w:t>
            </w:r>
            <w:proofErr w:type="spellStart"/>
            <w:r>
              <w:rPr>
                <w:color w:val="000000"/>
                <w:sz w:val="20"/>
                <w:szCs w:val="20"/>
              </w:rPr>
              <w:t>FastAPI</w:t>
            </w:r>
            <w:proofErr w:type="spellEnd"/>
          </w:p>
        </w:tc>
        <w:tc>
          <w:tcPr>
            <w:tcW w:w="22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53F667A8" w14:textId="77777777" w:rsidR="00534CD7" w:rsidRDefault="00000000">
            <w:pPr>
              <w:spacing w:before="30" w:after="30"/>
              <w:jc w:val="both"/>
            </w:pPr>
            <w:proofErr w:type="spellStart"/>
            <w:proofErr w:type="gramStart"/>
            <w:r>
              <w:rPr>
                <w:color w:val="000000"/>
                <w:sz w:val="20"/>
                <w:szCs w:val="20"/>
              </w:rPr>
              <w:t>unittest</w:t>
            </w:r>
            <w:proofErr w:type="spellEnd"/>
            <w:proofErr w:type="gramEnd"/>
            <w:r>
              <w:rPr>
                <w:color w:val="000000"/>
                <w:sz w:val="20"/>
                <w:szCs w:val="20"/>
              </w:rPr>
              <w:t xml:space="preserve"> (verbeux)</w:t>
            </w:r>
          </w:p>
        </w:tc>
      </w:tr>
    </w:tbl>
    <w:p w14:paraId="500A7FA7" w14:textId="77777777" w:rsidR="00534CD7" w:rsidRDefault="00000000">
      <w:pPr>
        <w:spacing w:before="80" w:after="200"/>
        <w:jc w:val="center"/>
      </w:pPr>
      <w:r>
        <w:rPr>
          <w:i/>
          <w:iCs/>
          <w:color w:val="5D6D7E"/>
          <w:sz w:val="19"/>
          <w:szCs w:val="19"/>
        </w:rPr>
        <w:t>Tableau 3.6 — Stack technique complète du système et justification des choix</w:t>
      </w:r>
    </w:p>
    <w:p w14:paraId="3DD0066E" w14:textId="77777777" w:rsidR="00534CD7" w:rsidRDefault="00000000">
      <w:pPr>
        <w:spacing w:before="160"/>
      </w:pPr>
      <w:r>
        <w:rPr>
          <w:color w:val="000000"/>
        </w:rPr>
        <w:t xml:space="preserve"> </w:t>
      </w:r>
    </w:p>
    <w:p w14:paraId="70937EDA" w14:textId="77777777" w:rsidR="00534CD7" w:rsidRDefault="00000000">
      <w:pPr>
        <w:pStyle w:val="Titre2"/>
        <w:pBdr>
          <w:bottom w:val="single" w:sz="6" w:space="0" w:color="BDD7EE"/>
        </w:pBdr>
      </w:pPr>
      <w:proofErr w:type="gramStart"/>
      <w:r>
        <w:rPr>
          <w:color w:val="2E74B5"/>
        </w:rPr>
        <w:t>3.9.2  Architecture</w:t>
      </w:r>
      <w:proofErr w:type="gramEnd"/>
      <w:r>
        <w:rPr>
          <w:color w:val="2E74B5"/>
        </w:rPr>
        <w:t xml:space="preserve"> de déploiement et contraintes de ressources</w:t>
      </w:r>
    </w:p>
    <w:p w14:paraId="657669AE" w14:textId="77777777" w:rsidR="00534CD7" w:rsidRDefault="00000000">
      <w:pPr>
        <w:spacing w:before="80" w:after="100" w:line="300" w:lineRule="auto"/>
        <w:jc w:val="both"/>
      </w:pPr>
      <w:r>
        <w:rPr>
          <w:color w:val="000000"/>
        </w:rPr>
        <w:t>Le système est conçu pour fonctionner sur une infrastructure modeste, alignée sur les contraintes matérielles réalistes du contexte camerounais. La configuration minimale validée est :</w:t>
      </w:r>
    </w:p>
    <w:p w14:paraId="0AC1150D" w14:textId="77777777" w:rsidR="00534CD7" w:rsidRDefault="00000000">
      <w:pPr>
        <w:spacing w:before="80"/>
      </w:pPr>
      <w:r>
        <w:rPr>
          <w:color w:val="000000"/>
        </w:rPr>
        <w:t xml:space="preserve"> </w:t>
      </w:r>
    </w:p>
    <w:p w14:paraId="2C514939" w14:textId="77777777" w:rsidR="00534CD7" w:rsidRDefault="00534CD7">
      <w:pPr>
        <w:pStyle w:val="Paragraphedeliste"/>
        <w:numPr>
          <w:ilvl w:val="0"/>
          <w:numId w:val="3"/>
        </w:numPr>
        <w:spacing w:before="60" w:after="60" w:line="276" w:lineRule="auto"/>
      </w:pPr>
    </w:p>
    <w:p w14:paraId="4572DDB5" w14:textId="77777777" w:rsidR="00534CD7" w:rsidRDefault="00534CD7">
      <w:pPr>
        <w:pStyle w:val="Paragraphedeliste"/>
        <w:numPr>
          <w:ilvl w:val="0"/>
          <w:numId w:val="3"/>
        </w:numPr>
        <w:spacing w:before="60" w:after="60" w:line="276" w:lineRule="auto"/>
      </w:pPr>
    </w:p>
    <w:p w14:paraId="62B045F7" w14:textId="77777777" w:rsidR="00534CD7" w:rsidRDefault="00534CD7">
      <w:pPr>
        <w:pStyle w:val="Paragraphedeliste"/>
        <w:numPr>
          <w:ilvl w:val="0"/>
          <w:numId w:val="3"/>
        </w:numPr>
        <w:spacing w:before="60" w:after="60" w:line="276" w:lineRule="auto"/>
      </w:pPr>
    </w:p>
    <w:p w14:paraId="1F78ED13" w14:textId="77777777" w:rsidR="00534CD7" w:rsidRDefault="00534CD7">
      <w:pPr>
        <w:pStyle w:val="Paragraphedeliste"/>
        <w:numPr>
          <w:ilvl w:val="0"/>
          <w:numId w:val="3"/>
        </w:numPr>
        <w:spacing w:before="60" w:after="60" w:line="276" w:lineRule="auto"/>
      </w:pPr>
    </w:p>
    <w:p w14:paraId="7D2BAB4B" w14:textId="77777777" w:rsidR="00534CD7" w:rsidRDefault="00000000">
      <w:pPr>
        <w:spacing w:before="80"/>
      </w:pPr>
      <w:r>
        <w:rPr>
          <w:color w:val="000000"/>
        </w:rPr>
        <w:t xml:space="preserve"> </w:t>
      </w:r>
    </w:p>
    <w:p w14:paraId="0F5761B2" w14:textId="77777777" w:rsidR="00534CD7" w:rsidRDefault="00000000">
      <w:pPr>
        <w:spacing w:before="80" w:after="100" w:line="300" w:lineRule="auto"/>
        <w:jc w:val="both"/>
      </w:pPr>
      <w:r>
        <w:rPr>
          <w:color w:val="000000"/>
        </w:rPr>
        <w:t xml:space="preserve">Cette configuration est intentionnellement sobre. Un système de recommandation déployable uniquement sur infrastructure cloud coûteuse n'aurait aucune utilité pratique pour le marché camerounais. La décision d'utiliser </w:t>
      </w:r>
      <w:proofErr w:type="spellStart"/>
      <w:r>
        <w:rPr>
          <w:color w:val="000000"/>
        </w:rPr>
        <w:t>pgvector</w:t>
      </w:r>
      <w:proofErr w:type="spellEnd"/>
      <w:r>
        <w:rPr>
          <w:color w:val="000000"/>
        </w:rPr>
        <w:t xml:space="preserve"> (dans PostgreSQL existant) plutôt qu'une base vectorielle dédiée, et Neo4j Community (gratuit) plutôt qu'Enterprise, découle directement de cette contrainte de </w:t>
      </w:r>
      <w:proofErr w:type="spellStart"/>
      <w:r>
        <w:rPr>
          <w:color w:val="000000"/>
        </w:rPr>
        <w:t>déployabilité</w:t>
      </w:r>
      <w:proofErr w:type="spellEnd"/>
      <w:r>
        <w:rPr>
          <w:color w:val="000000"/>
        </w:rPr>
        <w:t>.</w:t>
      </w:r>
    </w:p>
    <w:p w14:paraId="264BB079" w14:textId="77777777" w:rsidR="00534CD7" w:rsidRDefault="00000000">
      <w:r>
        <w:br w:type="page"/>
      </w:r>
    </w:p>
    <w:p w14:paraId="40BDDE62" w14:textId="77777777" w:rsidR="00534CD7" w:rsidRDefault="00000000">
      <w:pPr>
        <w:pStyle w:val="Titre1"/>
        <w:pBdr>
          <w:bottom w:val="single" w:sz="12" w:space="0" w:color="2E74B5"/>
        </w:pBdr>
      </w:pPr>
      <w:proofErr w:type="gramStart"/>
      <w:r>
        <w:rPr>
          <w:caps/>
          <w:color w:val="1F4E79"/>
        </w:rPr>
        <w:lastRenderedPageBreak/>
        <w:t>3.10  Protocole</w:t>
      </w:r>
      <w:proofErr w:type="gramEnd"/>
      <w:r>
        <w:rPr>
          <w:caps/>
          <w:color w:val="1F4E79"/>
        </w:rPr>
        <w:t xml:space="preserve"> d'Évaluation du Système</w:t>
      </w:r>
    </w:p>
    <w:p w14:paraId="4F0939EE" w14:textId="77777777" w:rsidR="00534CD7" w:rsidRDefault="00000000">
      <w:pPr>
        <w:pStyle w:val="Titre2"/>
        <w:pBdr>
          <w:bottom w:val="single" w:sz="6" w:space="0" w:color="BDD7EE"/>
        </w:pBdr>
      </w:pPr>
      <w:proofErr w:type="gramStart"/>
      <w:r>
        <w:rPr>
          <w:color w:val="2E74B5"/>
        </w:rPr>
        <w:t>3.10.1  Métriques</w:t>
      </w:r>
      <w:proofErr w:type="gramEnd"/>
      <w:r>
        <w:rPr>
          <w:color w:val="2E74B5"/>
        </w:rPr>
        <w:t xml:space="preserve"> de performance</w:t>
      </w:r>
    </w:p>
    <w:p w14:paraId="3000419E" w14:textId="77777777" w:rsidR="00534CD7" w:rsidRDefault="00000000">
      <w:pPr>
        <w:spacing w:before="80" w:after="100" w:line="300" w:lineRule="auto"/>
        <w:jc w:val="both"/>
      </w:pPr>
      <w:r>
        <w:rPr>
          <w:color w:val="000000"/>
        </w:rPr>
        <w:t>L'évaluation d'un système de recommandation est multi-dimensionnelle. Quatre familles de métriques sont retenues, correspondant aux quatre dimensions pertinentes pour notre jury de mémoire :</w:t>
      </w:r>
    </w:p>
    <w:p w14:paraId="14E2224B" w14:textId="77777777" w:rsidR="00534CD7" w:rsidRDefault="00000000">
      <w:pPr>
        <w:spacing w:before="120"/>
      </w:pPr>
      <w:r>
        <w:rPr>
          <w:color w:val="00000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3300"/>
        <w:gridCol w:w="2026"/>
      </w:tblGrid>
      <w:tr w:rsidR="00534CD7" w14:paraId="096781EA" w14:textId="77777777">
        <w:tblPrEx>
          <w:tblCellMar>
            <w:top w:w="0" w:type="dxa"/>
            <w:bottom w:w="0" w:type="dxa"/>
          </w:tblCellMar>
        </w:tblPrEx>
        <w:trPr>
          <w:tblHeader/>
        </w:trPr>
        <w:tc>
          <w:tcPr>
            <w:tcW w:w="1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424A4D32" w14:textId="77777777" w:rsidR="00534CD7" w:rsidRDefault="00000000">
            <w:pPr>
              <w:spacing w:before="40" w:after="40"/>
              <w:jc w:val="center"/>
            </w:pPr>
            <w:r>
              <w:rPr>
                <w:b/>
                <w:bCs/>
                <w:color w:val="FFFFFF"/>
                <w:sz w:val="20"/>
                <w:szCs w:val="20"/>
              </w:rPr>
              <w:t>Dimension</w:t>
            </w:r>
          </w:p>
        </w:tc>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3780489D" w14:textId="77777777" w:rsidR="00534CD7" w:rsidRDefault="00000000">
            <w:pPr>
              <w:spacing w:before="40" w:after="40"/>
              <w:jc w:val="center"/>
            </w:pPr>
            <w:r>
              <w:rPr>
                <w:b/>
                <w:bCs/>
                <w:color w:val="FFFFFF"/>
                <w:sz w:val="20"/>
                <w:szCs w:val="20"/>
              </w:rPr>
              <w:t>Métrique</w:t>
            </w:r>
          </w:p>
        </w:tc>
        <w:tc>
          <w:tcPr>
            <w:tcW w:w="33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4F6E7385" w14:textId="77777777" w:rsidR="00534CD7" w:rsidRDefault="00000000">
            <w:pPr>
              <w:spacing w:before="40" w:after="40"/>
              <w:jc w:val="center"/>
            </w:pPr>
            <w:r>
              <w:rPr>
                <w:b/>
                <w:bCs/>
                <w:color w:val="FFFFFF"/>
                <w:sz w:val="20"/>
                <w:szCs w:val="20"/>
              </w:rPr>
              <w:t>Définition</w:t>
            </w:r>
          </w:p>
        </w:tc>
        <w:tc>
          <w:tcPr>
            <w:tcW w:w="20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5B528FE7" w14:textId="77777777" w:rsidR="00534CD7" w:rsidRDefault="00000000">
            <w:pPr>
              <w:spacing w:before="40" w:after="40"/>
              <w:jc w:val="center"/>
            </w:pPr>
            <w:r>
              <w:rPr>
                <w:b/>
                <w:bCs/>
                <w:color w:val="FFFFFF"/>
                <w:sz w:val="20"/>
                <w:szCs w:val="20"/>
              </w:rPr>
              <w:t>Valeur cible</w:t>
            </w:r>
          </w:p>
        </w:tc>
      </w:tr>
      <w:tr w:rsidR="00534CD7" w14:paraId="39CB04B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62EF9E2F" w14:textId="77777777" w:rsidR="00534CD7" w:rsidRDefault="00000000">
            <w:pPr>
              <w:spacing w:before="30" w:after="30"/>
            </w:pPr>
            <w:r>
              <w:rPr>
                <w:b/>
                <w:bCs/>
                <w:color w:val="1F4E79"/>
                <w:sz w:val="20"/>
                <w:szCs w:val="20"/>
              </w:rPr>
              <w:t>Précision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946969" w14:textId="77777777" w:rsidR="00534CD7" w:rsidRDefault="00000000">
            <w:pPr>
              <w:spacing w:before="30" w:after="30"/>
              <w:jc w:val="both"/>
            </w:pPr>
            <w:proofErr w:type="spellStart"/>
            <w:r>
              <w:rPr>
                <w:color w:val="000000"/>
                <w:sz w:val="20"/>
                <w:szCs w:val="20"/>
              </w:rPr>
              <w:t>Precision@k</w:t>
            </w:r>
            <w:proofErr w:type="spellEnd"/>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9CB00B" w14:textId="77777777" w:rsidR="00534CD7" w:rsidRDefault="00000000">
            <w:pPr>
              <w:spacing w:before="30" w:after="30"/>
              <w:jc w:val="both"/>
            </w:pPr>
            <w:r>
              <w:rPr>
                <w:color w:val="000000"/>
                <w:sz w:val="20"/>
                <w:szCs w:val="20"/>
              </w:rPr>
              <w:t>Proportion d'offres pertinentes parmi les k premières recommandations</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1A7A19" w14:textId="77777777" w:rsidR="00534CD7" w:rsidRDefault="00000000">
            <w:pPr>
              <w:spacing w:before="30" w:after="30"/>
              <w:jc w:val="both"/>
            </w:pPr>
            <w:r>
              <w:rPr>
                <w:color w:val="000000"/>
                <w:sz w:val="20"/>
                <w:szCs w:val="20"/>
              </w:rPr>
              <w:t>P@5 ≥ 0.70</w:t>
            </w:r>
          </w:p>
        </w:tc>
      </w:tr>
      <w:tr w:rsidR="00534CD7" w14:paraId="448EA94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3C8004EB" w14:textId="77777777" w:rsidR="00534CD7" w:rsidRDefault="00000000">
            <w:pPr>
              <w:spacing w:before="30" w:after="30"/>
            </w:pPr>
            <w:r>
              <w:rPr>
                <w:b/>
                <w:bCs/>
                <w:color w:val="1F4E79"/>
                <w:sz w:val="20"/>
                <w:szCs w:val="20"/>
              </w:rPr>
              <w:t>Rappel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6498690" w14:textId="77777777" w:rsidR="00534CD7" w:rsidRDefault="00000000">
            <w:pPr>
              <w:spacing w:before="30" w:after="30"/>
              <w:jc w:val="both"/>
            </w:pPr>
            <w:proofErr w:type="spellStart"/>
            <w:r>
              <w:rPr>
                <w:color w:val="000000"/>
                <w:sz w:val="20"/>
                <w:szCs w:val="20"/>
              </w:rPr>
              <w:t>Recall@k</w:t>
            </w:r>
            <w:proofErr w:type="spellEnd"/>
          </w:p>
        </w:tc>
        <w:tc>
          <w:tcPr>
            <w:tcW w:w="33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DBBF7F7" w14:textId="77777777" w:rsidR="00534CD7" w:rsidRDefault="00000000">
            <w:pPr>
              <w:spacing w:before="30" w:after="30"/>
              <w:jc w:val="both"/>
            </w:pPr>
            <w:r>
              <w:rPr>
                <w:color w:val="000000"/>
                <w:sz w:val="20"/>
                <w:szCs w:val="20"/>
              </w:rPr>
              <w:t>Proportion d'offres pertinentes retrouvées parmi toutes les offres pertinentes</w:t>
            </w:r>
          </w:p>
        </w:tc>
        <w:tc>
          <w:tcPr>
            <w:tcW w:w="20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4F24744E" w14:textId="77777777" w:rsidR="00534CD7" w:rsidRDefault="00000000">
            <w:pPr>
              <w:spacing w:before="30" w:after="30"/>
              <w:jc w:val="both"/>
            </w:pPr>
            <w:r>
              <w:rPr>
                <w:color w:val="000000"/>
                <w:sz w:val="20"/>
                <w:szCs w:val="20"/>
              </w:rPr>
              <w:t>R@10 ≥ 0.60</w:t>
            </w:r>
          </w:p>
        </w:tc>
      </w:tr>
      <w:tr w:rsidR="00534CD7" w14:paraId="0AFB43E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3001EE6D" w14:textId="77777777" w:rsidR="00534CD7" w:rsidRDefault="00000000">
            <w:pPr>
              <w:spacing w:before="30" w:after="30"/>
            </w:pPr>
            <w:r>
              <w:rPr>
                <w:b/>
                <w:bCs/>
                <w:color w:val="1F4E79"/>
                <w:sz w:val="20"/>
                <w:szCs w:val="20"/>
              </w:rPr>
              <w:t>Classement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24A450" w14:textId="77777777" w:rsidR="00534CD7" w:rsidRDefault="00000000">
            <w:pPr>
              <w:spacing w:before="30" w:after="30"/>
              <w:jc w:val="both"/>
            </w:pPr>
            <w:proofErr w:type="spellStart"/>
            <w:r>
              <w:rPr>
                <w:color w:val="000000"/>
                <w:sz w:val="20"/>
                <w:szCs w:val="20"/>
              </w:rPr>
              <w:t>NDCG@k</w:t>
            </w:r>
            <w:proofErr w:type="spellEnd"/>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C06D4C" w14:textId="77777777" w:rsidR="00534CD7" w:rsidRDefault="00000000">
            <w:pPr>
              <w:spacing w:before="30" w:after="30"/>
              <w:jc w:val="both"/>
            </w:pPr>
            <w:proofErr w:type="spellStart"/>
            <w:r>
              <w:rPr>
                <w:color w:val="000000"/>
                <w:sz w:val="20"/>
                <w:szCs w:val="20"/>
              </w:rPr>
              <w:t>Normalized</w:t>
            </w:r>
            <w:proofErr w:type="spellEnd"/>
            <w:r>
              <w:rPr>
                <w:color w:val="000000"/>
                <w:sz w:val="20"/>
                <w:szCs w:val="20"/>
              </w:rPr>
              <w:t xml:space="preserve"> </w:t>
            </w:r>
            <w:proofErr w:type="spellStart"/>
            <w:r>
              <w:rPr>
                <w:color w:val="000000"/>
                <w:sz w:val="20"/>
                <w:szCs w:val="20"/>
              </w:rPr>
              <w:t>Discounted</w:t>
            </w:r>
            <w:proofErr w:type="spellEnd"/>
            <w:r>
              <w:rPr>
                <w:color w:val="000000"/>
                <w:sz w:val="20"/>
                <w:szCs w:val="20"/>
              </w:rPr>
              <w:t xml:space="preserve"> Cumulative Gain — pénalise les bonnes reco mal classées</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2DED73" w14:textId="77777777" w:rsidR="00534CD7" w:rsidRDefault="00000000">
            <w:pPr>
              <w:spacing w:before="30" w:after="30"/>
              <w:jc w:val="both"/>
            </w:pPr>
            <w:r>
              <w:rPr>
                <w:color w:val="000000"/>
                <w:sz w:val="20"/>
                <w:szCs w:val="20"/>
              </w:rPr>
              <w:t>NDCG@5 ≥ 0.75</w:t>
            </w:r>
          </w:p>
        </w:tc>
      </w:tr>
      <w:tr w:rsidR="00534CD7" w14:paraId="1CF85EB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64689057" w14:textId="77777777" w:rsidR="00534CD7" w:rsidRDefault="00000000">
            <w:pPr>
              <w:spacing w:before="30" w:after="30"/>
            </w:pPr>
            <w:r>
              <w:rPr>
                <w:b/>
                <w:bCs/>
                <w:color w:val="1F4E79"/>
                <w:sz w:val="20"/>
                <w:szCs w:val="20"/>
              </w:rPr>
              <w:t>Skill gap</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1A7645E1" w14:textId="77777777" w:rsidR="00534CD7" w:rsidRDefault="00000000">
            <w:pPr>
              <w:spacing w:before="30" w:after="30"/>
              <w:jc w:val="both"/>
            </w:pPr>
            <w:r>
              <w:rPr>
                <w:color w:val="000000"/>
                <w:sz w:val="20"/>
                <w:szCs w:val="20"/>
              </w:rPr>
              <w:t xml:space="preserve">Gap </w:t>
            </w:r>
            <w:proofErr w:type="spellStart"/>
            <w:r>
              <w:rPr>
                <w:color w:val="000000"/>
                <w:sz w:val="20"/>
                <w:szCs w:val="20"/>
              </w:rPr>
              <w:t>Coverage</w:t>
            </w:r>
            <w:proofErr w:type="spellEnd"/>
            <w:r>
              <w:rPr>
                <w:color w:val="000000"/>
                <w:sz w:val="20"/>
                <w:szCs w:val="20"/>
              </w:rPr>
              <w:t xml:space="preserve"> Rate</w:t>
            </w:r>
          </w:p>
        </w:tc>
        <w:tc>
          <w:tcPr>
            <w:tcW w:w="33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46638E46" w14:textId="77777777" w:rsidR="00534CD7" w:rsidRDefault="00000000">
            <w:pPr>
              <w:spacing w:before="30" w:after="30"/>
              <w:jc w:val="both"/>
            </w:pPr>
            <w:r>
              <w:rPr>
                <w:color w:val="000000"/>
                <w:sz w:val="20"/>
                <w:szCs w:val="20"/>
              </w:rPr>
              <w:t>Proportion de compétences manquantes correctement identifiées</w:t>
            </w:r>
          </w:p>
        </w:tc>
        <w:tc>
          <w:tcPr>
            <w:tcW w:w="20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7455DC7B" w14:textId="77777777" w:rsidR="00534CD7" w:rsidRDefault="00000000">
            <w:pPr>
              <w:spacing w:before="30" w:after="30"/>
              <w:jc w:val="both"/>
            </w:pPr>
            <w:r>
              <w:rPr>
                <w:color w:val="000000"/>
                <w:sz w:val="20"/>
                <w:szCs w:val="20"/>
              </w:rPr>
              <w:t>GCR ≥ 0.65</w:t>
            </w:r>
          </w:p>
        </w:tc>
      </w:tr>
      <w:tr w:rsidR="00534CD7" w14:paraId="517EA40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7F5621B0" w14:textId="77777777" w:rsidR="00534CD7" w:rsidRDefault="00000000">
            <w:pPr>
              <w:spacing w:before="30" w:after="30"/>
            </w:pPr>
            <w:r>
              <w:rPr>
                <w:b/>
                <w:bCs/>
                <w:color w:val="1F4E79"/>
                <w:sz w:val="20"/>
                <w:szCs w:val="20"/>
              </w:rPr>
              <w:t>Explicabilité</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575845" w14:textId="77777777" w:rsidR="00534CD7" w:rsidRDefault="00000000">
            <w:pPr>
              <w:spacing w:before="30" w:after="30"/>
              <w:jc w:val="both"/>
            </w:pPr>
            <w:proofErr w:type="spellStart"/>
            <w:r>
              <w:rPr>
                <w:color w:val="000000"/>
                <w:sz w:val="20"/>
                <w:szCs w:val="20"/>
              </w:rPr>
              <w:t>Faithfulness</w:t>
            </w:r>
            <w:proofErr w:type="spellEnd"/>
            <w:r>
              <w:rPr>
                <w:color w:val="000000"/>
                <w:sz w:val="20"/>
                <w:szCs w:val="20"/>
              </w:rPr>
              <w:t xml:space="preserve"> (</w:t>
            </w:r>
            <w:proofErr w:type="spellStart"/>
            <w:r>
              <w:rPr>
                <w:color w:val="000000"/>
                <w:sz w:val="20"/>
                <w:szCs w:val="20"/>
              </w:rPr>
              <w:t>RAGAs</w:t>
            </w:r>
            <w:proofErr w:type="spellEnd"/>
            <w:r>
              <w:rPr>
                <w:color w:val="000000"/>
                <w:sz w:val="20"/>
                <w:szCs w:val="20"/>
              </w:rPr>
              <w:t>)</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E2284D" w14:textId="77777777" w:rsidR="00534CD7" w:rsidRDefault="00000000">
            <w:pPr>
              <w:spacing w:before="30" w:after="30"/>
              <w:jc w:val="both"/>
            </w:pPr>
            <w:r>
              <w:rPr>
                <w:color w:val="000000"/>
                <w:sz w:val="20"/>
                <w:szCs w:val="20"/>
              </w:rPr>
              <w:t>Score de fidélité de la roadmap aux données du graphe (0-1)</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311EFD" w14:textId="77777777" w:rsidR="00534CD7" w:rsidRDefault="00000000">
            <w:pPr>
              <w:spacing w:before="30" w:after="30"/>
              <w:jc w:val="both"/>
            </w:pPr>
            <w:r>
              <w:rPr>
                <w:color w:val="000000"/>
                <w:sz w:val="20"/>
                <w:szCs w:val="20"/>
              </w:rPr>
              <w:t>≥ 0.80</w:t>
            </w:r>
          </w:p>
        </w:tc>
      </w:tr>
      <w:tr w:rsidR="00534CD7" w14:paraId="79E1970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02688641" w14:textId="77777777" w:rsidR="00534CD7" w:rsidRDefault="00000000">
            <w:pPr>
              <w:spacing w:before="30" w:after="30"/>
            </w:pPr>
            <w:r>
              <w:rPr>
                <w:b/>
                <w:bCs/>
                <w:color w:val="1F4E79"/>
                <w:sz w:val="20"/>
                <w:szCs w:val="20"/>
              </w:rPr>
              <w:t>Diversité</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7EF324EE" w14:textId="77777777" w:rsidR="00534CD7" w:rsidRDefault="00000000">
            <w:pPr>
              <w:spacing w:before="30" w:after="30"/>
              <w:jc w:val="both"/>
            </w:pPr>
            <w:r>
              <w:rPr>
                <w:color w:val="000000"/>
                <w:sz w:val="20"/>
                <w:szCs w:val="20"/>
              </w:rPr>
              <w:t>Intra-</w:t>
            </w:r>
            <w:proofErr w:type="spellStart"/>
            <w:r>
              <w:rPr>
                <w:color w:val="000000"/>
                <w:sz w:val="20"/>
                <w:szCs w:val="20"/>
              </w:rPr>
              <w:t>list</w:t>
            </w:r>
            <w:proofErr w:type="spellEnd"/>
            <w:r>
              <w:rPr>
                <w:color w:val="000000"/>
                <w:sz w:val="20"/>
                <w:szCs w:val="20"/>
              </w:rPr>
              <w:t xml:space="preserve"> Diversity</w:t>
            </w:r>
          </w:p>
        </w:tc>
        <w:tc>
          <w:tcPr>
            <w:tcW w:w="33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50DCBCF1" w14:textId="77777777" w:rsidR="00534CD7" w:rsidRDefault="00000000">
            <w:pPr>
              <w:spacing w:before="30" w:after="30"/>
              <w:jc w:val="both"/>
            </w:pPr>
            <w:r>
              <w:rPr>
                <w:color w:val="000000"/>
                <w:sz w:val="20"/>
                <w:szCs w:val="20"/>
              </w:rPr>
              <w:t>Diversité sémantique des k recommandations (éviter les répétitions)</w:t>
            </w:r>
          </w:p>
        </w:tc>
        <w:tc>
          <w:tcPr>
            <w:tcW w:w="2026"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3F494B7C" w14:textId="77777777" w:rsidR="00534CD7" w:rsidRDefault="00000000">
            <w:pPr>
              <w:spacing w:before="30" w:after="30"/>
              <w:jc w:val="both"/>
            </w:pPr>
            <w:r>
              <w:rPr>
                <w:color w:val="000000"/>
                <w:sz w:val="20"/>
                <w:szCs w:val="20"/>
              </w:rPr>
              <w:t>ILD ≥ 0.30</w:t>
            </w:r>
          </w:p>
        </w:tc>
      </w:tr>
      <w:tr w:rsidR="00534CD7" w14:paraId="03BD3DE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5E6BF694" w14:textId="77777777" w:rsidR="00534CD7" w:rsidRDefault="00000000">
            <w:pPr>
              <w:spacing w:before="30" w:after="30"/>
            </w:pPr>
            <w:r>
              <w:rPr>
                <w:b/>
                <w:bCs/>
                <w:color w:val="1F4E79"/>
                <w:sz w:val="20"/>
                <w:szCs w:val="20"/>
              </w:rPr>
              <w:t>Latence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DF8286" w14:textId="77777777" w:rsidR="00534CD7" w:rsidRDefault="00000000">
            <w:pPr>
              <w:spacing w:before="30" w:after="30"/>
              <w:jc w:val="both"/>
            </w:pPr>
            <w:r>
              <w:rPr>
                <w:color w:val="000000"/>
                <w:sz w:val="20"/>
                <w:szCs w:val="20"/>
              </w:rPr>
              <w:t>Temps réponse P95</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9F4B10" w14:textId="77777777" w:rsidR="00534CD7" w:rsidRDefault="00000000">
            <w:pPr>
              <w:spacing w:before="30" w:after="30"/>
              <w:jc w:val="both"/>
            </w:pPr>
            <w:r>
              <w:rPr>
                <w:color w:val="000000"/>
                <w:sz w:val="20"/>
                <w:szCs w:val="20"/>
              </w:rPr>
              <w:t>95e percentile du temps de recommandation complet</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0F6C5E" w14:textId="77777777" w:rsidR="00534CD7" w:rsidRDefault="00000000">
            <w:pPr>
              <w:spacing w:before="30" w:after="30"/>
              <w:jc w:val="both"/>
            </w:pPr>
            <w:r>
              <w:rPr>
                <w:color w:val="000000"/>
                <w:sz w:val="20"/>
                <w:szCs w:val="20"/>
              </w:rPr>
              <w:t>&lt; 2 secondes</w:t>
            </w:r>
          </w:p>
        </w:tc>
      </w:tr>
    </w:tbl>
    <w:p w14:paraId="0DFC5BD4" w14:textId="77777777" w:rsidR="00534CD7" w:rsidRDefault="00000000">
      <w:pPr>
        <w:spacing w:before="80" w:after="200"/>
        <w:jc w:val="center"/>
      </w:pPr>
      <w:r>
        <w:rPr>
          <w:i/>
          <w:iCs/>
          <w:color w:val="5D6D7E"/>
          <w:sz w:val="19"/>
          <w:szCs w:val="19"/>
        </w:rPr>
        <w:t>Tableau 3.7 — Métriques d'évaluation du système de recommandation</w:t>
      </w:r>
    </w:p>
    <w:p w14:paraId="255B7B21" w14:textId="77777777" w:rsidR="00534CD7" w:rsidRDefault="00000000">
      <w:pPr>
        <w:spacing w:before="160"/>
      </w:pPr>
      <w:r>
        <w:rPr>
          <w:color w:val="000000"/>
        </w:rPr>
        <w:t xml:space="preserve"> </w:t>
      </w:r>
    </w:p>
    <w:p w14:paraId="418F73C9" w14:textId="77777777" w:rsidR="00534CD7" w:rsidRDefault="00000000">
      <w:pPr>
        <w:pStyle w:val="Titre2"/>
        <w:pBdr>
          <w:bottom w:val="single" w:sz="6" w:space="0" w:color="BDD7EE"/>
        </w:pBdr>
      </w:pPr>
      <w:proofErr w:type="gramStart"/>
      <w:r>
        <w:rPr>
          <w:color w:val="2E74B5"/>
        </w:rPr>
        <w:t>3.10.2  Protocole</w:t>
      </w:r>
      <w:proofErr w:type="gramEnd"/>
      <w:r>
        <w:rPr>
          <w:color w:val="2E74B5"/>
        </w:rPr>
        <w:t xml:space="preserve"> d'évaluation et constitution du jeu de test</w:t>
      </w:r>
    </w:p>
    <w:p w14:paraId="3759B4D8" w14:textId="77777777" w:rsidR="00534CD7" w:rsidRDefault="00000000">
      <w:pPr>
        <w:spacing w:before="80" w:after="100" w:line="300" w:lineRule="auto"/>
        <w:jc w:val="both"/>
      </w:pPr>
      <w:r>
        <w:rPr>
          <w:color w:val="000000"/>
        </w:rPr>
        <w:t xml:space="preserve">L'évaluation suit un protocole d'expert </w:t>
      </w:r>
      <w:proofErr w:type="spellStart"/>
      <w:r>
        <w:rPr>
          <w:color w:val="000000"/>
        </w:rPr>
        <w:t>judgment</w:t>
      </w:r>
      <w:proofErr w:type="spellEnd"/>
      <w:r>
        <w:rPr>
          <w:color w:val="000000"/>
        </w:rPr>
        <w:t xml:space="preserve"> pooling, standard dans l'évaluation des systèmes de recherche d'information quand aucune vérité terrain (</w:t>
      </w:r>
      <w:proofErr w:type="spellStart"/>
      <w:r>
        <w:rPr>
          <w:color w:val="000000"/>
        </w:rPr>
        <w:t>ground</w:t>
      </w:r>
      <w:proofErr w:type="spellEnd"/>
      <w:r>
        <w:rPr>
          <w:color w:val="000000"/>
        </w:rPr>
        <w:t xml:space="preserve"> </w:t>
      </w:r>
      <w:proofErr w:type="spellStart"/>
      <w:r>
        <w:rPr>
          <w:color w:val="000000"/>
        </w:rPr>
        <w:t>truth</w:t>
      </w:r>
      <w:proofErr w:type="spellEnd"/>
      <w:r>
        <w:rPr>
          <w:color w:val="000000"/>
        </w:rPr>
        <w:t xml:space="preserve">) n'existe a priori. Trois experts du marché du travail camerounais (un conseiller MINEFOP, un DRH d'entreprise, un consultant emploi) évaluent la pertinence de 200 paires (candidat, offre) en utilisant une échelle de Likert à 4 niveaux (non pertinent, peu pertinent, pertinent, très pertinent). Ces jugements constituent la vérité terrain pour le calcul de </w:t>
      </w:r>
      <w:proofErr w:type="spellStart"/>
      <w:r>
        <w:rPr>
          <w:color w:val="000000"/>
        </w:rPr>
        <w:t>Precision@k</w:t>
      </w:r>
      <w:proofErr w:type="spellEnd"/>
      <w:r>
        <w:rPr>
          <w:color w:val="000000"/>
        </w:rPr>
        <w:t xml:space="preserve"> et </w:t>
      </w:r>
      <w:proofErr w:type="spellStart"/>
      <w:r>
        <w:rPr>
          <w:color w:val="000000"/>
        </w:rPr>
        <w:t>NDCG@k</w:t>
      </w:r>
      <w:proofErr w:type="spellEnd"/>
      <w:r>
        <w:rPr>
          <w:color w:val="000000"/>
        </w:rPr>
        <w:t>.</w:t>
      </w:r>
    </w:p>
    <w:p w14:paraId="077B9F9C" w14:textId="77777777" w:rsidR="00534CD7" w:rsidRDefault="00000000">
      <w:pPr>
        <w:spacing w:before="80"/>
      </w:pPr>
      <w:r>
        <w:rPr>
          <w:color w:val="000000"/>
        </w:rPr>
        <w:t xml:space="preserve"> </w:t>
      </w:r>
    </w:p>
    <w:p w14:paraId="1653CD18" w14:textId="51B15CFC" w:rsidR="00534CD7" w:rsidRDefault="00000000" w:rsidP="00CD448B">
      <w:pPr>
        <w:spacing w:before="80" w:after="100" w:line="300" w:lineRule="auto"/>
        <w:jc w:val="both"/>
      </w:pPr>
      <w:r>
        <w:rPr>
          <w:color w:val="000000"/>
        </w:rPr>
        <w:t xml:space="preserve">La comparaison est menée entre trois conditions expérimentales : (1) le système hybride complet (graphe + vecteur + collaboratif), (2) un système ablation sans composante graphe (vecteur + collaboratif uniquement), et (3) un </w:t>
      </w:r>
      <w:proofErr w:type="spellStart"/>
      <w:r>
        <w:rPr>
          <w:color w:val="000000"/>
        </w:rPr>
        <w:t>baseline</w:t>
      </w:r>
      <w:proofErr w:type="spellEnd"/>
      <w:r>
        <w:rPr>
          <w:color w:val="000000"/>
        </w:rPr>
        <w:t xml:space="preserve"> de </w:t>
      </w:r>
      <w:proofErr w:type="spellStart"/>
      <w:r>
        <w:rPr>
          <w:color w:val="000000"/>
        </w:rPr>
        <w:t>matching</w:t>
      </w:r>
      <w:proofErr w:type="spellEnd"/>
      <w:r>
        <w:rPr>
          <w:color w:val="000000"/>
        </w:rPr>
        <w:t xml:space="preserve"> par mots-clés TF-IDF représentant l'état de l'art implicite des plateformes d'emploi locales actuelles. L'analyse des résultats permettra de </w:t>
      </w:r>
      <w:r>
        <w:rPr>
          <w:color w:val="000000"/>
        </w:rPr>
        <w:lastRenderedPageBreak/>
        <w:t>quantifier l'apport marginal de chaque composante, ce qui constitue la contribution scientifique principale de ce mémoire.</w:t>
      </w:r>
    </w:p>
    <w:p w14:paraId="27EFCA11" w14:textId="77777777" w:rsidR="00534CD7" w:rsidRDefault="00000000">
      <w:pPr>
        <w:pStyle w:val="Titre2"/>
        <w:pBdr>
          <w:bottom w:val="single" w:sz="6" w:space="0" w:color="BDD7EE"/>
        </w:pBdr>
      </w:pPr>
      <w:proofErr w:type="gramStart"/>
      <w:r>
        <w:rPr>
          <w:color w:val="2E74B5"/>
        </w:rPr>
        <w:t>3.10.3  Reproductibilité</w:t>
      </w:r>
      <w:proofErr w:type="gramEnd"/>
      <w:r>
        <w:rPr>
          <w:color w:val="2E74B5"/>
        </w:rPr>
        <w:t xml:space="preserve"> et mise à disposition</w:t>
      </w:r>
    </w:p>
    <w:p w14:paraId="3527B86E" w14:textId="77777777" w:rsidR="00534CD7" w:rsidRDefault="00000000">
      <w:pPr>
        <w:spacing w:before="80" w:after="100" w:line="300" w:lineRule="auto"/>
        <w:jc w:val="both"/>
      </w:pPr>
      <w:r>
        <w:rPr>
          <w:color w:val="000000"/>
        </w:rPr>
        <w:t xml:space="preserve">L'ensemble du code source (pipeline d'ingestion, scripts Cypher, schéma </w:t>
      </w:r>
      <w:proofErr w:type="spellStart"/>
      <w:r>
        <w:rPr>
          <w:color w:val="000000"/>
        </w:rPr>
        <w:t>pgvector</w:t>
      </w:r>
      <w:proofErr w:type="spellEnd"/>
      <w:r>
        <w:rPr>
          <w:color w:val="000000"/>
        </w:rPr>
        <w:t xml:space="preserve">, module de </w:t>
      </w:r>
      <w:proofErr w:type="spellStart"/>
      <w:r>
        <w:rPr>
          <w:color w:val="000000"/>
        </w:rPr>
        <w:t>scoring</w:t>
      </w:r>
      <w:proofErr w:type="spellEnd"/>
      <w:r>
        <w:rPr>
          <w:color w:val="000000"/>
        </w:rPr>
        <w:t xml:space="preserve"> hybride, prompts LLM) sera mis à disposition dans un dépôt GitHub public sous licence MIT à la date de soutenance. Les fichiers ESCO utilisés sont disponibles sous licence CC-BY 4.0 sur le portail ESCO officiel. Les données MEPC et NCF sont disponibles sur le site de l'INS Cameroun (statistics-cameroon.org). Les données empiriques d'offres et de candidats sont anonymisées avant publication conformément aux exigences de protection des données personnelles.</w:t>
      </w:r>
    </w:p>
    <w:p w14:paraId="4FDB2E06" w14:textId="77777777" w:rsidR="00534CD7" w:rsidRDefault="00000000">
      <w:r>
        <w:br w:type="page"/>
      </w:r>
    </w:p>
    <w:p w14:paraId="268182C2" w14:textId="77777777" w:rsidR="00534CD7" w:rsidRDefault="00000000">
      <w:pPr>
        <w:pStyle w:val="Titre1"/>
        <w:pBdr>
          <w:bottom w:val="single" w:sz="12" w:space="0" w:color="2E74B5"/>
        </w:pBdr>
      </w:pPr>
      <w:proofErr w:type="gramStart"/>
      <w:r>
        <w:rPr>
          <w:caps/>
          <w:color w:val="1F4E79"/>
        </w:rPr>
        <w:lastRenderedPageBreak/>
        <w:t>3.11  Synthèse</w:t>
      </w:r>
      <w:proofErr w:type="gramEnd"/>
      <w:r>
        <w:rPr>
          <w:caps/>
          <w:color w:val="1F4E79"/>
        </w:rPr>
        <w:t xml:space="preserve"> et Positionnement de la Contribution</w:t>
      </w:r>
    </w:p>
    <w:p w14:paraId="51821981" w14:textId="77777777" w:rsidR="00534CD7" w:rsidRDefault="00000000">
      <w:pPr>
        <w:pStyle w:val="Titre2"/>
        <w:pBdr>
          <w:bottom w:val="single" w:sz="6" w:space="0" w:color="BDD7EE"/>
        </w:pBdr>
      </w:pPr>
      <w:proofErr w:type="gramStart"/>
      <w:r>
        <w:rPr>
          <w:color w:val="2E74B5"/>
        </w:rPr>
        <w:t>3.11.1  Récapitulatif</w:t>
      </w:r>
      <w:proofErr w:type="gramEnd"/>
      <w:r>
        <w:rPr>
          <w:color w:val="2E74B5"/>
        </w:rPr>
        <w:t xml:space="preserve"> des choix méthodologiques structurants</w:t>
      </w:r>
    </w:p>
    <w:p w14:paraId="07193937" w14:textId="77777777" w:rsidR="00534CD7" w:rsidRDefault="00000000">
      <w:pPr>
        <w:spacing w:before="80" w:after="100" w:line="300" w:lineRule="auto"/>
        <w:jc w:val="both"/>
      </w:pPr>
      <w:r>
        <w:rPr>
          <w:color w:val="000000"/>
        </w:rPr>
        <w:t xml:space="preserve">Ce chapitre a exposé une méthodologie construite autour d'une conviction centrale : les problèmes de </w:t>
      </w:r>
      <w:proofErr w:type="spellStart"/>
      <w:r>
        <w:rPr>
          <w:color w:val="000000"/>
        </w:rPr>
        <w:t>matching</w:t>
      </w:r>
      <w:proofErr w:type="spellEnd"/>
      <w:r>
        <w:rPr>
          <w:color w:val="000000"/>
        </w:rPr>
        <w:t xml:space="preserve"> emploi-compétences sont fondamentalement des problèmes d'hétérogénéité sémantique, et aucune technique unique — ni la correspondance de mots-clés, ni les embeddings seuls, ni le graphe seul — ne peut les résoudre de manière satisfaisante. La contribution proposée est précisément cette hybridation raisonnée et formellement définie.</w:t>
      </w:r>
    </w:p>
    <w:p w14:paraId="6DB4B42A" w14:textId="77777777" w:rsidR="00534CD7" w:rsidRDefault="00000000">
      <w:pPr>
        <w:spacing w:before="120"/>
      </w:pPr>
      <w:r>
        <w:rPr>
          <w:color w:val="00000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4CD7" w14:paraId="263051CE" w14:textId="77777777">
        <w:tblPrEx>
          <w:tblCellMar>
            <w:top w:w="0" w:type="dxa"/>
            <w:bottom w:w="0" w:type="dxa"/>
          </w:tblCellMar>
        </w:tblPrEx>
        <w:tc>
          <w:tcPr>
            <w:tcW w:w="9026" w:type="dxa"/>
            <w:tcBorders>
              <w:top w:val="single" w:sz="16" w:space="0" w:color="7E5109"/>
              <w:left w:val="single" w:sz="36" w:space="0" w:color="7E5109"/>
              <w:bottom w:val="single" w:sz="1" w:space="0" w:color="FFFFFF"/>
              <w:right w:val="single" w:sz="1" w:space="0" w:color="FFFFFF"/>
            </w:tcBorders>
            <w:shd w:val="clear" w:color="auto" w:fill="FAE5D3"/>
            <w:tcMar>
              <w:top w:w="120" w:type="dxa"/>
              <w:left w:w="200" w:type="dxa"/>
              <w:bottom w:w="20" w:type="dxa"/>
              <w:right w:w="120" w:type="dxa"/>
            </w:tcMar>
          </w:tcPr>
          <w:p w14:paraId="4870B082" w14:textId="77777777" w:rsidR="00534CD7" w:rsidRDefault="00000000">
            <w:pPr>
              <w:spacing w:before="40" w:after="20"/>
            </w:pPr>
            <w:r>
              <w:rPr>
                <w:b/>
                <w:bCs/>
                <w:color w:val="7E5109"/>
                <w:sz w:val="20"/>
                <w:szCs w:val="20"/>
              </w:rPr>
              <w:t>Synthèse des apports originaux</w:t>
            </w:r>
          </w:p>
        </w:tc>
      </w:tr>
      <w:tr w:rsidR="00534CD7" w14:paraId="0C29A5A3" w14:textId="77777777">
        <w:tblPrEx>
          <w:tblCellMar>
            <w:top w:w="0" w:type="dxa"/>
            <w:bottom w:w="0" w:type="dxa"/>
          </w:tblCellMar>
        </w:tblPrEx>
        <w:tc>
          <w:tcPr>
            <w:tcW w:w="9026" w:type="dxa"/>
            <w:tcBorders>
              <w:top w:val="single" w:sz="1" w:space="0" w:color="FFFFFF"/>
              <w:left w:val="single" w:sz="36" w:space="0" w:color="7E5109"/>
              <w:bottom w:val="single" w:sz="16" w:space="0" w:color="7E5109"/>
              <w:right w:val="single" w:sz="1" w:space="0" w:color="FFFFFF"/>
            </w:tcBorders>
            <w:shd w:val="clear" w:color="auto" w:fill="FAE5D3"/>
            <w:tcMar>
              <w:top w:w="20" w:type="dxa"/>
              <w:left w:w="200" w:type="dxa"/>
              <w:bottom w:w="120" w:type="dxa"/>
              <w:right w:w="120" w:type="dxa"/>
            </w:tcMar>
          </w:tcPr>
          <w:p w14:paraId="26BF18DD" w14:textId="77777777" w:rsidR="00534CD7" w:rsidRDefault="00000000">
            <w:pPr>
              <w:spacing w:before="20" w:after="60" w:line="276" w:lineRule="auto"/>
              <w:jc w:val="both"/>
            </w:pPr>
            <w:r>
              <w:rPr>
                <w:color w:val="000000"/>
                <w:sz w:val="20"/>
                <w:szCs w:val="20"/>
              </w:rPr>
              <w:t>1. INTÉGRATION TRIPARTITE : Première formalisation d'un graphe de connaissances croisant ESCO, MEPC (camerounaise) et NCF (camerounaise) dans une architecture Neo4j unifiée. 2. SCORE HYBRIDE CONTEXTUEL : Formulation d'un score S(</w:t>
            </w:r>
            <w:proofErr w:type="spellStart"/>
            <w:proofErr w:type="gramStart"/>
            <w:r>
              <w:rPr>
                <w:color w:val="000000"/>
                <w:sz w:val="20"/>
                <w:szCs w:val="20"/>
              </w:rPr>
              <w:t>c,o</w:t>
            </w:r>
            <w:proofErr w:type="spellEnd"/>
            <w:proofErr w:type="gramEnd"/>
            <w:r>
              <w:rPr>
                <w:color w:val="000000"/>
                <w:sz w:val="20"/>
                <w:szCs w:val="20"/>
              </w:rPr>
              <w:t>) = α·</w:t>
            </w:r>
            <w:proofErr w:type="spellStart"/>
            <w:r>
              <w:rPr>
                <w:color w:val="000000"/>
                <w:sz w:val="20"/>
                <w:szCs w:val="20"/>
              </w:rPr>
              <w:t>S_sém</w:t>
            </w:r>
            <w:proofErr w:type="spellEnd"/>
            <w:r>
              <w:rPr>
                <w:color w:val="000000"/>
                <w:sz w:val="20"/>
                <w:szCs w:val="20"/>
              </w:rPr>
              <w:t xml:space="preserve"> + β·</w:t>
            </w:r>
            <w:proofErr w:type="spellStart"/>
            <w:r>
              <w:rPr>
                <w:color w:val="000000"/>
                <w:sz w:val="20"/>
                <w:szCs w:val="20"/>
              </w:rPr>
              <w:t>S_graph</w:t>
            </w:r>
            <w:proofErr w:type="spellEnd"/>
            <w:r>
              <w:rPr>
                <w:color w:val="000000"/>
                <w:sz w:val="20"/>
                <w:szCs w:val="20"/>
              </w:rPr>
              <w:t xml:space="preserve"> + </w:t>
            </w:r>
            <w:proofErr w:type="spellStart"/>
            <w:r>
              <w:rPr>
                <w:color w:val="000000"/>
                <w:sz w:val="20"/>
                <w:szCs w:val="20"/>
              </w:rPr>
              <w:t>γ·S_collab</w:t>
            </w:r>
            <w:proofErr w:type="spellEnd"/>
            <w:r>
              <w:rPr>
                <w:color w:val="000000"/>
                <w:sz w:val="20"/>
                <w:szCs w:val="20"/>
              </w:rPr>
              <w:t xml:space="preserve"> </w:t>
            </w:r>
            <w:proofErr w:type="spellStart"/>
            <w:r>
              <w:rPr>
                <w:color w:val="000000"/>
                <w:sz w:val="20"/>
                <w:szCs w:val="20"/>
              </w:rPr>
              <w:t>calibrable</w:t>
            </w:r>
            <w:proofErr w:type="spellEnd"/>
            <w:r>
              <w:rPr>
                <w:color w:val="000000"/>
                <w:sz w:val="20"/>
                <w:szCs w:val="20"/>
              </w:rPr>
              <w:t>, avec une composante graphe fondée sur la traversée de la hiérarchie ESCO. 3. PIPELINE LLM-ANCRÉ : Utilisation du LLM exclusivement en mode RAG (sur les référentiels chargés en contexte) pour éliminer les hallucinations sur les nomenclatures. 4. DÉPLOYABILITÉ LOCALE : Architecture fonctionnelle sur infrastructure modeste (16 Go RAM, CPU uniquement), sans dépendance à des services cloud payants.</w:t>
            </w:r>
          </w:p>
        </w:tc>
      </w:tr>
    </w:tbl>
    <w:p w14:paraId="34C41F67" w14:textId="77777777" w:rsidR="00534CD7" w:rsidRDefault="00000000">
      <w:pPr>
        <w:spacing w:before="160"/>
      </w:pPr>
      <w:r>
        <w:rPr>
          <w:color w:val="000000"/>
        </w:rPr>
        <w:t xml:space="preserve"> </w:t>
      </w:r>
    </w:p>
    <w:p w14:paraId="62F58D4E" w14:textId="77777777" w:rsidR="00534CD7" w:rsidRDefault="00000000">
      <w:pPr>
        <w:pStyle w:val="Titre2"/>
        <w:pBdr>
          <w:bottom w:val="single" w:sz="6" w:space="0" w:color="BDD7EE"/>
        </w:pBdr>
      </w:pPr>
      <w:proofErr w:type="gramStart"/>
      <w:r>
        <w:rPr>
          <w:color w:val="2E74B5"/>
        </w:rPr>
        <w:t>3.11.2  Limites</w:t>
      </w:r>
      <w:proofErr w:type="gramEnd"/>
      <w:r>
        <w:rPr>
          <w:color w:val="2E74B5"/>
        </w:rPr>
        <w:t xml:space="preserve"> identifiées et perspectives</w:t>
      </w:r>
    </w:p>
    <w:p w14:paraId="013ACFD8" w14:textId="77777777" w:rsidR="00534CD7" w:rsidRDefault="00000000">
      <w:pPr>
        <w:spacing w:before="80" w:after="100" w:line="300" w:lineRule="auto"/>
        <w:jc w:val="both"/>
      </w:pPr>
      <w:r>
        <w:rPr>
          <w:color w:val="000000"/>
        </w:rPr>
        <w:t>Cette approche présente des limites qui méritent d'être énoncées avec rigueur :</w:t>
      </w:r>
    </w:p>
    <w:p w14:paraId="4844312A" w14:textId="77777777" w:rsidR="00534CD7" w:rsidRDefault="00000000">
      <w:pPr>
        <w:spacing w:before="80"/>
      </w:pPr>
      <w:r>
        <w:rPr>
          <w:color w:val="000000"/>
        </w:rPr>
        <w:t xml:space="preserve"> </w:t>
      </w:r>
    </w:p>
    <w:p w14:paraId="7B1EEBBA" w14:textId="77777777" w:rsidR="00534CD7" w:rsidRDefault="00000000">
      <w:pPr>
        <w:pStyle w:val="Paragraphedeliste"/>
        <w:numPr>
          <w:ilvl w:val="0"/>
          <w:numId w:val="2"/>
        </w:numPr>
        <w:spacing w:before="60" w:after="60" w:line="276" w:lineRule="auto"/>
      </w:pPr>
      <w:r>
        <w:rPr>
          <w:b/>
          <w:bCs/>
          <w:color w:val="000000"/>
        </w:rPr>
        <w:t xml:space="preserve">Cold start </w:t>
      </w:r>
      <w:proofErr w:type="spellStart"/>
      <w:r>
        <w:rPr>
          <w:b/>
          <w:bCs/>
          <w:color w:val="000000"/>
        </w:rPr>
        <w:t>problem</w:t>
      </w:r>
      <w:proofErr w:type="spellEnd"/>
      <w:r>
        <w:rPr>
          <w:b/>
          <w:bCs/>
          <w:color w:val="000000"/>
        </w:rPr>
        <w:t xml:space="preserve"> : </w:t>
      </w:r>
      <w:r>
        <w:rPr>
          <w:color w:val="000000"/>
        </w:rPr>
        <w:t xml:space="preserve">la composante collaborative est non-fonctionnelle à froid, c'est-à-dire pour les nouveaux candidats ou les nouvelles offres sans historique d'interaction. Le </w:t>
      </w:r>
      <w:proofErr w:type="spellStart"/>
      <w:r>
        <w:rPr>
          <w:color w:val="000000"/>
        </w:rPr>
        <w:t>prior</w:t>
      </w:r>
      <w:proofErr w:type="spellEnd"/>
      <w:r>
        <w:rPr>
          <w:color w:val="000000"/>
        </w:rPr>
        <w:t xml:space="preserve"> MEPC proposé atténue mais ne résout pas totalement ce problème.</w:t>
      </w:r>
    </w:p>
    <w:p w14:paraId="6C463135" w14:textId="77777777" w:rsidR="00534CD7" w:rsidRDefault="00000000">
      <w:pPr>
        <w:pStyle w:val="Paragraphedeliste"/>
        <w:numPr>
          <w:ilvl w:val="0"/>
          <w:numId w:val="2"/>
        </w:numPr>
        <w:spacing w:before="60" w:after="60" w:line="276" w:lineRule="auto"/>
      </w:pPr>
      <w:r>
        <w:rPr>
          <w:b/>
          <w:bCs/>
          <w:color w:val="000000"/>
        </w:rPr>
        <w:t xml:space="preserve">Couverture du corpus d'offres : </w:t>
      </w:r>
      <w:r>
        <w:rPr>
          <w:color w:val="000000"/>
        </w:rPr>
        <w:t>le corpus d'offres est biaisé vers les plateformes numériques, sous-représentant le marché informel et les offres transmises par réseaux relationnels, qui constituent une part significative du marché de l'emploi camerounais.</w:t>
      </w:r>
    </w:p>
    <w:p w14:paraId="5BDABB28" w14:textId="77777777" w:rsidR="00534CD7" w:rsidRDefault="00000000">
      <w:pPr>
        <w:pStyle w:val="Paragraphedeliste"/>
        <w:numPr>
          <w:ilvl w:val="0"/>
          <w:numId w:val="2"/>
        </w:numPr>
        <w:spacing w:before="60" w:after="60" w:line="276" w:lineRule="auto"/>
      </w:pPr>
      <w:r>
        <w:rPr>
          <w:b/>
          <w:bCs/>
          <w:color w:val="000000"/>
        </w:rPr>
        <w:t xml:space="preserve">Qualité du mapping NCF/MEPC automatique : </w:t>
      </w:r>
      <w:r>
        <w:rPr>
          <w:color w:val="000000"/>
        </w:rPr>
        <w:t>le mapping LLM entre les textes libres des candidats et les codes officiels NCF/MEPC introduit une erreur mesurable (estimée à ~15% d'attributions incorrectes sans validation humaine). Une interface de correction humaine dans la boucle (</w:t>
      </w:r>
      <w:proofErr w:type="spellStart"/>
      <w:r>
        <w:rPr>
          <w:color w:val="000000"/>
        </w:rPr>
        <w:t>human</w:t>
      </w:r>
      <w:proofErr w:type="spellEnd"/>
      <w:r>
        <w:rPr>
          <w:color w:val="000000"/>
        </w:rPr>
        <w:t>-in-the-</w:t>
      </w:r>
      <w:proofErr w:type="spellStart"/>
      <w:r>
        <w:rPr>
          <w:color w:val="000000"/>
        </w:rPr>
        <w:t>loop</w:t>
      </w:r>
      <w:proofErr w:type="spellEnd"/>
      <w:r>
        <w:rPr>
          <w:color w:val="000000"/>
        </w:rPr>
        <w:t>) est recommandée en production.</w:t>
      </w:r>
    </w:p>
    <w:p w14:paraId="714AE5F0" w14:textId="77777777" w:rsidR="00534CD7" w:rsidRDefault="00000000">
      <w:pPr>
        <w:pStyle w:val="Paragraphedeliste"/>
        <w:numPr>
          <w:ilvl w:val="0"/>
          <w:numId w:val="2"/>
        </w:numPr>
        <w:spacing w:before="60" w:after="60" w:line="276" w:lineRule="auto"/>
      </w:pPr>
      <w:r>
        <w:rPr>
          <w:b/>
          <w:bCs/>
          <w:color w:val="000000"/>
        </w:rPr>
        <w:t xml:space="preserve">Évolution des référentiels : </w:t>
      </w:r>
      <w:r>
        <w:rPr>
          <w:color w:val="000000"/>
        </w:rPr>
        <w:t>ESCO est mis à jour annuellement ; MEPC (2013) et NCF (2017) n'ont pas encore connu de révision. Un plan de maintenance du graphe intégrant ces mises à jour est nécessaire pour la pérennité du système.</w:t>
      </w:r>
    </w:p>
    <w:p w14:paraId="6164246B" w14:textId="77777777" w:rsidR="00534CD7" w:rsidRDefault="00000000">
      <w:pPr>
        <w:spacing w:before="160"/>
      </w:pPr>
      <w:r>
        <w:rPr>
          <w:color w:val="000000"/>
        </w:rPr>
        <w:t xml:space="preserve"> </w:t>
      </w:r>
    </w:p>
    <w:p w14:paraId="59D5FD01" w14:textId="77777777" w:rsidR="00534CD7" w:rsidRDefault="00000000">
      <w:pPr>
        <w:spacing w:before="80" w:after="100" w:line="300" w:lineRule="auto"/>
        <w:jc w:val="both"/>
      </w:pPr>
      <w:r>
        <w:rPr>
          <w:color w:val="000000"/>
        </w:rPr>
        <w:t xml:space="preserve">Ces limites constituent autant de perspectives de recherche futures. En particulier, l'extension du système à la couverture du marché informel via des techniques de web </w:t>
      </w:r>
      <w:proofErr w:type="spellStart"/>
      <w:r>
        <w:rPr>
          <w:color w:val="000000"/>
        </w:rPr>
        <w:t>scraping</w:t>
      </w:r>
      <w:proofErr w:type="spellEnd"/>
      <w:r>
        <w:rPr>
          <w:color w:val="000000"/>
        </w:rPr>
        <w:t xml:space="preserve"> des réseaux sociaux professionnels africains (LinkedIn Afrique, Jobberman, </w:t>
      </w:r>
      <w:proofErr w:type="spellStart"/>
      <w:r>
        <w:rPr>
          <w:color w:val="000000"/>
        </w:rPr>
        <w:t>Africawork</w:t>
      </w:r>
      <w:proofErr w:type="spellEnd"/>
      <w:r>
        <w:rPr>
          <w:color w:val="000000"/>
        </w:rPr>
        <w:t xml:space="preserve">) et l'intégration d'un module d'apprentissage en ligne (online </w:t>
      </w:r>
      <w:proofErr w:type="spellStart"/>
      <w:r>
        <w:rPr>
          <w:color w:val="000000"/>
        </w:rPr>
        <w:t>learning</w:t>
      </w:r>
      <w:proofErr w:type="spellEnd"/>
      <w:r>
        <w:rPr>
          <w:color w:val="000000"/>
        </w:rPr>
        <w:t xml:space="preserve">) pour adapter les pondérations α, β, γ en temps </w:t>
      </w:r>
      <w:r>
        <w:rPr>
          <w:color w:val="000000"/>
        </w:rPr>
        <w:lastRenderedPageBreak/>
        <w:t>réel selon les retours utilisateurs constituent les prochaines étapes naturelles de ce programme de recherche.</w:t>
      </w:r>
    </w:p>
    <w:p w14:paraId="0157EAEE" w14:textId="77777777" w:rsidR="00534CD7" w:rsidRDefault="00000000">
      <w:pPr>
        <w:spacing w:before="200"/>
      </w:pPr>
      <w:r>
        <w:rPr>
          <w:color w:val="000000"/>
        </w:rPr>
        <w:t xml:space="preserve"> </w:t>
      </w:r>
    </w:p>
    <w:p w14:paraId="24DC5E97" w14:textId="77777777" w:rsidR="00534CD7" w:rsidRDefault="00000000">
      <w:pPr>
        <w:pBdr>
          <w:top w:val="single" w:sz="8" w:space="0" w:color="2E74B5"/>
          <w:left w:val="single" w:sz="36" w:space="0" w:color="1F4E79"/>
          <w:bottom w:val="single" w:sz="8" w:space="0" w:color="2E74B5"/>
        </w:pBdr>
        <w:shd w:val="clear" w:color="auto" w:fill="D6E4F0"/>
        <w:spacing w:before="160" w:after="160" w:line="300" w:lineRule="auto"/>
        <w:ind w:left="280"/>
        <w:jc w:val="both"/>
      </w:pPr>
      <w:r>
        <w:rPr>
          <w:color w:val="1F4E79"/>
        </w:rPr>
        <w:t xml:space="preserve">En conclusion, la méthodologie présentée dans ce chapitre répond à l'ambition formulée dans l'objectif général : concevoir un système de recommandation hybride emploi-compétences capable d'identifier les écarts de compétences, de classer les correspondances avec les offres d'emploi et de proposer une roadmap personnalisée d'amélioration du profil. Chaque décision technologique — Neo4j pour le raisonnement structurel, </w:t>
      </w:r>
      <w:proofErr w:type="spellStart"/>
      <w:r>
        <w:rPr>
          <w:color w:val="1F4E79"/>
        </w:rPr>
        <w:t>pgvector</w:t>
      </w:r>
      <w:proofErr w:type="spellEnd"/>
      <w:r>
        <w:rPr>
          <w:color w:val="1F4E79"/>
        </w:rPr>
        <w:t xml:space="preserve"> pour la sémantique dense, le LLM pour l'enrichissement et l'explication — est justifiée par des arguments à la fois théoriques et pragmatiques, ancrés dans les contraintes réelles du marché du travail camerounais.</w:t>
      </w:r>
    </w:p>
    <w:sectPr w:rsidR="00534CD7">
      <w:headerReference w:type="default" r:id="rId7"/>
      <w:footerReference w:type="default" r:id="rId8"/>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DBD0" w14:textId="77777777" w:rsidR="004316B5" w:rsidRDefault="004316B5">
      <w:r>
        <w:separator/>
      </w:r>
    </w:p>
  </w:endnote>
  <w:endnote w:type="continuationSeparator" w:id="0">
    <w:p w14:paraId="0448636A" w14:textId="77777777" w:rsidR="004316B5" w:rsidRDefault="00431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3C8E1" w14:textId="77777777" w:rsidR="00534CD7" w:rsidRDefault="00000000">
    <w:pPr>
      <w:pBdr>
        <w:top w:val="single" w:sz="6" w:space="0" w:color="BDD7EE"/>
      </w:pBdr>
      <w:spacing w:before="100"/>
      <w:jc w:val="right"/>
    </w:pPr>
    <w:r>
      <w:rPr>
        <w:color w:val="5D6D7E"/>
        <w:sz w:val="18"/>
        <w:szCs w:val="18"/>
      </w:rPr>
      <w:t xml:space="preserve">Mémoire ISE — Système de Recommandation Hybride Emploi-Compétences au </w:t>
    </w:r>
    <w:proofErr w:type="gramStart"/>
    <w:r>
      <w:rPr>
        <w:color w:val="5D6D7E"/>
        <w:sz w:val="18"/>
        <w:szCs w:val="18"/>
      </w:rPr>
      <w:t>Cameroun  |</w:t>
    </w:r>
    <w:proofErr w:type="gramEnd"/>
    <w:r>
      <w:rPr>
        <w:color w:val="5D6D7E"/>
        <w:sz w:val="18"/>
        <w:szCs w:val="18"/>
      </w:rPr>
      <w:t xml:space="preserve">  </w:t>
    </w:r>
    <w:r>
      <w:rPr>
        <w:b/>
        <w:bCs/>
        <w:color w:val="1F4E79"/>
        <w:sz w:val="18"/>
        <w:szCs w:val="18"/>
      </w:rPr>
      <w:fldChar w:fldCharType="begin"/>
    </w:r>
    <w:r>
      <w:rPr>
        <w:b/>
        <w:bCs/>
        <w:color w:val="1F4E79"/>
        <w:sz w:val="18"/>
        <w:szCs w:val="18"/>
      </w:rPr>
      <w:instrText>PAGE</w:instrText>
    </w:r>
    <w:r>
      <w:rPr>
        <w:b/>
        <w:bCs/>
        <w:color w:val="1F4E79"/>
        <w:sz w:val="18"/>
        <w:szCs w:val="18"/>
      </w:rPr>
      <w:fldChar w:fldCharType="separate"/>
    </w:r>
    <w:r w:rsidR="00CD448B">
      <w:rPr>
        <w:b/>
        <w:bCs/>
        <w:noProof/>
        <w:color w:val="1F4E79"/>
        <w:sz w:val="18"/>
        <w:szCs w:val="18"/>
      </w:rPr>
      <w:t>1</w:t>
    </w:r>
    <w:r>
      <w:rPr>
        <w:b/>
        <w:bCs/>
        <w:color w:val="1F4E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77F2" w14:textId="77777777" w:rsidR="004316B5" w:rsidRDefault="004316B5">
      <w:r>
        <w:separator/>
      </w:r>
    </w:p>
  </w:footnote>
  <w:footnote w:type="continuationSeparator" w:id="0">
    <w:p w14:paraId="245B6508" w14:textId="77777777" w:rsidR="004316B5" w:rsidRDefault="00431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A847" w14:textId="77777777" w:rsidR="00534CD7" w:rsidRDefault="00000000">
    <w:pPr>
      <w:pBdr>
        <w:bottom w:val="single" w:sz="6" w:space="0" w:color="2E74B5"/>
      </w:pBdr>
      <w:spacing w:after="100"/>
    </w:pPr>
    <w:r>
      <w:rPr>
        <w:color w:val="5D6D7E"/>
        <w:sz w:val="18"/>
        <w:szCs w:val="18"/>
      </w:rPr>
      <w:t>CHAPITRE III — MÉTHODOLOGIE ET CONCEPTION DU SYSTÈME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1350E"/>
    <w:multiLevelType w:val="hybridMultilevel"/>
    <w:tmpl w:val="3642CAB8"/>
    <w:lvl w:ilvl="0" w:tplc="B41C1D02">
      <w:start w:val="1"/>
      <w:numFmt w:val="bullet"/>
      <w:lvlText w:val="●"/>
      <w:lvlJc w:val="left"/>
      <w:pPr>
        <w:ind w:left="720" w:hanging="360"/>
      </w:pPr>
    </w:lvl>
    <w:lvl w:ilvl="1" w:tplc="4EB62C2E">
      <w:start w:val="1"/>
      <w:numFmt w:val="bullet"/>
      <w:lvlText w:val="○"/>
      <w:lvlJc w:val="left"/>
      <w:pPr>
        <w:ind w:left="1440" w:hanging="360"/>
      </w:pPr>
    </w:lvl>
    <w:lvl w:ilvl="2" w:tplc="3ABA852C">
      <w:start w:val="1"/>
      <w:numFmt w:val="bullet"/>
      <w:lvlText w:val="■"/>
      <w:lvlJc w:val="left"/>
      <w:pPr>
        <w:ind w:left="2160" w:hanging="360"/>
      </w:pPr>
    </w:lvl>
    <w:lvl w:ilvl="3" w:tplc="6A92F568">
      <w:start w:val="1"/>
      <w:numFmt w:val="bullet"/>
      <w:lvlText w:val="●"/>
      <w:lvlJc w:val="left"/>
      <w:pPr>
        <w:ind w:left="2880" w:hanging="360"/>
      </w:pPr>
    </w:lvl>
    <w:lvl w:ilvl="4" w:tplc="4748F9A4">
      <w:start w:val="1"/>
      <w:numFmt w:val="bullet"/>
      <w:lvlText w:val="○"/>
      <w:lvlJc w:val="left"/>
      <w:pPr>
        <w:ind w:left="3600" w:hanging="360"/>
      </w:pPr>
    </w:lvl>
    <w:lvl w:ilvl="5" w:tplc="C6E826D8">
      <w:start w:val="1"/>
      <w:numFmt w:val="bullet"/>
      <w:lvlText w:val="■"/>
      <w:lvlJc w:val="left"/>
      <w:pPr>
        <w:ind w:left="4320" w:hanging="360"/>
      </w:pPr>
    </w:lvl>
    <w:lvl w:ilvl="6" w:tplc="6E4E2A66">
      <w:start w:val="1"/>
      <w:numFmt w:val="bullet"/>
      <w:lvlText w:val="●"/>
      <w:lvlJc w:val="left"/>
      <w:pPr>
        <w:ind w:left="5040" w:hanging="360"/>
      </w:pPr>
    </w:lvl>
    <w:lvl w:ilvl="7" w:tplc="10DE8CE8">
      <w:start w:val="1"/>
      <w:numFmt w:val="bullet"/>
      <w:lvlText w:val="●"/>
      <w:lvlJc w:val="left"/>
      <w:pPr>
        <w:ind w:left="5760" w:hanging="360"/>
      </w:pPr>
    </w:lvl>
    <w:lvl w:ilvl="8" w:tplc="30185AEE">
      <w:start w:val="1"/>
      <w:numFmt w:val="bullet"/>
      <w:lvlText w:val="●"/>
      <w:lvlJc w:val="left"/>
      <w:pPr>
        <w:ind w:left="6480" w:hanging="360"/>
      </w:pPr>
    </w:lvl>
  </w:abstractNum>
  <w:abstractNum w:abstractNumId="1" w15:restartNumberingAfterBreak="0">
    <w:nsid w:val="590A20E2"/>
    <w:multiLevelType w:val="hybridMultilevel"/>
    <w:tmpl w:val="633C928C"/>
    <w:lvl w:ilvl="0" w:tplc="744E5A72">
      <w:start w:val="1"/>
      <w:numFmt w:val="bullet"/>
      <w:lvlText w:val="–"/>
      <w:lvlJc w:val="left"/>
      <w:pPr>
        <w:ind w:left="600" w:hanging="300"/>
      </w:pPr>
    </w:lvl>
    <w:lvl w:ilvl="1" w:tplc="5462B5B2">
      <w:numFmt w:val="decimal"/>
      <w:lvlText w:val=""/>
      <w:lvlJc w:val="left"/>
    </w:lvl>
    <w:lvl w:ilvl="2" w:tplc="11F65D6E">
      <w:numFmt w:val="decimal"/>
      <w:lvlText w:val=""/>
      <w:lvlJc w:val="left"/>
    </w:lvl>
    <w:lvl w:ilvl="3" w:tplc="9B769D04">
      <w:numFmt w:val="decimal"/>
      <w:lvlText w:val=""/>
      <w:lvlJc w:val="left"/>
    </w:lvl>
    <w:lvl w:ilvl="4" w:tplc="1F4C1932">
      <w:numFmt w:val="decimal"/>
      <w:lvlText w:val=""/>
      <w:lvlJc w:val="left"/>
    </w:lvl>
    <w:lvl w:ilvl="5" w:tplc="EED28CE4">
      <w:numFmt w:val="decimal"/>
      <w:lvlText w:val=""/>
      <w:lvlJc w:val="left"/>
    </w:lvl>
    <w:lvl w:ilvl="6" w:tplc="9EEEB942">
      <w:numFmt w:val="decimal"/>
      <w:lvlText w:val=""/>
      <w:lvlJc w:val="left"/>
    </w:lvl>
    <w:lvl w:ilvl="7" w:tplc="CD7488BC">
      <w:numFmt w:val="decimal"/>
      <w:lvlText w:val=""/>
      <w:lvlJc w:val="left"/>
    </w:lvl>
    <w:lvl w:ilvl="8" w:tplc="3B84ADDC">
      <w:numFmt w:val="decimal"/>
      <w:lvlText w:val=""/>
      <w:lvlJc w:val="left"/>
    </w:lvl>
  </w:abstractNum>
  <w:abstractNum w:abstractNumId="2" w15:restartNumberingAfterBreak="0">
    <w:nsid w:val="725F6FAC"/>
    <w:multiLevelType w:val="hybridMultilevel"/>
    <w:tmpl w:val="C4381E2C"/>
    <w:lvl w:ilvl="0" w:tplc="E496E3AE">
      <w:start w:val="1"/>
      <w:numFmt w:val="decimal"/>
      <w:lvlText w:val="%1."/>
      <w:lvlJc w:val="left"/>
      <w:pPr>
        <w:ind w:left="700" w:hanging="360"/>
      </w:pPr>
    </w:lvl>
    <w:lvl w:ilvl="1" w:tplc="3C947AF2">
      <w:numFmt w:val="decimal"/>
      <w:lvlText w:val=""/>
      <w:lvlJc w:val="left"/>
    </w:lvl>
    <w:lvl w:ilvl="2" w:tplc="182C9FC2">
      <w:numFmt w:val="decimal"/>
      <w:lvlText w:val=""/>
      <w:lvlJc w:val="left"/>
    </w:lvl>
    <w:lvl w:ilvl="3" w:tplc="513CC184">
      <w:numFmt w:val="decimal"/>
      <w:lvlText w:val=""/>
      <w:lvlJc w:val="left"/>
    </w:lvl>
    <w:lvl w:ilvl="4" w:tplc="906A9DB8">
      <w:numFmt w:val="decimal"/>
      <w:lvlText w:val=""/>
      <w:lvlJc w:val="left"/>
    </w:lvl>
    <w:lvl w:ilvl="5" w:tplc="16562B26">
      <w:numFmt w:val="decimal"/>
      <w:lvlText w:val=""/>
      <w:lvlJc w:val="left"/>
    </w:lvl>
    <w:lvl w:ilvl="6" w:tplc="CE32CC50">
      <w:numFmt w:val="decimal"/>
      <w:lvlText w:val=""/>
      <w:lvlJc w:val="left"/>
    </w:lvl>
    <w:lvl w:ilvl="7" w:tplc="B27E0052">
      <w:numFmt w:val="decimal"/>
      <w:lvlText w:val=""/>
      <w:lvlJc w:val="left"/>
    </w:lvl>
    <w:lvl w:ilvl="8" w:tplc="A8707F3C">
      <w:numFmt w:val="decimal"/>
      <w:lvlText w:val=""/>
      <w:lvlJc w:val="left"/>
    </w:lvl>
  </w:abstractNum>
  <w:num w:numId="1" w16cid:durableId="615455100">
    <w:abstractNumId w:val="0"/>
    <w:lvlOverride w:ilvl="0">
      <w:startOverride w:val="1"/>
    </w:lvlOverride>
  </w:num>
  <w:num w:numId="2" w16cid:durableId="1118992582">
    <w:abstractNumId w:val="2"/>
    <w:lvlOverride w:ilvl="0">
      <w:startOverride w:val="1"/>
    </w:lvlOverride>
  </w:num>
  <w:num w:numId="3" w16cid:durableId="666515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CD7"/>
    <w:rsid w:val="00304EC6"/>
    <w:rsid w:val="004316B5"/>
    <w:rsid w:val="00534CD7"/>
    <w:rsid w:val="00842EDD"/>
    <w:rsid w:val="00C87E65"/>
    <w:rsid w:val="00CD44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F283"/>
  <w15:docId w15:val="{CB98606A-C360-458A-9468-8C0CAB4B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sz w:val="34"/>
      <w:szCs w:val="34"/>
    </w:rPr>
  </w:style>
  <w:style w:type="paragraph" w:styleId="Titre2">
    <w:name w:val="heading 2"/>
    <w:uiPriority w:val="9"/>
    <w:unhideWhenUsed/>
    <w:qFormat/>
    <w:pPr>
      <w:spacing w:before="360" w:after="180"/>
      <w:outlineLvl w:val="1"/>
    </w:pPr>
    <w:rPr>
      <w:b/>
      <w:bCs/>
      <w:sz w:val="28"/>
      <w:szCs w:val="28"/>
    </w:rPr>
  </w:style>
  <w:style w:type="paragraph" w:styleId="Titre3">
    <w:name w:val="heading 3"/>
    <w:uiPriority w:val="9"/>
    <w:unhideWhenUsed/>
    <w:qFormat/>
    <w:pPr>
      <w:spacing w:before="240" w:after="120"/>
      <w:outlineLvl w:val="2"/>
    </w:pPr>
    <w:rPr>
      <w:b/>
      <w:bCs/>
      <w:sz w:val="24"/>
      <w:szCs w:val="24"/>
    </w:rPr>
  </w:style>
  <w:style w:type="paragraph" w:styleId="Titre4">
    <w:name w:val="heading 4"/>
    <w:uiPriority w:val="9"/>
    <w:semiHidden/>
    <w:unhideWhenUsed/>
    <w:qFormat/>
    <w:pPr>
      <w:spacing w:before="180" w:after="80"/>
      <w:outlineLvl w:val="3"/>
    </w:pPr>
    <w:rPr>
      <w:b/>
      <w:bCs/>
      <w:i/>
      <w:iCs/>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24</Pages>
  <Words>6033</Words>
  <Characters>33186</Characters>
  <Application>Microsoft Office Word</Application>
  <DocSecurity>0</DocSecurity>
  <Lines>276</Lines>
  <Paragraphs>78</Paragraphs>
  <ScaleCrop>false</ScaleCrop>
  <Company/>
  <LinksUpToDate>false</LinksUpToDate>
  <CharactersWithSpaces>39141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Irch Defluviaire NGOULOU NGOUBILI</cp:lastModifiedBy>
  <cp:revision>2</cp:revision>
  <cp:lastPrinted>2026-05-03T22:01:00Z</cp:lastPrinted>
  <dcterms:created xsi:type="dcterms:W3CDTF">2026-05-03T20:46:00Z</dcterms:created>
  <dcterms:modified xsi:type="dcterms:W3CDTF">2026-05-03T22:47:00Z</dcterms:modified>
</cp:coreProperties>
</file>