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b/>
          <w:bCs/>
          <w:color w:val="1F3864"/>
          <w:sz w:val="56"/>
          <w:szCs w:val="56"/>
        </w:rPr>
        <w:t xml:space="preserve">APG 835/837 Rate Analyzer</w:t>
      </w:r>
    </w:p>
    <w:p>
      <w:pPr>
        <w:spacing w:after="600"/>
        <w:jc w:val="center"/>
      </w:pPr>
      <w:r>
        <w:rPr>
          <w:color w:val="404040"/>
          <w:sz w:val="36"/>
          <w:szCs w:val="36"/>
        </w:rPr>
        <w:t xml:space="preserve">Technical Documentation</w:t>
      </w:r>
    </w:p>
    <w:p>
      <w:pPr>
        <w:spacing w:after="120"/>
        <w:jc w:val="center"/>
      </w:pPr>
      <w:r>
        <w:rPr>
          <w:i/>
          <w:iCs/>
          <w:sz w:val="24"/>
          <w:szCs w:val="24"/>
        </w:rPr>
        <w:t xml:space="preserve">NYS DOH Article 28 / APG Compliance Platform</w:t>
      </w:r>
    </w:p>
    <w:p>
      <w:pPr>
        <w:spacing w:after="120"/>
        <w:jc w:val="center"/>
      </w:pPr>
      <w:r>
        <w:rPr>
          <w:sz w:val="22"/>
          <w:szCs w:val="22"/>
        </w:rPr>
        <w:t xml:space="preserve">Build, Architecture, and Codespaces Trial Deployment Guide</w:t>
      </w:r>
    </w:p>
    <w:p>
      <w:pPr>
        <w:spacing w:after="600"/>
      </w:pPr>
      <w:r>
        <w:t xml:space="preserve"/>
      </w:r>
    </w:p>
    <w:p>
      <w:pPr>
        <w:jc w:val="center"/>
      </w:pPr>
      <w:r>
        <w:rPr>
          <w:b/>
          <w:bCs/>
          <w:sz w:val="24"/>
          <w:szCs w:val="24"/>
        </w:rPr>
        <w:t xml:space="preserve">Prepared for: PMTAC Pvt Ltd</w:t>
      </w:r>
    </w:p>
    <w:p>
      <w:pPr>
        <w:jc w:val="center"/>
      </w:pPr>
      <w:r>
        <w:rPr>
          <w:sz w:val="20"/>
          <w:szCs w:val="20"/>
        </w:rPr>
        <w:t xml:space="preserve">Branch: phase-6-deployment</w:t>
      </w:r>
    </w:p>
    <w:p>
      <w:pPr>
        <w:jc w:val="center"/>
      </w:pPr>
      <w:r>
        <w:rPr>
          <w:sz w:val="20"/>
          <w:szCs w:val="20"/>
        </w:rPr>
        <w:t xml:space="preserve">Document version: 1.0</w:t>
      </w:r>
    </w:p>
    <w:p>
      <w:pPr>
        <w:jc w:val="center"/>
      </w:pPr>
      <w:r>
        <w:rPr>
          <w:sz w:val="20"/>
          <w:szCs w:val="20"/>
        </w:rPr>
        <w:t xml:space="preserve">Date: 2026-04-23</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The APG 835/837 Rate Analyzer is a full-stack web application that ingests EDI 835 (remittance advice) and 837 (institutional / professional claims) files, applies the New York State Department of Health (NYS DOH) Ambulatory Patient Group (APG) methodology, and reports correct payment, variance, and compression for each claim line. It is purpose-built for Article 28 freestanding diagnostic and treatment centers (DTCs), ambulatory surgery centers, school-based health centers, renal dialysis providers, and the related "Episode" peer groups.</w:t>
      </w:r>
    </w:p>
    <w:p>
      <w:pPr>
        <w:spacing w:after="120"/>
      </w:pPr>
      <w:r>
        <w:t xml:space="preserve">The system is structured as an async Python backend (FastAPI + SQLAlchemy 2.0) plus a React + Vite single-page frontend. Reference data is loaded directly from the native Excel files NYS DOH and eMedNY publish, no manual transformations required. Users authenticate via JWT-protected sessions; admin actions (reference-data uploads, user role changes, master reset) are recorded in an audit log.</w:t>
      </w:r>
    </w:p>
    <w:p>
      <w:pPr>
        <w:spacing w:after="120"/>
      </w:pPr>
      <w:r>
        <w:t xml:space="preserve">This document covers the application from first principles to a running deployment in GitHub Codespaces, suitable for handing to engineers, beta-testing analysts, or stakeholders evaluating the platform.</w:t>
      </w:r>
    </w:p>
    <w:p>
      <w:pPr>
        <w:pStyle w:val="Heading2"/>
      </w:pPr>
      <w:r>
        <w:t xml:space="preserve">1.1 Document Scope</w:t>
      </w:r>
    </w:p>
    <w:p>
      <w:pPr>
        <w:pStyle w:val="ListParagraph"/>
        <w:numPr>
          <w:ilvl w:val="0"/>
          <w:numId w:val="2"/>
        </w:numPr>
        <w:spacing w:after="60"/>
      </w:pPr>
      <w:r>
        <w:t xml:space="preserve">Architecture and module organization</w:t>
      </w:r>
    </w:p>
    <w:p>
      <w:pPr>
        <w:pStyle w:val="ListParagraph"/>
        <w:numPr>
          <w:ilvl w:val="0"/>
          <w:numId w:val="2"/>
        </w:numPr>
        <w:spacing w:after="60"/>
      </w:pPr>
      <w:r>
        <w:t xml:space="preserve">Technology stack with exact pinned versions</w:t>
      </w:r>
    </w:p>
    <w:p>
      <w:pPr>
        <w:pStyle w:val="ListParagraph"/>
        <w:numPr>
          <w:ilvl w:val="0"/>
          <w:numId w:val="2"/>
        </w:numPr>
        <w:spacing w:after="60"/>
      </w:pPr>
      <w:r>
        <w:t xml:space="preserve">APG methodology implementation (priority ladder, visit-purpose ICD override, EAPG type mapping)</w:t>
      </w:r>
    </w:p>
    <w:p>
      <w:pPr>
        <w:pStyle w:val="ListParagraph"/>
        <w:numPr>
          <w:ilvl w:val="0"/>
          <w:numId w:val="2"/>
        </w:numPr>
        <w:spacing w:after="60"/>
      </w:pPr>
      <w:r>
        <w:t xml:space="preserve">Reference data sources and ingestion</w:t>
      </w:r>
    </w:p>
    <w:p>
      <w:pPr>
        <w:pStyle w:val="ListParagraph"/>
        <w:numPr>
          <w:ilvl w:val="0"/>
          <w:numId w:val="2"/>
        </w:numPr>
        <w:spacing w:after="60"/>
      </w:pPr>
      <w:r>
        <w:t xml:space="preserve">Local Python build steps</w:t>
      </w:r>
    </w:p>
    <w:p>
      <w:pPr>
        <w:pStyle w:val="ListParagraph"/>
        <w:numPr>
          <w:ilvl w:val="0"/>
          <w:numId w:val="2"/>
        </w:numPr>
        <w:spacing w:after="60"/>
      </w:pPr>
      <w:r>
        <w:t xml:space="preserve">GitHub Codespaces trial deployment, end-to-end</w:t>
      </w:r>
    </w:p>
    <w:p>
      <w:pPr>
        <w:pStyle w:val="ListParagraph"/>
        <w:numPr>
          <w:ilvl w:val="0"/>
          <w:numId w:val="2"/>
        </w:numPr>
        <w:spacing w:after="60"/>
      </w:pPr>
      <w:r>
        <w:t xml:space="preserve">Database schema and API surface</w:t>
      </w:r>
    </w:p>
    <w:p>
      <w:pPr>
        <w:pStyle w:val="ListParagraph"/>
        <w:numPr>
          <w:ilvl w:val="0"/>
          <w:numId w:val="2"/>
        </w:numPr>
        <w:spacing w:after="60"/>
      </w:pPr>
      <w:r>
        <w:t xml:space="preserve">Testing approach</w:t>
      </w:r>
    </w:p>
    <w:p>
      <w:pPr>
        <w:pStyle w:val="ListParagraph"/>
        <w:numPr>
          <w:ilvl w:val="0"/>
          <w:numId w:val="2"/>
        </w:numPr>
        <w:spacing w:after="60"/>
      </w:pPr>
      <w:r>
        <w:t xml:space="preserve">Operations runbook (master reset, user creation, troubleshooting)</w:t>
      </w:r>
    </w:p>
    <w:p>
      <w:pPr>
        <w:pStyle w:val="ListParagraph"/>
        <w:numPr>
          <w:ilvl w:val="0"/>
          <w:numId w:val="2"/>
        </w:numPr>
        <w:spacing w:after="60"/>
      </w:pPr>
      <w:r>
        <w:t xml:space="preserve">Common pitfalls observed during the build, with fixes</w:t>
      </w:r>
    </w:p>
    <w:p>
      <w:pPr>
        <w:pStyle w:val="Heading2"/>
      </w:pPr>
      <w:r>
        <w:t xml:space="preserve">1.2 Out of Scope</w:t>
      </w:r>
    </w:p>
    <w:p>
      <w:pPr>
        <w:pStyle w:val="ListParagraph"/>
        <w:numPr>
          <w:ilvl w:val="0"/>
          <w:numId w:val="2"/>
        </w:numPr>
        <w:spacing w:after="60"/>
      </w:pPr>
      <w:r>
        <w:t xml:space="preserve">Production-grade hosting (HIPAA / BAA, redundancy, replication) — covered separately</w:t>
      </w:r>
    </w:p>
    <w:p>
      <w:pPr>
        <w:pStyle w:val="ListParagraph"/>
        <w:numPr>
          <w:ilvl w:val="0"/>
          <w:numId w:val="2"/>
        </w:numPr>
        <w:spacing w:after="60"/>
      </w:pPr>
      <w:r>
        <w:t xml:space="preserve">Customizing the methodology beyond what NYS DOH publishes</w:t>
      </w:r>
    </w:p>
    <w:p>
      <w:pPr>
        <w:pStyle w:val="ListParagraph"/>
        <w:numPr>
          <w:ilvl w:val="0"/>
          <w:numId w:val="2"/>
        </w:numPr>
        <w:spacing w:after="60"/>
      </w:pPr>
      <w:r>
        <w:t xml:space="preserve">Integrating with EHR / practice-management systems</w:t>
      </w:r>
    </w:p>
    <w:p>
      <w:r>
        <w:br w:type="page"/>
      </w:r>
    </w:p>
    <w:p>
      <w:pPr>
        <w:pStyle w:val="Heading1"/>
      </w:pPr>
      <w:r>
        <w:t xml:space="preserve">2. Architecture</w:t>
      </w:r>
    </w:p>
    <w:p>
      <w:pPr>
        <w:spacing w:after="120"/>
      </w:pPr>
      <w:r>
        <w:t xml:space="preserve">The application has three deployable components and a database. Every layer is async-first: there are no blocking calls in the hot path, which keeps the FastAPI worker responsive even when several uploads or rate calculations run in parallel.</w:t>
      </w:r>
    </w:p>
    <w:p>
      <w:pPr>
        <w:pStyle w:val="Heading2"/>
      </w:pPr>
      <w:r>
        <w:t xml:space="preserve">2.1 High-Level Topology</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Browser (SPA)     |  --&gt;   |  FastAPI backend      |</w:t>
      </w:r>
    </w:p>
    <w:p>
      <w:pPr>
        <w:shd w:fill="F4F4F4" w:val="clear"/>
        <w:spacing w:after="0"/>
        <w:ind w:left="240" w:right="240"/>
      </w:pPr>
      <w:r>
        <w:rPr>
          <w:rFonts w:ascii="Consolas" w:cs="Consolas" w:eastAsia="Consolas" w:hAnsi="Consolas"/>
          <w:sz w:val="18"/>
          <w:szCs w:val="18"/>
        </w:rPr>
        <w:t xml:space="preserve">|  React 18 + Vite   |  HTTPS |  uvicorn + asyncio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v</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   SQLAlchemy 2.0  |</w:t>
      </w:r>
    </w:p>
    <w:p>
      <w:pPr>
        <w:shd w:fill="F4F4F4" w:val="clear"/>
        <w:spacing w:after="0"/>
        <w:ind w:left="240" w:right="240"/>
      </w:pPr>
      <w:r>
        <w:rPr>
          <w:rFonts w:ascii="Consolas" w:cs="Consolas" w:eastAsia="Consolas" w:hAnsi="Consolas"/>
          <w:sz w:val="18"/>
          <w:szCs w:val="18"/>
        </w:rPr>
        <w:t xml:space="preserve">                                |   async engine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v</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  SQLite (default) |</w:t>
      </w:r>
    </w:p>
    <w:p>
      <w:pPr>
        <w:shd w:fill="F4F4F4" w:val="clear"/>
        <w:spacing w:after="0"/>
        <w:ind w:left="240" w:right="240"/>
      </w:pPr>
      <w:r>
        <w:rPr>
          <w:rFonts w:ascii="Consolas" w:cs="Consolas" w:eastAsia="Consolas" w:hAnsi="Consolas"/>
          <w:sz w:val="18"/>
          <w:szCs w:val="18"/>
        </w:rPr>
        <w:t xml:space="preserve">                                |  via aiosqlite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v</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 CMS DKAN datastore    |</w:t>
      </w:r>
    </w:p>
    <w:p>
      <w:pPr>
        <w:shd w:fill="F4F4F4" w:val="clear"/>
        <w:spacing w:after="0"/>
        <w:ind w:left="240" w:right="240"/>
      </w:pPr>
      <w:r>
        <w:rPr>
          <w:rFonts w:ascii="Consolas" w:cs="Consolas" w:eastAsia="Consolas" w:hAnsi="Consolas"/>
          <w:sz w:val="18"/>
          <w:szCs w:val="18"/>
        </w:rPr>
        <w:t xml:space="preserve">                              | pfs.data.cms.gov      |</w:t>
      </w:r>
    </w:p>
    <w:p>
      <w:pPr>
        <w:shd w:fill="F4F4F4" w:val="clear"/>
        <w:spacing w:after="0"/>
        <w:ind w:left="240" w:right="240"/>
      </w:pPr>
      <w:r>
        <w:rPr>
          <w:rFonts w:ascii="Consolas" w:cs="Consolas" w:eastAsia="Consolas" w:hAnsi="Consolas"/>
          <w:sz w:val="18"/>
          <w:szCs w:val="18"/>
        </w:rPr>
        <w:t xml:space="preserve">                              | (24h cached, on-demand)|</w:t>
      </w:r>
    </w:p>
    <w:p>
      <w:pPr>
        <w:shd w:fill="F4F4F4" w:val="clear"/>
        <w:spacing w:after="200"/>
        <w:ind w:left="240" w:right="240"/>
      </w:pPr>
      <w:r>
        <w:rPr>
          <w:rFonts w:ascii="Consolas" w:cs="Consolas" w:eastAsia="Consolas" w:hAnsi="Consolas"/>
          <w:sz w:val="18"/>
          <w:szCs w:val="18"/>
        </w:rPr>
        <w:t xml:space="preserve">                              +-----------------------+</w:t>
      </w:r>
    </w:p>
    <w:p>
      <w:pPr>
        <w:pStyle w:val="Heading2"/>
      </w:pPr>
      <w:r>
        <w:t xml:space="preserve">2.2 Repository Layout</w:t>
      </w:r>
    </w:p>
    <w:p>
      <w:pPr>
        <w:shd w:fill="F4F4F4" w:val="clear"/>
        <w:spacing w:after="0"/>
        <w:ind w:left="240" w:right="240"/>
      </w:pPr>
      <w:r>
        <w:rPr>
          <w:rFonts w:ascii="Consolas" w:cs="Consolas" w:eastAsia="Consolas" w:hAnsi="Consolas"/>
          <w:sz w:val="18"/>
          <w:szCs w:val="18"/>
        </w:rPr>
        <w:t xml:space="preserve">Article-28/</w:t>
      </w:r>
    </w:p>
    <w:p>
      <w:pPr>
        <w:shd w:fill="F4F4F4" w:val="clear"/>
        <w:spacing w:after="0"/>
        <w:ind w:left="240" w:right="240"/>
      </w:pPr>
      <w:r>
        <w:rPr>
          <w:rFonts w:ascii="Consolas" w:cs="Consolas" w:eastAsia="Consolas" w:hAnsi="Consolas"/>
          <w:sz w:val="18"/>
          <w:szCs w:val="18"/>
        </w:rPr>
        <w:t xml:space="preserve">|-- backend/</w:t>
      </w:r>
    </w:p>
    <w:p>
      <w:pPr>
        <w:shd w:fill="F4F4F4" w:val="clear"/>
        <w:spacing w:after="0"/>
        <w:ind w:left="240" w:right="240"/>
      </w:pPr>
      <w:r>
        <w:rPr>
          <w:rFonts w:ascii="Consolas" w:cs="Consolas" w:eastAsia="Consolas" w:hAnsi="Consolas"/>
          <w:sz w:val="18"/>
          <w:szCs w:val="18"/>
        </w:rPr>
        <w:t xml:space="preserve">|   |-- main.py                FastAPI app + every HTTP endpoint</w:t>
      </w:r>
    </w:p>
    <w:p>
      <w:pPr>
        <w:shd w:fill="F4F4F4" w:val="clear"/>
        <w:spacing w:after="0"/>
        <w:ind w:left="240" w:right="240"/>
      </w:pPr>
      <w:r>
        <w:rPr>
          <w:rFonts w:ascii="Consolas" w:cs="Consolas" w:eastAsia="Consolas" w:hAnsi="Consolas"/>
          <w:sz w:val="18"/>
          <w:szCs w:val="18"/>
        </w:rPr>
        <w:t xml:space="preserve">|   |-- auth_routes.py         Login / logout / password / users</w:t>
      </w:r>
    </w:p>
    <w:p>
      <w:pPr>
        <w:shd w:fill="F4F4F4" w:val="clear"/>
        <w:spacing w:after="0"/>
        <w:ind w:left="240" w:right="240"/>
      </w:pPr>
      <w:r>
        <w:rPr>
          <w:rFonts w:ascii="Consolas" w:cs="Consolas" w:eastAsia="Consolas" w:hAnsi="Consolas"/>
          <w:sz w:val="18"/>
          <w:szCs w:val="18"/>
        </w:rPr>
        <w:t xml:space="preserve">|   |-- deps.py                DI: get_session, get_current_user, role guards</w:t>
      </w:r>
    </w:p>
    <w:p>
      <w:pPr>
        <w:shd w:fill="F4F4F4" w:val="clear"/>
        <w:spacing w:after="0"/>
        <w:ind w:left="240" w:right="240"/>
      </w:pPr>
      <w:r>
        <w:rPr>
          <w:rFonts w:ascii="Consolas" w:cs="Consolas" w:eastAsia="Consolas" w:hAnsi="Consolas"/>
          <w:sz w:val="18"/>
          <w:szCs w:val="18"/>
        </w:rPr>
        <w:t xml:space="preserve">|   |-- security.py            argon2 hashing + PyJWT sign/verify</w:t>
      </w:r>
    </w:p>
    <w:p>
      <w:pPr>
        <w:shd w:fill="F4F4F4" w:val="clear"/>
        <w:spacing w:after="0"/>
        <w:ind w:left="240" w:right="240"/>
      </w:pPr>
      <w:r>
        <w:rPr>
          <w:rFonts w:ascii="Consolas" w:cs="Consolas" w:eastAsia="Consolas" w:hAnsi="Consolas"/>
          <w:sz w:val="18"/>
          <w:szCs w:val="18"/>
        </w:rPr>
        <w:t xml:space="preserve">|   |-- db/</w:t>
      </w:r>
    </w:p>
    <w:p>
      <w:pPr>
        <w:shd w:fill="F4F4F4" w:val="clear"/>
        <w:spacing w:after="0"/>
        <w:ind w:left="240" w:right="240"/>
      </w:pPr>
      <w:r>
        <w:rPr>
          <w:rFonts w:ascii="Consolas" w:cs="Consolas" w:eastAsia="Consolas" w:hAnsi="Consolas"/>
          <w:sz w:val="18"/>
          <w:szCs w:val="18"/>
        </w:rPr>
        <w:t xml:space="preserve">|   |   |-- database.py            SQLAlchemy models + engine + sessions</w:t>
      </w:r>
    </w:p>
    <w:p>
      <w:pPr>
        <w:shd w:fill="F4F4F4" w:val="clear"/>
        <w:spacing w:after="0"/>
        <w:ind w:left="240" w:right="240"/>
      </w:pPr>
      <w:r>
        <w:rPr>
          <w:rFonts w:ascii="Consolas" w:cs="Consolas" w:eastAsia="Consolas" w:hAnsi="Consolas"/>
          <w:sz w:val="18"/>
          <w:szCs w:val="18"/>
        </w:rPr>
        <w:t xml:space="preserve">|   |   |-- init_db.py             Legacy combined-workbook ingestion CLI</w:t>
      </w:r>
    </w:p>
    <w:p>
      <w:pPr>
        <w:shd w:fill="F4F4F4" w:val="clear"/>
        <w:spacing w:after="0"/>
        <w:ind w:left="240" w:right="240"/>
      </w:pPr>
      <w:r>
        <w:rPr>
          <w:rFonts w:ascii="Consolas" w:cs="Consolas" w:eastAsia="Consolas" w:hAnsi="Consolas"/>
          <w:sz w:val="18"/>
          <w:szCs w:val="18"/>
        </w:rPr>
        <w:t xml:space="preserve">|   |   |-- init_admin.py          Bootstrap initial admin from env</w:t>
      </w:r>
    </w:p>
    <w:p>
      <w:pPr>
        <w:shd w:fill="F4F4F4" w:val="clear"/>
        <w:spacing w:after="0"/>
        <w:ind w:left="240" w:right="240"/>
      </w:pPr>
      <w:r>
        <w:rPr>
          <w:rFonts w:ascii="Consolas" w:cs="Consolas" w:eastAsia="Consolas" w:hAnsi="Consolas"/>
          <w:sz w:val="18"/>
          <w:szCs w:val="18"/>
        </w:rPr>
        <w:t xml:space="preserve">|   |   |-- init_crosswalk.py      eMedNY APG Crosswalk loader</w:t>
      </w:r>
    </w:p>
    <w:p>
      <w:pPr>
        <w:shd w:fill="F4F4F4" w:val="clear"/>
        <w:spacing w:after="0"/>
        <w:ind w:left="240" w:right="240"/>
      </w:pPr>
      <w:r>
        <w:rPr>
          <w:rFonts w:ascii="Consolas" w:cs="Consolas" w:eastAsia="Consolas" w:hAnsi="Consolas"/>
          <w:sz w:val="18"/>
          <w:szCs w:val="18"/>
        </w:rPr>
        <w:t xml:space="preserve">|   |   |-- init_weights_history.py NYS DOH weights + Px + Fee Schedule</w:t>
      </w:r>
    </w:p>
    <w:p>
      <w:pPr>
        <w:shd w:fill="F4F4F4" w:val="clear"/>
        <w:spacing w:after="0"/>
        <w:ind w:left="240" w:right="240"/>
      </w:pPr>
      <w:r>
        <w:rPr>
          <w:rFonts w:ascii="Consolas" w:cs="Consolas" w:eastAsia="Consolas" w:hAnsi="Consolas"/>
          <w:sz w:val="18"/>
          <w:szCs w:val="18"/>
        </w:rPr>
        <w:t xml:space="preserve">|   |   |-- init_dtc_rates.py      NYS DOH DTC base-rates loader</w:t>
      </w:r>
    </w:p>
    <w:p>
      <w:pPr>
        <w:shd w:fill="F4F4F4" w:val="clear"/>
        <w:spacing w:after="0"/>
        <w:ind w:left="240" w:right="240"/>
      </w:pPr>
      <w:r>
        <w:rPr>
          <w:rFonts w:ascii="Consolas" w:cs="Consolas" w:eastAsia="Consolas" w:hAnsi="Consolas"/>
          <w:sz w:val="18"/>
          <w:szCs w:val="18"/>
        </w:rPr>
        <w:t xml:space="preserve">|   |   |-- init_apg_base_rates_v2.py PMTAC Updated APG Fee Calculator loader</w:t>
      </w:r>
    </w:p>
    <w:p>
      <w:pPr>
        <w:shd w:fill="F4F4F4" w:val="clear"/>
        <w:spacing w:after="0"/>
        <w:ind w:left="240" w:right="240"/>
      </w:pPr>
      <w:r>
        <w:rPr>
          <w:rFonts w:ascii="Consolas" w:cs="Consolas" w:eastAsia="Consolas" w:hAnsi="Consolas"/>
          <w:sz w:val="18"/>
          <w:szCs w:val="18"/>
        </w:rPr>
        <w:t xml:space="preserve">|   |   \-- init_zip_locality.py   CMS ZIP -&gt; locality mapping</w:t>
      </w:r>
    </w:p>
    <w:p>
      <w:pPr>
        <w:shd w:fill="F4F4F4" w:val="clear"/>
        <w:spacing w:after="0"/>
        <w:ind w:left="240" w:right="240"/>
      </w:pPr>
      <w:r>
        <w:rPr>
          <w:rFonts w:ascii="Consolas" w:cs="Consolas" w:eastAsia="Consolas" w:hAnsi="Consolas"/>
          <w:sz w:val="18"/>
          <w:szCs w:val="18"/>
        </w:rPr>
        <w:t xml:space="preserve">|   |-- engines/</w:t>
      </w:r>
    </w:p>
    <w:p>
      <w:pPr>
        <w:shd w:fill="F4F4F4" w:val="clear"/>
        <w:spacing w:after="0"/>
        <w:ind w:left="240" w:right="240"/>
      </w:pPr>
      <w:r>
        <w:rPr>
          <w:rFonts w:ascii="Consolas" w:cs="Consolas" w:eastAsia="Consolas" w:hAnsi="Consolas"/>
          <w:sz w:val="18"/>
          <w:szCs w:val="18"/>
        </w:rPr>
        <w:t xml:space="preserve">|   |   |-- apg_engine.py          NYS DOH APG calculation</w:t>
      </w:r>
    </w:p>
    <w:p>
      <w:pPr>
        <w:shd w:fill="F4F4F4" w:val="clear"/>
        <w:spacing w:after="0"/>
        <w:ind w:left="240" w:right="240"/>
      </w:pPr>
      <w:r>
        <w:rPr>
          <w:rFonts w:ascii="Consolas" w:cs="Consolas" w:eastAsia="Consolas" w:hAnsi="Consolas"/>
          <w:sz w:val="18"/>
          <w:szCs w:val="18"/>
        </w:rPr>
        <w:t xml:space="preserve">|   |   |-- analytics_engine.py    Variance, compression, peer-group rollups</w:t>
      </w:r>
    </w:p>
    <w:p>
      <w:pPr>
        <w:shd w:fill="F4F4F4" w:val="clear"/>
        <w:spacing w:after="0"/>
        <w:ind w:left="240" w:right="240"/>
      </w:pPr>
      <w:r>
        <w:rPr>
          <w:rFonts w:ascii="Consolas" w:cs="Consolas" w:eastAsia="Consolas" w:hAnsi="Consolas"/>
          <w:sz w:val="18"/>
          <w:szCs w:val="18"/>
        </w:rPr>
        <w:t xml:space="preserve">|   |   |-- cms_engine.py          CMS MPFS rate fetcher + 24h cache</w:t>
      </w:r>
    </w:p>
    <w:p>
      <w:pPr>
        <w:shd w:fill="F4F4F4" w:val="clear"/>
        <w:spacing w:after="0"/>
        <w:ind w:left="240" w:right="240"/>
      </w:pPr>
      <w:r>
        <w:rPr>
          <w:rFonts w:ascii="Consolas" w:cs="Consolas" w:eastAsia="Consolas" w:hAnsi="Consolas"/>
          <w:sz w:val="18"/>
          <w:szCs w:val="18"/>
        </w:rPr>
        <w:t xml:space="preserve">|   |   \-- claim_linker.py        835 &lt;-&gt; 837 reconciliation</w:t>
      </w:r>
    </w:p>
    <w:p>
      <w:pPr>
        <w:shd w:fill="F4F4F4" w:val="clear"/>
        <w:spacing w:after="0"/>
        <w:ind w:left="240" w:right="240"/>
      </w:pPr>
      <w:r>
        <w:rPr>
          <w:rFonts w:ascii="Consolas" w:cs="Consolas" w:eastAsia="Consolas" w:hAnsi="Consolas"/>
          <w:sz w:val="18"/>
          <w:szCs w:val="18"/>
        </w:rPr>
        <w:t xml:space="preserve">|   |-- parsers/</w:t>
      </w:r>
    </w:p>
    <w:p>
      <w:pPr>
        <w:shd w:fill="F4F4F4" w:val="clear"/>
        <w:spacing w:after="0"/>
        <w:ind w:left="240" w:right="240"/>
      </w:pPr>
      <w:r>
        <w:rPr>
          <w:rFonts w:ascii="Consolas" w:cs="Consolas" w:eastAsia="Consolas" w:hAnsi="Consolas"/>
          <w:sz w:val="18"/>
          <w:szCs w:val="18"/>
        </w:rPr>
        <w:t xml:space="preserve">|   |   |-- edi_837.py             Institutional + Professional claim parser</w:t>
      </w:r>
    </w:p>
    <w:p>
      <w:pPr>
        <w:shd w:fill="F4F4F4" w:val="clear"/>
        <w:spacing w:after="0"/>
        <w:ind w:left="240" w:right="240"/>
      </w:pPr>
      <w:r>
        <w:rPr>
          <w:rFonts w:ascii="Consolas" w:cs="Consolas" w:eastAsia="Consolas" w:hAnsi="Consolas"/>
          <w:sz w:val="18"/>
          <w:szCs w:val="18"/>
        </w:rPr>
        <w:t xml:space="preserve">|   |   |-- edi_835i.py            Institutional remit parser</w:t>
      </w:r>
    </w:p>
    <w:p>
      <w:pPr>
        <w:shd w:fill="F4F4F4" w:val="clear"/>
        <w:spacing w:after="0"/>
        <w:ind w:left="240" w:right="240"/>
      </w:pPr>
      <w:r>
        <w:rPr>
          <w:rFonts w:ascii="Consolas" w:cs="Consolas" w:eastAsia="Consolas" w:hAnsi="Consolas"/>
          <w:sz w:val="18"/>
          <w:szCs w:val="18"/>
        </w:rPr>
        <w:t xml:space="preserve">|   |   \-- edi_835p.py            Professional remit parser</w:t>
      </w:r>
    </w:p>
    <w:p>
      <w:pPr>
        <w:shd w:fill="F4F4F4" w:val="clear"/>
        <w:spacing w:after="0"/>
        <w:ind w:left="240" w:right="240"/>
      </w:pPr>
      <w:r>
        <w:rPr>
          <w:rFonts w:ascii="Consolas" w:cs="Consolas" w:eastAsia="Consolas" w:hAnsi="Consolas"/>
          <w:sz w:val="18"/>
          <w:szCs w:val="18"/>
        </w:rPr>
        <w:t xml:space="preserve">|   |-- exporters/                 Excel / CSV / PDF report generators</w:t>
      </w:r>
    </w:p>
    <w:p>
      <w:pPr>
        <w:shd w:fill="F4F4F4" w:val="clear"/>
        <w:spacing w:after="0"/>
        <w:ind w:left="240" w:right="240"/>
      </w:pPr>
      <w:r>
        <w:rPr>
          <w:rFonts w:ascii="Consolas" w:cs="Consolas" w:eastAsia="Consolas" w:hAnsi="Consolas"/>
          <w:sz w:val="18"/>
          <w:szCs w:val="18"/>
        </w:rPr>
        <w:t xml:space="preserve">|   |-- tests/                     ~80 pytest cases</w:t>
      </w:r>
    </w:p>
    <w:p>
      <w:pPr>
        <w:shd w:fill="F4F4F4" w:val="clear"/>
        <w:spacing w:after="0"/>
        <w:ind w:left="240" w:right="240"/>
      </w:pPr>
      <w:r>
        <w:rPr>
          <w:rFonts w:ascii="Consolas" w:cs="Consolas" w:eastAsia="Consolas" w:hAnsi="Consolas"/>
          <w:sz w:val="18"/>
          <w:szCs w:val="18"/>
        </w:rPr>
        <w:t xml:space="preserve">|   |-- requirements.txt</w:t>
      </w:r>
    </w:p>
    <w:p>
      <w:pPr>
        <w:shd w:fill="F4F4F4" w:val="clear"/>
        <w:spacing w:after="0"/>
        <w:ind w:left="240" w:right="240"/>
      </w:pPr>
      <w:r>
        <w:rPr>
          <w:rFonts w:ascii="Consolas" w:cs="Consolas" w:eastAsia="Consolas" w:hAnsi="Consolas"/>
          <w:sz w:val="18"/>
          <w:szCs w:val="18"/>
        </w:rPr>
        <w:t xml:space="preserve">|   \-- pytest.ini</w:t>
      </w:r>
    </w:p>
    <w:p>
      <w:pPr>
        <w:shd w:fill="F4F4F4" w:val="clear"/>
        <w:spacing w:after="0"/>
        <w:ind w:left="240" w:right="240"/>
      </w:pPr>
      <w:r>
        <w:rPr>
          <w:rFonts w:ascii="Consolas" w:cs="Consolas" w:eastAsia="Consolas" w:hAnsi="Consolas"/>
          <w:sz w:val="18"/>
          <w:szCs w:val="18"/>
        </w:rPr>
        <w:t xml:space="preserve">|-- frontend/</w:t>
      </w:r>
    </w:p>
    <w:p>
      <w:pPr>
        <w:shd w:fill="F4F4F4" w:val="clear"/>
        <w:spacing w:after="0"/>
        <w:ind w:left="240" w:right="240"/>
      </w:pPr>
      <w:r>
        <w:rPr>
          <w:rFonts w:ascii="Consolas" w:cs="Consolas" w:eastAsia="Consolas" w:hAnsi="Consolas"/>
          <w:sz w:val="18"/>
          <w:szCs w:val="18"/>
        </w:rPr>
        <w:t xml:space="preserve">|   |-- src/</w:t>
      </w:r>
    </w:p>
    <w:p>
      <w:pPr>
        <w:shd w:fill="F4F4F4" w:val="clear"/>
        <w:spacing w:after="0"/>
        <w:ind w:left="240" w:right="240"/>
      </w:pPr>
      <w:r>
        <w:rPr>
          <w:rFonts w:ascii="Consolas" w:cs="Consolas" w:eastAsia="Consolas" w:hAnsi="Consolas"/>
          <w:sz w:val="18"/>
          <w:szCs w:val="18"/>
        </w:rPr>
        <w:t xml:space="preserve">|   |   |-- pages/</w:t>
      </w:r>
    </w:p>
    <w:p>
      <w:pPr>
        <w:shd w:fill="F4F4F4" w:val="clear"/>
        <w:spacing w:after="0"/>
        <w:ind w:left="240" w:right="240"/>
      </w:pPr>
      <w:r>
        <w:rPr>
          <w:rFonts w:ascii="Consolas" w:cs="Consolas" w:eastAsia="Consolas" w:hAnsi="Consolas"/>
          <w:sz w:val="18"/>
          <w:szCs w:val="18"/>
        </w:rPr>
        <w:t xml:space="preserve">|   |   |-- components/</w:t>
      </w:r>
    </w:p>
    <w:p>
      <w:pPr>
        <w:shd w:fill="F4F4F4" w:val="clear"/>
        <w:spacing w:after="0"/>
        <w:ind w:left="240" w:right="240"/>
      </w:pPr>
      <w:r>
        <w:rPr>
          <w:rFonts w:ascii="Consolas" w:cs="Consolas" w:eastAsia="Consolas" w:hAnsi="Consolas"/>
          <w:sz w:val="18"/>
          <w:szCs w:val="18"/>
        </w:rPr>
        <w:t xml:space="preserve">|   |   \-- services/api.js        Axios client with JWT interceptor</w:t>
      </w:r>
    </w:p>
    <w:p>
      <w:pPr>
        <w:shd w:fill="F4F4F4" w:val="clear"/>
        <w:spacing w:after="0"/>
        <w:ind w:left="240" w:right="240"/>
      </w:pPr>
      <w:r>
        <w:rPr>
          <w:rFonts w:ascii="Consolas" w:cs="Consolas" w:eastAsia="Consolas" w:hAnsi="Consolas"/>
          <w:sz w:val="18"/>
          <w:szCs w:val="18"/>
        </w:rPr>
        <w:t xml:space="preserve">|   |-- vite.config.js</w:t>
      </w:r>
    </w:p>
    <w:p>
      <w:pPr>
        <w:shd w:fill="F4F4F4" w:val="clear"/>
        <w:spacing w:after="0"/>
        <w:ind w:left="240" w:right="240"/>
      </w:pPr>
      <w:r>
        <w:rPr>
          <w:rFonts w:ascii="Consolas" w:cs="Consolas" w:eastAsia="Consolas" w:hAnsi="Consolas"/>
          <w:sz w:val="18"/>
          <w:szCs w:val="18"/>
        </w:rPr>
        <w:t xml:space="preserve">|   \-- package.json</w:t>
      </w:r>
    </w:p>
    <w:p>
      <w:pPr>
        <w:shd w:fill="F4F4F4" w:val="clear"/>
        <w:spacing w:after="0"/>
        <w:ind w:left="240" w:right="240"/>
      </w:pPr>
      <w:r>
        <w:rPr>
          <w:rFonts w:ascii="Consolas" w:cs="Consolas" w:eastAsia="Consolas" w:hAnsi="Consolas"/>
          <w:sz w:val="18"/>
          <w:szCs w:val="18"/>
        </w:rPr>
        <w:t xml:space="preserve">|-- .devcontainer/</w:t>
      </w:r>
    </w:p>
    <w:p>
      <w:pPr>
        <w:shd w:fill="F4F4F4" w:val="clear"/>
        <w:spacing w:after="0"/>
        <w:ind w:left="240" w:right="240"/>
      </w:pPr>
      <w:r>
        <w:rPr>
          <w:rFonts w:ascii="Consolas" w:cs="Consolas" w:eastAsia="Consolas" w:hAnsi="Consolas"/>
          <w:sz w:val="18"/>
          <w:szCs w:val="18"/>
        </w:rPr>
        <w:t xml:space="preserve">|   |-- devcontainer.json          Codespaces image + features</w:t>
      </w:r>
    </w:p>
    <w:p>
      <w:pPr>
        <w:shd w:fill="F4F4F4" w:val="clear"/>
        <w:spacing w:after="0"/>
        <w:ind w:left="240" w:right="240"/>
      </w:pPr>
      <w:r>
        <w:rPr>
          <w:rFonts w:ascii="Consolas" w:cs="Consolas" w:eastAsia="Consolas" w:hAnsi="Consolas"/>
          <w:sz w:val="18"/>
          <w:szCs w:val="18"/>
        </w:rPr>
        <w:t xml:space="preserve">|   \-- start-dev.sh               Boots backend + frontend together</w:t>
      </w:r>
    </w:p>
    <w:p>
      <w:pPr>
        <w:shd w:fill="F4F4F4" w:val="clear"/>
        <w:spacing w:after="0"/>
        <w:ind w:left="240" w:right="240"/>
      </w:pPr>
      <w:r>
        <w:rPr>
          <w:rFonts w:ascii="Consolas" w:cs="Consolas" w:eastAsia="Consolas" w:hAnsi="Consolas"/>
          <w:sz w:val="18"/>
          <w:szCs w:val="18"/>
        </w:rPr>
        <w:t xml:space="preserve">|-- Dockerfile.backend</w:t>
      </w:r>
    </w:p>
    <w:p>
      <w:pPr>
        <w:shd w:fill="F4F4F4" w:val="clear"/>
        <w:spacing w:after="0"/>
        <w:ind w:left="240" w:right="240"/>
      </w:pPr>
      <w:r>
        <w:rPr>
          <w:rFonts w:ascii="Consolas" w:cs="Consolas" w:eastAsia="Consolas" w:hAnsi="Consolas"/>
          <w:sz w:val="18"/>
          <w:szCs w:val="18"/>
        </w:rPr>
        <w:t xml:space="preserve">|-- Dockerfile.frontend</w:t>
      </w:r>
    </w:p>
    <w:p>
      <w:pPr>
        <w:shd w:fill="F4F4F4" w:val="clear"/>
        <w:spacing w:after="0"/>
        <w:ind w:left="240" w:right="240"/>
      </w:pPr>
      <w:r>
        <w:rPr>
          <w:rFonts w:ascii="Consolas" w:cs="Consolas" w:eastAsia="Consolas" w:hAnsi="Consolas"/>
          <w:sz w:val="18"/>
          <w:szCs w:val="18"/>
        </w:rPr>
        <w:t xml:space="preserve">|-- docker-compose.yml</w:t>
      </w:r>
    </w:p>
    <w:p>
      <w:pPr>
        <w:shd w:fill="F4F4F4" w:val="clear"/>
        <w:spacing w:after="200"/>
        <w:ind w:left="240" w:right="240"/>
      </w:pPr>
      <w:r>
        <w:rPr>
          <w:rFonts w:ascii="Consolas" w:cs="Consolas" w:eastAsia="Consolas" w:hAnsi="Consolas"/>
          <w:sz w:val="18"/>
          <w:szCs w:val="18"/>
        </w:rPr>
        <w:t xml:space="preserve">\-- docs/</w:t>
      </w:r>
    </w:p>
    <w:p>
      <w:pPr>
        <w:pStyle w:val="Heading2"/>
      </w:pPr>
      <w:r>
        <w:t xml:space="preserve">2.3 Async-First Request Flow</w:t>
      </w:r>
    </w:p>
    <w:p>
      <w:pPr>
        <w:spacing w:after="120"/>
      </w:pPr>
      <w:r>
        <w:t xml:space="preserve">Every endpoint is declared async. The pattern, taken from the calculator endpoint, is:</w:t>
      </w:r>
    </w:p>
    <w:p>
      <w:pPr>
        <w:pStyle w:val="ListParagraph"/>
        <w:numPr>
          <w:ilvl w:val="0"/>
          <w:numId w:val="3"/>
        </w:numPr>
        <w:spacing w:after="60"/>
      </w:pPr>
      <w:r>
        <w:t xml:space="preserve">FastAPI extracts a Pydantic model from the request body.</w:t>
      </w:r>
    </w:p>
    <w:p>
      <w:pPr>
        <w:pStyle w:val="ListParagraph"/>
        <w:numPr>
          <w:ilvl w:val="0"/>
          <w:numId w:val="3"/>
        </w:numPr>
        <w:spacing w:after="60"/>
      </w:pPr>
      <w:r>
        <w:t xml:space="preserve">A dependency injects the async SQLAlchemy session and the authenticated user.</w:t>
      </w:r>
    </w:p>
    <w:p>
      <w:pPr>
        <w:pStyle w:val="ListParagraph"/>
        <w:numPr>
          <w:ilvl w:val="0"/>
          <w:numId w:val="3"/>
        </w:numPr>
        <w:spacing w:after="60"/>
      </w:pPr>
      <w:r>
        <w:t xml:space="preserve">The endpoint awaits one or more engine method calls (apg_engine.calculate, cms_engine.get_mpfs_rate).</w:t>
      </w:r>
    </w:p>
    <w:p>
      <w:pPr>
        <w:pStyle w:val="ListParagraph"/>
        <w:numPr>
          <w:ilvl w:val="0"/>
          <w:numId w:val="3"/>
        </w:numPr>
        <w:spacing w:after="60"/>
      </w:pPr>
      <w:r>
        <w:t xml:space="preserve">Each engine method awaits its own database lookups and external HTTP calls.</w:t>
      </w:r>
    </w:p>
    <w:p>
      <w:pPr>
        <w:pStyle w:val="ListParagraph"/>
        <w:numPr>
          <w:ilvl w:val="0"/>
          <w:numId w:val="3"/>
        </w:numPr>
        <w:spacing w:after="60"/>
      </w:pPr>
      <w:r>
        <w:t xml:space="preserve">The endpoint commits the session and returns a Pydantic response.</w:t>
      </w:r>
    </w:p>
    <w:p>
      <w:pPr>
        <w:spacing w:after="120"/>
      </w:pPr>
      <w:r>
        <w:t xml:space="preserve">No request blocks the worker on disk I/O or network round-trips. uvicorn keeps a single event loop fed with concurrent requests; aiosqlite serializes its file writes internally without holding the loop.</w:t>
      </w:r>
    </w:p>
    <w:p>
      <w:r>
        <w:br w:type="page"/>
      </w:r>
    </w:p>
    <w:p>
      <w:pPr>
        <w:pStyle w:val="Heading1"/>
      </w:pPr>
      <w:r>
        <w:t xml:space="preserve">3. Technology Stack</w:t>
      </w:r>
    </w:p>
    <w:p>
      <w:pPr>
        <w:spacing w:after="120"/>
      </w:pPr>
      <w:r>
        <w:t xml:space="preserve">Every dependency below is pinned in version control. Reproducibility is paramount: the same commit + the same lockfile produces the same artifact every time.</w:t>
      </w:r>
    </w:p>
    <w:p>
      <w:pPr>
        <w:pStyle w:val="Heading2"/>
      </w:pPr>
      <w:r>
        <w:t xml:space="preserve">3.1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500"/>
        <w:gridCol w:w="390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Component</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Choice</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Version</w:t>
            </w:r>
          </w:p>
        </w:tc>
        <w:tc>
          <w:tcPr>
            <w:tcW w:type="dxa" w:w="3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Rationale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Language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Python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3.12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Async syntax + improved typing</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Web framework</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FastAPI</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0.115.0</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Async, OpenAPI-native, Pydantic-friendly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ASGI server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uvicorn[standard]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0.30.0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Hot-reload in dev; gunicorn-managed in prod</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ORM</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SQLAlchemy (async)</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2.0.35</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Mapped[]-style typing, async_sessionmaker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DB driver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aiosqlite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0.20.0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Non-blocking SQLite for the async stack</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Validation</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Pydantic</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2.9.0</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All request/response/DTO bodies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Settings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pydantic-settings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2.5.2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Reads APP_* env vars from secrets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Multipart</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python-multipart</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0.0.12</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Powers FastAPI UploadFile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Outbound HTTP</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httpx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0.27.0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Async client for CMS DKAN API</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.xlsx parsing</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openpyxl</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3.1.5</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eMedNY Crosswalk, PMTAC Calculator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.xls parsing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xlrd (pinned)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1.2.0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Last version with legacy BIFF support</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PDF generation</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reportlab</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4.2.4</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Compliance + claim-detail PDFs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Numerics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pandas / numpy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2.2.3 / 2.1.2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Analytics aggregations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Date utils</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python-dateutil</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2.9.0</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EDI / Excel edge-case parsing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Password hashing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argon2-cffi</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25.1.0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Argon2id at OWASP cost params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JWT</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PyJWT</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2.12.1</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HS256 bearer-token sessions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CLI progress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tqdm</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4.67.0</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Bulk-loader progress bars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Tests</w:t>
            </w:r>
          </w:p>
        </w:tc>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pytest / pytest-asyncio</w:t>
            </w:r>
          </w:p>
        </w:tc>
        <w:tc>
          <w:tcPr>
            <w:tcW w:type="dxa" w:w="15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8.3.3 / 0.24.0</w:t>
            </w:r>
          </w:p>
        </w:tc>
        <w:tc>
          <w:tcPr>
            <w:tcW w:type="dxa" w:w="39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Async-aware fixtures, auto mode</w:t>
            </w:r>
          </w:p>
        </w:tc>
      </w:tr>
    </w:tbl>
    <w:p>
      <w:pPr>
        <w:spacing w:after="120"/>
      </w:pPr>
      <w:r>
        <w:t xml:space="preserve"/>
      </w:r>
    </w:p>
    <w:p>
      <w:pPr>
        <w:pStyle w:val="Heading2"/>
      </w:pPr>
      <w:r>
        <w:t xml:space="preserve">3.2 Frontend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860"/>
        <w:gridCol w:w="300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Component</w:t>
            </w:r>
          </w:p>
        </w:tc>
        <w:tc>
          <w:tcPr>
            <w:tcW w:type="dxa" w:w="2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Choice</w:t>
            </w:r>
          </w:p>
        </w:tc>
        <w:tc>
          <w:tcPr>
            <w:tcW w:type="dxa" w:w="1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Version</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Rationale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Framework</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React</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18.3.1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Industry standard SPA framework</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Build tool</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Vite</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5.4.10</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Instant HMR; fast cold start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Plugin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@vitejs/plugin-react</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4.3.3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JSX + Fast Refresh</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Styling</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Tailwind CSS</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3.4.14</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Utility-first; class-strategy dark mode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PostCSS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postcss / autoprefixer</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8.4.49 / 10.4.20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Tailwind toolchain</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Server-state</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@tanstack/react-query</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5.59.0</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useQuery / useMutation, cache invalidation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HTTP client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axios</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1.7.7</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apiClient with JWT interceptor</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Routing</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react-router-dom</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6.27.0</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Client-side routing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Headless UI</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@headlessui/react</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2.1.10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Accessible primitives + Tailwind</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Icons</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lucide-react</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0.456.0</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Tree-shakable icon set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File uploads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react-dropzone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14.2.9</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Drag-and-drop on uploaders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Charts</w:t>
            </w:r>
          </w:p>
        </w:tc>
        <w:tc>
          <w:tcPr>
            <w:tcW w:type="dxa" w:w="27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recharts</w:t>
            </w:r>
          </w:p>
        </w:tc>
        <w:tc>
          <w:tcPr>
            <w:tcW w:type="dxa" w:w="18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2.13.3</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Bar / line / scatter for analytics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Date utils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date-fns</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4.1.0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Light, tree-shakable</w:t>
            </w:r>
          </w:p>
        </w:tc>
      </w:tr>
    </w:tbl>
    <w:p>
      <w:pPr>
        <w:spacing w:after="120"/>
      </w:pPr>
      <w:r>
        <w:t xml:space="preserve"/>
      </w:r>
    </w:p>
    <w:p>
      <w:pPr>
        <w:pStyle w:val="Heading2"/>
      </w:pPr>
      <w:r>
        <w:t xml:space="preserve">3.3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Aspect</w:t>
            </w:r>
          </w:p>
        </w:tc>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Choice</w:t>
            </w:r>
          </w:p>
        </w:tc>
        <w:tc>
          <w:tcPr>
            <w:tcW w:type="dxa" w:w="43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Notes</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Engine</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SQLite (default)</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Lightweight, zero-admin; ships with the devcontainer</w:t>
            </w:r>
          </w:p>
        </w:tc>
      </w:tr>
      <w:tr>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Async driver</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aiosqlite</w:t>
            </w:r>
          </w:p>
        </w:tc>
        <w:tc>
          <w:tcPr>
            <w:tcW w:type="dxa" w:w="43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Non-blocking SQLite for async SQLAlchemy</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Migration strategy</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Base.metadata.create_all</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Append-only schema; adequate for ~120k reference rows</w:t>
            </w:r>
          </w:p>
        </w:tc>
      </w:tr>
      <w:tr>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Production target</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SQLite or PostgreSQL via asyncpg</w:t>
            </w:r>
          </w:p>
        </w:tc>
        <w:tc>
          <w:tcPr>
            <w:tcW w:type="dxa" w:w="43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Swap DATABASE_URL; no app code changes needed</w:t>
            </w:r>
          </w:p>
        </w:tc>
      </w:tr>
    </w:tbl>
    <w:p>
      <w:pPr>
        <w:spacing w:after="120"/>
      </w:pPr>
      <w:r>
        <w:t xml:space="preserve"/>
      </w:r>
    </w:p>
    <w:p>
      <w:pPr>
        <w:pStyle w:val="Heading2"/>
      </w:pPr>
      <w:r>
        <w:t xml:space="preserve">3.4 What We Deliberately Do Not Use</w:t>
      </w:r>
    </w:p>
    <w:p>
      <w:pPr>
        <w:pStyle w:val="ListParagraph"/>
        <w:numPr>
          <w:ilvl w:val="0"/>
          <w:numId w:val="2"/>
        </w:numPr>
        <w:spacing w:after="60"/>
      </w:pPr>
      <w:r>
        <w:rPr>
          <w:b/>
          <w:bCs/>
        </w:rPr>
        <w:t xml:space="preserve">TypeScript on the frontend</w:t>
      </w:r>
      <w:r>
        <w:t xml:space="preserve"> — @types/react gives 80% of the IDE benefit without adding a build step the team has not adopted.</w:t>
      </w:r>
    </w:p>
    <w:p>
      <w:pPr>
        <w:pStyle w:val="ListParagraph"/>
        <w:numPr>
          <w:ilvl w:val="0"/>
          <w:numId w:val="2"/>
        </w:numPr>
        <w:spacing w:after="60"/>
      </w:pPr>
      <w:r>
        <w:rPr>
          <w:b/>
          <w:bCs/>
        </w:rPr>
        <w:t xml:space="preserve">Alembic / formal migrations</w:t>
      </w:r>
      <w:r>
        <w:t xml:space="preserve"> — schema is append-only between releases; create_all + targeted backfills are faster to iterate on at this size.</w:t>
      </w:r>
    </w:p>
    <w:p>
      <w:pPr>
        <w:pStyle w:val="ListParagraph"/>
        <w:numPr>
          <w:ilvl w:val="0"/>
          <w:numId w:val="2"/>
        </w:numPr>
        <w:spacing w:after="60"/>
      </w:pPr>
      <w:r>
        <w:rPr>
          <w:b/>
          <w:bCs/>
        </w:rPr>
        <w:t xml:space="preserve">Redux / Zustand</w:t>
      </w:r>
      <w:r>
        <w:t xml:space="preserve"> — TanStack Query covers server state; React useState covers UI state. No third store required.</w:t>
      </w:r>
    </w:p>
    <w:p>
      <w:pPr>
        <w:pStyle w:val="ListParagraph"/>
        <w:numPr>
          <w:ilvl w:val="0"/>
          <w:numId w:val="2"/>
        </w:numPr>
        <w:spacing w:after="60"/>
      </w:pPr>
      <w:r>
        <w:rPr>
          <w:b/>
          <w:bCs/>
        </w:rPr>
        <w:t xml:space="preserve">GraphQL</w:t>
      </w:r>
      <w:r>
        <w:t xml:space="preserve"> — REST endpoints are easier to audit-log and reason about for a small data model.</w:t>
      </w:r>
    </w:p>
    <w:p>
      <w:pPr>
        <w:pStyle w:val="ListParagraph"/>
        <w:numPr>
          <w:ilvl w:val="0"/>
          <w:numId w:val="2"/>
        </w:numPr>
        <w:spacing w:after="60"/>
      </w:pPr>
      <w:r>
        <w:rPr>
          <w:b/>
          <w:bCs/>
        </w:rPr>
        <w:t xml:space="preserve">Float for money</w:t>
      </w:r>
      <w:r>
        <w:t xml:space="preserve"> — hard project rule. All currency uses Decimal with ROUND_HALF_UP at 2 dp.</w:t>
      </w:r>
    </w:p>
    <w:p>
      <w:r>
        <w:br w:type="page"/>
      </w:r>
    </w:p>
    <w:p>
      <w:pPr>
        <w:pStyle w:val="Heading1"/>
      </w:pPr>
      <w:r>
        <w:t xml:space="preserve">4. APG Methodology Implementation</w:t>
      </w:r>
    </w:p>
    <w:p>
      <w:pPr>
        <w:spacing w:after="120"/>
      </w:pPr>
      <w:r>
        <w:t xml:space="preserve">The reimbursement formula is, at the per-line level:</w:t>
      </w:r>
    </w:p>
    <w:p>
      <w:pPr>
        <w:shd w:fill="F4F4F4" w:val="clear"/>
        <w:spacing w:after="200"/>
        <w:ind w:left="240" w:right="240"/>
      </w:pPr>
      <w:r>
        <w:rPr>
          <w:rFonts w:ascii="Consolas" w:cs="Consolas" w:eastAsia="Consolas" w:hAnsi="Consolas"/>
          <w:sz w:val="18"/>
          <w:szCs w:val="18"/>
        </w:rPr>
        <w:t xml:space="preserve">Line payment = EAPG weight x Base rate x (0.5 if discounted) x (U6 factor if applied) x units</w:t>
      </w:r>
    </w:p>
    <w:p>
      <w:pPr>
        <w:spacing w:after="120"/>
      </w:pPr>
      <w:r>
        <w:t xml:space="preserve">And at the claim level:</w:t>
      </w:r>
    </w:p>
    <w:p>
      <w:pPr>
        <w:shd w:fill="F4F4F4" w:val="clear"/>
        <w:spacing w:after="200"/>
        <w:ind w:left="240" w:right="240"/>
      </w:pPr>
      <w:r>
        <w:rPr>
          <w:rFonts w:ascii="Consolas" w:cs="Consolas" w:eastAsia="Consolas" w:hAnsi="Consolas"/>
          <w:sz w:val="18"/>
          <w:szCs w:val="18"/>
        </w:rPr>
        <w:t xml:space="preserve">Claim payment = SUM(payable line payments) + Capital add-on (per-provider, if eligible)</w:t>
      </w:r>
    </w:p>
    <w:p>
      <w:pPr>
        <w:pStyle w:val="Heading2"/>
      </w:pPr>
      <w:r>
        <w:t xml:space="preserve">4.1 The Pricing Priority Ladder</w:t>
      </w:r>
    </w:p>
    <w:p>
      <w:pPr>
        <w:spacing w:after="120"/>
      </w:pPr>
      <w:r>
        <w:t xml:space="preserve">For every service line, the engine consults three rate sources in strict priority order. The first source that returns a usable rate wins; the engine does not "blend" rates across sources.</w:t>
      </w:r>
    </w:p>
    <w:p>
      <w:pPr>
        <w:pStyle w:val="ListParagraph"/>
        <w:numPr>
          <w:ilvl w:val="0"/>
          <w:numId w:val="3"/>
        </w:numPr>
        <w:spacing w:after="60"/>
      </w:pPr>
      <w:r>
        <w:t xml:space="preserve">Fee Schedule (Priority 1) — flat-rate reimbursement; bypasses the APG formula entirely. Payment = reimbursement x min(units, max_units).</w:t>
      </w:r>
    </w:p>
    <w:p>
      <w:pPr>
        <w:pStyle w:val="ListParagraph"/>
        <w:numPr>
          <w:ilvl w:val="0"/>
          <w:numId w:val="3"/>
        </w:numPr>
        <w:spacing w:after="60"/>
      </w:pPr>
      <w:r>
        <w:t xml:space="preserve">Px-Based Weight (Priority 2) — procedure-specific weight override; replaces the APG-level weight. The rest of the APG formula (base rate, discounting, packaging) still applies.</w:t>
      </w:r>
    </w:p>
    <w:p>
      <w:pPr>
        <w:pStyle w:val="ListParagraph"/>
        <w:numPr>
          <w:ilvl w:val="0"/>
          <w:numId w:val="3"/>
        </w:numPr>
        <w:spacing w:after="60"/>
      </w:pPr>
      <w:r>
        <w:t xml:space="preserve">APG Weight (Priority 3) — the classic NYS DOH APG formula using the EAPG-level relative weight from the published weights history.</w:t>
      </w:r>
    </w:p>
    <w:p>
      <w:pPr>
        <w:spacing w:after="120"/>
      </w:pPr>
      <w:r>
        <w:t xml:space="preserve">When a line resolves through priority 1 or 2, the engine appends a clear note to the line so users know exactly which source priced it (for example, "Fee Schedule applied: $150.00 x 1 units (eff 2023-Q4). APG formula bypassed.").</w:t>
      </w:r>
    </w:p>
    <w:p>
      <w:pPr>
        <w:pStyle w:val="Heading2"/>
      </w:pPr>
      <w:r>
        <w:t xml:space="preserve">4.2 EAPG Type Mapping (v3.18)</w:t>
      </w:r>
    </w:p>
    <w:p>
      <w:pPr>
        <w:spacing w:after="120"/>
      </w:pPr>
      <w:r>
        <w:t xml:space="preserve">eMedNY publishes the APG Crosswalk under Solventum's EAPG v3.18 taxonomy, which has 25+ type names. The engine collapses these to the five canonical categories that drive packaging and discounting: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Source v3.18 type</w:t>
            </w:r>
          </w:p>
        </w:tc>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Engine canonical type</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Behavior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Significant Procedure</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Medical Visit</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MEDICAL_VISIT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Packages when sig proc on same claim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Per Diem</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MEDICAL_VISIT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Treated as medical visit</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Ancillary</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ANCILLARY</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Pays at full weight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Drug</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ANCILLARY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Pays at full weight</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DME</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ANCILLARY</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Pays at full weight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Incidental</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INCIDENTAL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Always packaged (visit-purpose override may apply)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Add-On</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ADD_ON</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Bundles with primary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Radiologic Procedure</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Diagnostic or Therapeutic Proc</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Dental or Oral Surgery Procs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Physical Therapy &amp; Rehab</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Behavioral Health &amp; Counseling</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SIGNIFICANT_PROCEDURE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Discounts at 50% if secondary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Unassigned</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UNKNOWN</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Logged; no EAPG behavior</w:t>
            </w:r>
          </w:p>
        </w:tc>
      </w:tr>
    </w:tbl>
    <w:p>
      <w:pPr>
        <w:spacing w:after="120"/>
      </w:pPr>
      <w:r>
        <w:t xml:space="preserve"/>
      </w:r>
    </w:p>
    <w:p>
      <w:pPr>
        <w:pStyle w:val="Heading2"/>
      </w:pPr>
      <w:r>
        <w:t xml:space="preserve">4.3 Visit-Purpose ICD Override</w:t>
      </w:r>
    </w:p>
    <w:p>
      <w:pPr>
        <w:spacing w:after="120"/>
      </w:pPr>
      <w:r>
        <w:t xml:space="preserve">Per Solventum v3.18 methodology, all standalone E/M codes (99202–99215, etc.) map to type=Incidental in the HCPCS crosswalk and resolve to placeholder EAPG 491 with weight 0. They are intentional placeholders — the actual EAPG for an outpatient medical visit comes from the principal diagnosis via the ICD-10 to EAPG sheet (the "visit-purpose adjusted" EAPG).</w:t>
      </w:r>
    </w:p>
    <w:p>
      <w:pPr>
        <w:spacing w:after="120"/>
      </w:pPr>
      <w:r>
        <w:t xml:space="preserve">The engine substitutes the dx-derived EAPG when:</w:t>
      </w:r>
    </w:p>
    <w:p>
      <w:pPr>
        <w:pStyle w:val="ListParagraph"/>
        <w:numPr>
          <w:ilvl w:val="0"/>
          <w:numId w:val="2"/>
        </w:numPr>
        <w:spacing w:after="60"/>
      </w:pPr>
      <w:r>
        <w:t xml:space="preserve">The HCPCS resolves to an Incidental EAPG, AND</w:t>
      </w:r>
    </w:p>
    <w:p>
      <w:pPr>
        <w:pStyle w:val="ListParagraph"/>
        <w:numPr>
          <w:ilvl w:val="0"/>
          <w:numId w:val="2"/>
        </w:numPr>
        <w:spacing w:after="60"/>
      </w:pPr>
      <w:r>
        <w:t xml:space="preserve">A principal_diagnosis is present that resolves to a different EAPG.</w:t>
      </w:r>
    </w:p>
    <w:p>
      <w:pPr>
        <w:spacing w:after="120"/>
      </w:pPr>
      <w:r>
        <w:t xml:space="preserve">Without this override, every standalone E/M visit would package to $0 — a non-starter for any clinic. With it, a 99213 line with principal diagnosis E11.9 (Type 2 diabetes) correctly resolves to EAPG 713 (Type 2 diabetes mellitus without complications) and pays at 0.6448 x base rate.</w:t>
      </w:r>
    </w:p>
    <w:p>
      <w:pPr>
        <w:pStyle w:val="Heading2"/>
      </w:pPr>
      <w:r>
        <w:t xml:space="preserve">4.4 ICD-10 Code Normalization</w:t>
      </w:r>
    </w:p>
    <w:p>
      <w:pPr>
        <w:spacing w:after="120"/>
      </w:pPr>
      <w:r>
        <w:t xml:space="preserve">NYS DOH / eMedNY / Solventum publish ICD-10 codes in dot-free canonical form (I10, A000, I4891). Real-world inputs — whether typed into the Rate Calculator (I10.0, i48.91), extracted from EDI 837 HI segments (I10.0, "I10 "), or pasted from EHR exports — show up in every imaginable format.</w:t>
      </w:r>
    </w:p>
    <w:p>
      <w:pPr>
        <w:spacing w:after="120"/>
      </w:pPr>
      <w:r>
        <w:t xml:space="preserve">A single normalization helper in backend/engines/apg_engine.py is applied at every boundary:</w:t>
      </w:r>
    </w:p>
    <w:p>
      <w:pPr>
        <w:shd w:fill="F4F4F4" w:val="clear"/>
        <w:spacing w:after="0"/>
        <w:ind w:left="240" w:right="240"/>
      </w:pPr>
      <w:r>
        <w:rPr>
          <w:rFonts w:ascii="Consolas" w:cs="Consolas" w:eastAsia="Consolas" w:hAnsi="Consolas"/>
          <w:sz w:val="18"/>
          <w:szCs w:val="18"/>
        </w:rPr>
        <w:t xml:space="preserve">def normalize_dx_code(raw):</w:t>
      </w:r>
    </w:p>
    <w:p>
      <w:pPr>
        <w:shd w:fill="F4F4F4" w:val="clear"/>
        <w:spacing w:after="0"/>
        <w:ind w:left="240" w:right="240"/>
      </w:pPr>
      <w:r>
        <w:rPr>
          <w:rFonts w:ascii="Consolas" w:cs="Consolas" w:eastAsia="Consolas" w:hAnsi="Consolas"/>
          <w:sz w:val="18"/>
          <w:szCs w:val="18"/>
        </w:rPr>
        <w:t xml:space="preserve">    """Uppercase, strip dots, trim whitespace. None for empty."""</w:t>
      </w:r>
    </w:p>
    <w:p>
      <w:pPr>
        <w:shd w:fill="F4F4F4" w:val="clear"/>
        <w:spacing w:after="0"/>
        <w:ind w:left="240" w:right="240"/>
      </w:pPr>
      <w:r>
        <w:rPr>
          <w:rFonts w:ascii="Consolas" w:cs="Consolas" w:eastAsia="Consolas" w:hAnsi="Consolas"/>
          <w:sz w:val="18"/>
          <w:szCs w:val="18"/>
        </w:rPr>
        <w:t xml:space="preserve">    if raw is None:</w:t>
      </w:r>
    </w:p>
    <w:p>
      <w:pPr>
        <w:shd w:fill="F4F4F4" w:val="clear"/>
        <w:spacing w:after="0"/>
        <w:ind w:left="240" w:right="240"/>
      </w:pPr>
      <w:r>
        <w:rPr>
          <w:rFonts w:ascii="Consolas" w:cs="Consolas" w:eastAsia="Consolas" w:hAnsi="Consolas"/>
          <w:sz w:val="18"/>
          <w:szCs w:val="18"/>
        </w:rPr>
        <w:t xml:space="preserve">        return None</w:t>
      </w:r>
    </w:p>
    <w:p>
      <w:pPr>
        <w:shd w:fill="F4F4F4" w:val="clear"/>
        <w:spacing w:after="0"/>
        <w:ind w:left="240" w:right="240"/>
      </w:pPr>
      <w:r>
        <w:rPr>
          <w:rFonts w:ascii="Consolas" w:cs="Consolas" w:eastAsia="Consolas" w:hAnsi="Consolas"/>
          <w:sz w:val="18"/>
          <w:szCs w:val="18"/>
        </w:rPr>
        <w:t xml:space="preserve">    s = str(raw).strip().upper().replace(".", "")</w:t>
      </w:r>
    </w:p>
    <w:p>
      <w:pPr>
        <w:shd w:fill="F4F4F4" w:val="clear"/>
        <w:spacing w:after="200"/>
        <w:ind w:left="240" w:right="240"/>
      </w:pPr>
      <w:r>
        <w:rPr>
          <w:rFonts w:ascii="Consolas" w:cs="Consolas" w:eastAsia="Consolas" w:hAnsi="Consolas"/>
          <w:sz w:val="18"/>
          <w:szCs w:val="18"/>
        </w:rPr>
        <w:t xml:space="preserve">    return s or None</w:t>
      </w:r>
    </w:p>
    <w:p>
      <w:pPr>
        <w:spacing w:after="120"/>
      </w:pPr>
      <w:r>
        <w:t xml:space="preserve">Applied at:</w:t>
      </w:r>
    </w:p>
    <w:p>
      <w:pPr>
        <w:pStyle w:val="ListParagraph"/>
        <w:numPr>
          <w:ilvl w:val="0"/>
          <w:numId w:val="2"/>
        </w:numPr>
        <w:spacing w:after="60"/>
      </w:pPr>
      <w:r>
        <w:t xml:space="preserve">init_crosswalk loader (storage side) — every dx_code stored is canonical</w:t>
      </w:r>
    </w:p>
    <w:p>
      <w:pPr>
        <w:pStyle w:val="ListParagraph"/>
        <w:numPr>
          <w:ilvl w:val="0"/>
          <w:numId w:val="2"/>
        </w:numPr>
        <w:spacing w:after="60"/>
      </w:pPr>
      <w:r>
        <w:t xml:space="preserve">lookup_icd10_eapg in the engine (lookup side) — every query is normalized</w:t>
      </w:r>
    </w:p>
    <w:p>
      <w:pPr>
        <w:pStyle w:val="ListParagraph"/>
        <w:numPr>
          <w:ilvl w:val="0"/>
          <w:numId w:val="2"/>
        </w:numPr>
        <w:spacing w:after="60"/>
      </w:pPr>
      <w:r>
        <w:t xml:space="preserve">/api/reference/icd10/{code} — endpoint passes through the engine's normalizer</w:t>
      </w:r>
    </w:p>
    <w:p>
      <w:pPr>
        <w:pStyle w:val="ListParagraph"/>
        <w:numPr>
          <w:ilvl w:val="0"/>
          <w:numId w:val="2"/>
        </w:numPr>
        <w:spacing w:after="60"/>
      </w:pPr>
      <w:r>
        <w:t xml:space="preserve">Rate Calculator endpoint — payload.principal_diagnosis is normalized before the synthetic claim is built</w:t>
      </w:r>
    </w:p>
    <w:p>
      <w:pPr>
        <w:pStyle w:val="ListParagraph"/>
        <w:numPr>
          <w:ilvl w:val="0"/>
          <w:numId w:val="2"/>
        </w:numPr>
        <w:spacing w:after="60"/>
      </w:pPr>
      <w:r>
        <w:t xml:space="preserve">EDI 837 parser — HI-segment dx codes are normalized at extraction</w:t>
      </w:r>
    </w:p>
    <w:p>
      <w:pPr>
        <w:pStyle w:val="Heading2"/>
      </w:pPr>
      <w:r>
        <w:t xml:space="preserve">4.5 Packaging and Discounting</w:t>
      </w:r>
    </w:p>
    <w:p>
      <w:pPr>
        <w:spacing w:after="120"/>
      </w:pPr>
      <w:r>
        <w:t xml:space="preserve">Two NYS DOH rules collapse the per-line payments before the claim total is computed:</w:t>
      </w:r>
    </w:p>
    <w:p>
      <w:pPr>
        <w:pStyle w:val="ListParagraph"/>
        <w:numPr>
          <w:ilvl w:val="0"/>
          <w:numId w:val="2"/>
        </w:numPr>
        <w:spacing w:after="60"/>
      </w:pPr>
      <w:r>
        <w:rPr>
          <w:b/>
          <w:bCs/>
        </w:rPr>
        <w:t xml:space="preserve">Packaging — </w:t>
      </w:r>
      <w:r>
        <w:t xml:space="preserve">Incidental EAPGs and zero-weight lines are not separately payable. Medical Visit lines also package when the same claim contains at least one paid Significant Procedure.</w:t>
      </w:r>
    </w:p>
    <w:p>
      <w:pPr>
        <w:pStyle w:val="ListParagraph"/>
        <w:numPr>
          <w:ilvl w:val="0"/>
          <w:numId w:val="2"/>
        </w:numPr>
        <w:spacing w:after="60"/>
      </w:pPr>
      <w:r>
        <w:rPr>
          <w:b/>
          <w:bCs/>
        </w:rPr>
        <w:t xml:space="preserve">Multi-procedure discounting — </w:t>
      </w:r>
      <w:r>
        <w:t xml:space="preserve">Among the payable Significant Procedures on a claim, the highest-weight line pays at 100%. All other Significant Procedures pay at 50%. Both ranking and discounting are deterministic — the engine sorts by weight desc and applies 0.5 to every line after the primary.</w:t>
      </w:r>
    </w:p>
    <w:p>
      <w:pPr>
        <w:pStyle w:val="Heading2"/>
      </w:pPr>
      <w:r>
        <w:t xml:space="preserve">4.6 Base Rate Selection</w:t>
      </w:r>
    </w:p>
    <w:p>
      <w:pPr>
        <w:spacing w:after="120"/>
      </w:pPr>
      <w:r>
        <w:t xml:space="preserve">The engine selects exactly one base rate per claim using strict equality on peer group + region, and the most-recent effective date on or before the date of service:</w:t>
      </w:r>
    </w:p>
    <w:p>
      <w:pPr>
        <w:shd w:fill="F4F4F4" w:val="clear"/>
        <w:spacing w:after="0"/>
        <w:ind w:left="240" w:right="240"/>
      </w:pPr>
      <w:r>
        <w:rPr>
          <w:rFonts w:ascii="Consolas" w:cs="Consolas" w:eastAsia="Consolas" w:hAnsi="Consolas"/>
          <w:sz w:val="18"/>
          <w:szCs w:val="18"/>
        </w:rPr>
        <w:t xml:space="preserve">stmt = (</w:t>
      </w:r>
    </w:p>
    <w:p>
      <w:pPr>
        <w:shd w:fill="F4F4F4" w:val="clear"/>
        <w:spacing w:after="0"/>
        <w:ind w:left="240" w:right="240"/>
      </w:pPr>
      <w:r>
        <w:rPr>
          <w:rFonts w:ascii="Consolas" w:cs="Consolas" w:eastAsia="Consolas" w:hAnsi="Consolas"/>
          <w:sz w:val="18"/>
          <w:szCs w:val="18"/>
        </w:rPr>
        <w:t xml:space="preserve">    select(ApgBaseRate)</w:t>
      </w:r>
    </w:p>
    <w:p>
      <w:pPr>
        <w:shd w:fill="F4F4F4" w:val="clear"/>
        <w:spacing w:after="0"/>
        <w:ind w:left="240" w:right="240"/>
      </w:pPr>
      <w:r>
        <w:rPr>
          <w:rFonts w:ascii="Consolas" w:cs="Consolas" w:eastAsia="Consolas" w:hAnsi="Consolas"/>
          <w:sz w:val="18"/>
          <w:szCs w:val="18"/>
        </w:rPr>
        <w:t xml:space="preserve">    .where(</w:t>
      </w:r>
    </w:p>
    <w:p>
      <w:pPr>
        <w:shd w:fill="F4F4F4" w:val="clear"/>
        <w:spacing w:after="0"/>
        <w:ind w:left="240" w:right="240"/>
      </w:pPr>
      <w:r>
        <w:rPr>
          <w:rFonts w:ascii="Consolas" w:cs="Consolas" w:eastAsia="Consolas" w:hAnsi="Consolas"/>
          <w:sz w:val="18"/>
          <w:szCs w:val="18"/>
        </w:rPr>
        <w:t xml:space="preserve">        ApgBaseRate.source == provider.provider_type,   # 'dtc' | 'hospital'</w:t>
      </w:r>
    </w:p>
    <w:p>
      <w:pPr>
        <w:shd w:fill="F4F4F4" w:val="clear"/>
        <w:spacing w:after="0"/>
        <w:ind w:left="240" w:right="240"/>
      </w:pPr>
      <w:r>
        <w:rPr>
          <w:rFonts w:ascii="Consolas" w:cs="Consolas" w:eastAsia="Consolas" w:hAnsi="Consolas"/>
          <w:sz w:val="18"/>
          <w:szCs w:val="18"/>
        </w:rPr>
        <w:t xml:space="preserve">        ApgBaseRate.peer_group == provider.peer_group,  # exact match</w:t>
      </w:r>
    </w:p>
    <w:p>
      <w:pPr>
        <w:shd w:fill="F4F4F4" w:val="clear"/>
        <w:spacing w:after="0"/>
        <w:ind w:left="240" w:right="240"/>
      </w:pPr>
      <w:r>
        <w:rPr>
          <w:rFonts w:ascii="Consolas" w:cs="Consolas" w:eastAsia="Consolas" w:hAnsi="Consolas"/>
          <w:sz w:val="18"/>
          <w:szCs w:val="18"/>
        </w:rPr>
        <w:t xml:space="preserve">        ApgBaseRate.region == region,                   # 'Upstate' | 'Downstate'</w:t>
      </w:r>
    </w:p>
    <w:p>
      <w:pPr>
        <w:shd w:fill="F4F4F4" w:val="clear"/>
        <w:spacing w:after="0"/>
        <w:ind w:left="240" w:right="240"/>
      </w:pPr>
      <w:r>
        <w:rPr>
          <w:rFonts w:ascii="Consolas" w:cs="Consolas" w:eastAsia="Consolas" w:hAnsi="Consolas"/>
          <w:sz w:val="18"/>
          <w:szCs w:val="18"/>
        </w:rPr>
        <w:t xml:space="preserve">        ApgBaseRate.effective_date &lt;= dos,</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.order_by(ApgBaseRate.effective_date.desc())</w:t>
      </w:r>
    </w:p>
    <w:p>
      <w:pPr>
        <w:shd w:fill="F4F4F4" w:val="clear"/>
        <w:spacing w:after="0"/>
        <w:ind w:left="240" w:right="240"/>
      </w:pPr>
      <w:r>
        <w:rPr>
          <w:rFonts w:ascii="Consolas" w:cs="Consolas" w:eastAsia="Consolas" w:hAnsi="Consolas"/>
          <w:sz w:val="18"/>
          <w:szCs w:val="18"/>
        </w:rPr>
        <w:t xml:space="preserve">    .limit(1)</w:t>
      </w:r>
    </w:p>
    <w:p>
      <w:pPr>
        <w:shd w:fill="F4F4F4" w:val="clear"/>
        <w:spacing w:after="200"/>
        <w:ind w:left="240" w:right="240"/>
      </w:pPr>
      <w:r>
        <w:rPr>
          <w:rFonts w:ascii="Consolas" w:cs="Consolas" w:eastAsia="Consolas" w:hAnsi="Consolas"/>
          <w:sz w:val="18"/>
          <w:szCs w:val="18"/>
        </w:rPr>
        <w:t xml:space="preserve">)</w:t>
      </w:r>
    </w:p>
    <w:p>
      <w:pPr>
        <w:spacing w:after="120"/>
      </w:pPr>
      <w:r>
        <w:t xml:space="preserve">The PMTAC "Updated APG Fee Calculator" workbook contains effective-dated rates from 2009-09-01 through 2022-04-01. For any DOS at or after 2022-04-01, the engine selects the 2022-04-01 row automatically — meeting the project requirement that the most up-to-date rate be applied for current claims.</w:t>
      </w:r>
    </w:p>
    <w:p>
      <w:r>
        <w:br w:type="page"/>
      </w:r>
    </w:p>
    <w:p>
      <w:pPr>
        <w:pStyle w:val="Heading1"/>
      </w:pPr>
      <w:r>
        <w:t xml:space="preserve">5. Reference Data Sources</w:t>
      </w:r>
    </w:p>
    <w:p>
      <w:pPr>
        <w:spacing w:after="120"/>
      </w:pPr>
      <w:r>
        <w:t xml:space="preserve">All reference data is loaded directly from the native Excel files NYS DOH and eMedNY publish. The system avoids manually-curated intermediate workbooks because they introduce drift and require human maintenance every quarter. Each loader is a focused, idempotent admin endpoint.</w:t>
      </w:r>
    </w:p>
    <w:p>
      <w:pPr>
        <w:pStyle w:val="Heading2"/>
      </w:pPr>
      <w:r>
        <w:t xml:space="preserve">5.1 Source Files and Loaders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400"/>
        <w:gridCol w:w="2640"/>
      </w:tblGrid>
      <w:tr>
        <w:trPr>
          <w:tblHeader/>
        </w:trPr>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File</w:t>
            </w:r>
          </w:p>
        </w:tc>
        <w:tc>
          <w:tcPr>
            <w:tcW w:type="dxa" w:w="14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Source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Loader</w:t>
            </w:r>
          </w:p>
        </w:tc>
        <w:tc>
          <w:tcPr>
            <w:tcW w:type="dxa" w:w="26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Tables affected</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APGcrosswalkMMDDYYYY.xlsx</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eMedNY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init_crosswalk.py</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hcpcs_to_eapg, icd10_to_eapg</w:t>
            </w:r>
          </w:p>
        </w:tc>
      </w:tr>
      <w:tr>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history_and_fee_schedule.xls</w:t>
            </w:r>
          </w:p>
        </w:tc>
        <w:tc>
          <w:tcPr>
            <w:tcW w:type="dxa" w:w="1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NYS DOH</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init_weights_history.py</w:t>
            </w:r>
          </w:p>
        </w:tc>
        <w:tc>
          <w:tcPr>
            <w:tcW w:type="dxa" w:w="26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apg_weights, px_based_weights, fee_schedule</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dtc_base_rates_inv.xls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NYS DOH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init_dtc_rates.py</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apg_base_rates (DTC source rows)</w:t>
            </w:r>
          </w:p>
        </w:tc>
      </w:tr>
      <w:tr>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Updated APG Fee Calculator - MMDDYYYY.xlsx</w:t>
            </w:r>
          </w:p>
        </w:tc>
        <w:tc>
          <w:tcPr>
            <w:tcW w:type="dxa" w:w="1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PMTAC</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init_apg_base_rates_v2.py</w:t>
            </w:r>
          </w:p>
        </w:tc>
        <w:tc>
          <w:tcPr>
            <w:tcW w:type="dxa" w:w="26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apg_base_rates (DTC source rows, replaces)</w:t>
            </w:r>
          </w:p>
        </w:tc>
      </w:tr>
    </w:tbl>
    <w:p>
      <w:pPr>
        <w:spacing w:after="120"/>
      </w:pPr>
      <w:r>
        <w:t xml:space="preserve"/>
      </w:r>
    </w:p>
    <w:p>
      <w:pPr>
        <w:pStyle w:val="Heading2"/>
      </w:pPr>
      <w:r>
        <w:t xml:space="preserve">5.2 Reference-Data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Approx. rows</w:t>
            </w:r>
          </w:p>
        </w:tc>
        <w:tc>
          <w:tcPr>
            <w:tcW w:type="dxa" w:w="44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Refresh cadence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apg_base_rates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~180</w:t>
            </w:r>
          </w:p>
        </w:tc>
        <w:tc>
          <w:tcPr>
            <w:tcW w:type="dxa" w:w="4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When PMTAC publishes a new Fee Calculator workbook</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hcpcs_to_eapg</w:t>
            </w:r>
          </w:p>
        </w:tc>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~21,000</w:t>
            </w:r>
          </w:p>
        </w:tc>
        <w:tc>
          <w:tcPr>
            <w:tcW w:type="dxa" w:w="4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Quarterly (eMedNY publication cadence)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icd10_to_eapg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~75,000</w:t>
            </w:r>
          </w:p>
        </w:tc>
        <w:tc>
          <w:tcPr>
            <w:tcW w:type="dxa" w:w="4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Quarterly (eMedNY)</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apg_weights</w:t>
            </w:r>
          </w:p>
        </w:tc>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~21,000</w:t>
            </w:r>
          </w:p>
        </w:tc>
        <w:tc>
          <w:tcPr>
            <w:tcW w:type="dxa" w:w="4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When NYS DOH publishes a weights revision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px_based_weights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~5,300</w:t>
            </w:r>
          </w:p>
        </w:tc>
        <w:tc>
          <w:tcPr>
            <w:tcW w:type="dxa" w:w="4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When NYS DOH revises Px weights</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fee_schedule</w:t>
            </w:r>
          </w:p>
        </w:tc>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~2,100</w:t>
            </w:r>
          </w:p>
        </w:tc>
        <w:tc>
          <w:tcPr>
            <w:tcW w:type="dxa" w:w="4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When NYS DOH revises the Fee Schedule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provider_county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62</w:t>
            </w:r>
          </w:p>
        </w:tc>
        <w:tc>
          <w:tcPr>
            <w:tcW w:type="dxa" w:w="4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Rare (NY county/region map is stable)</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cms_rate_cache</w:t>
            </w:r>
          </w:p>
        </w:tc>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varies</w:t>
            </w:r>
          </w:p>
        </w:tc>
        <w:tc>
          <w:tcPr>
            <w:tcW w:type="dxa" w:w="44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24-hour TTL; auto-refreshed on demand</w:t>
            </w:r>
          </w:p>
        </w:tc>
      </w:tr>
    </w:tbl>
    <w:p>
      <w:pPr>
        <w:spacing w:after="120"/>
      </w:pPr>
      <w:r>
        <w:t xml:space="preserve"/>
      </w:r>
    </w:p>
    <w:p>
      <w:pPr>
        <w:pStyle w:val="Heading2"/>
      </w:pPr>
      <w:r>
        <w:t xml:space="preserve">5.3 Pricing Ladder Sources</w:t>
      </w:r>
    </w:p>
    <w:p>
      <w:pPr>
        <w:pStyle w:val="ListParagraph"/>
        <w:numPr>
          <w:ilvl w:val="0"/>
          <w:numId w:val="2"/>
        </w:numPr>
        <w:spacing w:after="60"/>
      </w:pPr>
      <w:r>
        <w:rPr>
          <w:b/>
          <w:bCs/>
        </w:rPr>
        <w:t xml:space="preserve">Fee Schedule — </w:t>
      </w:r>
      <w:r>
        <w:t xml:space="preserve">NYS DOH Fee Schedule sheet of history_and_fee_schedule.xls. Loaded into </w:t>
      </w:r>
      <w:r>
        <w:rPr>
          <w:rFonts w:ascii="Consolas" w:cs="Consolas" w:eastAsia="Consolas" w:hAnsi="Consolas"/>
          <w:sz w:val="20"/>
          <w:szCs w:val="20"/>
        </w:rPr>
        <w:t xml:space="preserve">fee_schedule</w:t>
      </w:r>
      <w:r>
        <w:t xml:space="preserve">.</w:t>
      </w:r>
    </w:p>
    <w:p>
      <w:pPr>
        <w:pStyle w:val="ListParagraph"/>
        <w:numPr>
          <w:ilvl w:val="0"/>
          <w:numId w:val="2"/>
        </w:numPr>
        <w:spacing w:after="60"/>
      </w:pPr>
      <w:r>
        <w:rPr>
          <w:b/>
          <w:bCs/>
        </w:rPr>
        <w:t xml:space="preserve">Px-Based Weights — </w:t>
      </w:r>
      <w:r>
        <w:t xml:space="preserve">Final Px Based Weights sheet of the same file. Loaded into </w:t>
      </w:r>
      <w:r>
        <w:rPr>
          <w:rFonts w:ascii="Consolas" w:cs="Consolas" w:eastAsia="Consolas" w:hAnsi="Consolas"/>
          <w:sz w:val="20"/>
          <w:szCs w:val="20"/>
        </w:rPr>
        <w:t xml:space="preserve">px_based_weights</w:t>
      </w:r>
      <w:r>
        <w:t xml:space="preserve">.</w:t>
      </w:r>
    </w:p>
    <w:p>
      <w:pPr>
        <w:pStyle w:val="ListParagraph"/>
        <w:numPr>
          <w:ilvl w:val="0"/>
          <w:numId w:val="2"/>
        </w:numPr>
        <w:spacing w:after="60"/>
      </w:pPr>
      <w:r>
        <w:rPr>
          <w:b/>
          <w:bCs/>
        </w:rPr>
        <w:t xml:space="preserve">APG Weights — </w:t>
      </w:r>
      <w:r>
        <w:t xml:space="preserve">Final APG Based Weights sheet (long-history wide format). Loaded into </w:t>
      </w:r>
      <w:r>
        <w:rPr>
          <w:rFonts w:ascii="Consolas" w:cs="Consolas" w:eastAsia="Consolas" w:hAnsi="Consolas"/>
          <w:sz w:val="20"/>
          <w:szCs w:val="20"/>
        </w:rPr>
        <w:t xml:space="preserve">apg_weights</w:t>
      </w:r>
      <w:r>
        <w:t xml:space="preserve">.</w:t>
      </w:r>
    </w:p>
    <w:p>
      <w:pPr>
        <w:pStyle w:val="ListParagraph"/>
        <w:numPr>
          <w:ilvl w:val="0"/>
          <w:numId w:val="2"/>
        </w:numPr>
        <w:spacing w:after="60"/>
      </w:pPr>
      <w:r>
        <w:rPr>
          <w:b/>
          <w:bCs/>
        </w:rPr>
        <w:t xml:space="preserve">Base Rates — </w:t>
      </w:r>
      <w:r>
        <w:t xml:space="preserve">PMTAC Updated APG Fee Calculator (Updated APG Base Rate sheet). Loaded into </w:t>
      </w:r>
      <w:r>
        <w:rPr>
          <w:rFonts w:ascii="Consolas" w:cs="Consolas" w:eastAsia="Consolas" w:hAnsi="Consolas"/>
          <w:sz w:val="20"/>
          <w:szCs w:val="20"/>
        </w:rPr>
        <w:t xml:space="preserve">apg_base_rates</w:t>
      </w:r>
      <w:r>
        <w:t xml:space="preserve"> with source='dtc'.</w:t>
      </w:r>
    </w:p>
    <w:p>
      <w:r>
        <w:br w:type="page"/>
      </w:r>
    </w:p>
    <w:p>
      <w:pPr>
        <w:pStyle w:val="Heading1"/>
      </w:pPr>
      <w:r>
        <w:t xml:space="preserve">6. Build and Local Development</w:t>
      </w:r>
    </w:p>
    <w:p>
      <w:pPr>
        <w:spacing w:after="120"/>
      </w:pPr>
      <w:r>
        <w:t xml:space="preserve">This section walks through the Python build from a clean machine to a running local server with the test suite passing. The same flow runs identically on Windows (Git Bash), macOS, and Linux.</w:t>
      </w:r>
    </w:p>
    <w:p>
      <w:pPr>
        <w:pStyle w:val="Heading2"/>
      </w:pPr>
      <w:r>
        <w:t xml:space="preserve">6.1 Prerequisites</w:t>
      </w:r>
    </w:p>
    <w:p>
      <w:pPr>
        <w:pStyle w:val="ListParagraph"/>
        <w:numPr>
          <w:ilvl w:val="0"/>
          <w:numId w:val="2"/>
        </w:numPr>
        <w:spacing w:after="60"/>
      </w:pPr>
      <w:r>
        <w:t xml:space="preserve">Python 3.12 (lower minor versions will fail the asyncio fixture loop scope tests)</w:t>
      </w:r>
    </w:p>
    <w:p>
      <w:pPr>
        <w:pStyle w:val="ListParagraph"/>
        <w:numPr>
          <w:ilvl w:val="0"/>
          <w:numId w:val="2"/>
        </w:numPr>
        <w:spacing w:after="60"/>
      </w:pPr>
      <w:r>
        <w:t xml:space="preserve">Node.js 20 (any 20.x release; required for the frontend build)</w:t>
      </w:r>
    </w:p>
    <w:p>
      <w:pPr>
        <w:pStyle w:val="ListParagraph"/>
        <w:numPr>
          <w:ilvl w:val="0"/>
          <w:numId w:val="2"/>
        </w:numPr>
        <w:spacing w:after="60"/>
      </w:pPr>
      <w:r>
        <w:t xml:space="preserve">Git</w:t>
      </w:r>
    </w:p>
    <w:p>
      <w:pPr>
        <w:pStyle w:val="ListParagraph"/>
        <w:numPr>
          <w:ilvl w:val="0"/>
          <w:numId w:val="2"/>
        </w:numPr>
        <w:spacing w:after="60"/>
      </w:pPr>
      <w:r>
        <w:t xml:space="preserve">A POSIX shell (Git Bash on Windows is fine)</w:t>
      </w:r>
    </w:p>
    <w:p>
      <w:pPr>
        <w:pStyle w:val="ListParagraph"/>
        <w:numPr>
          <w:ilvl w:val="0"/>
          <w:numId w:val="2"/>
        </w:numPr>
        <w:spacing w:after="60"/>
      </w:pPr>
      <w:r>
        <w:t xml:space="preserve">SQLite ships with Python; no separate install needed</w:t>
      </w:r>
    </w:p>
    <w:p>
      <w:pPr>
        <w:pStyle w:val="Heading2"/>
      </w:pPr>
      <w:r>
        <w:t xml:space="preserve">6.2 Clone and Install</w:t>
      </w:r>
    </w:p>
    <w:p>
      <w:pPr>
        <w:shd w:fill="F4F4F4" w:val="clear"/>
        <w:spacing w:after="0"/>
        <w:ind w:left="240" w:right="240"/>
      </w:pPr>
      <w:r>
        <w:rPr>
          <w:rFonts w:ascii="Consolas" w:cs="Consolas" w:eastAsia="Consolas" w:hAnsi="Consolas"/>
          <w:sz w:val="18"/>
          <w:szCs w:val="18"/>
        </w:rPr>
        <w:t xml:space="preserve"># 1. Clone the repository</w:t>
      </w:r>
    </w:p>
    <w:p>
      <w:pPr>
        <w:shd w:fill="F4F4F4" w:val="clear"/>
        <w:spacing w:after="0"/>
        <w:ind w:left="240" w:right="240"/>
      </w:pPr>
      <w:r>
        <w:rPr>
          <w:rFonts w:ascii="Consolas" w:cs="Consolas" w:eastAsia="Consolas" w:hAnsi="Consolas"/>
          <w:sz w:val="18"/>
          <w:szCs w:val="18"/>
        </w:rPr>
        <w:t xml:space="preserve">git clone https://github.com/ircminc/Article-28.git</w:t>
      </w:r>
    </w:p>
    <w:p>
      <w:pPr>
        <w:shd w:fill="F4F4F4" w:val="clear"/>
        <w:spacing w:after="0"/>
        <w:ind w:left="240" w:right="240"/>
      </w:pPr>
      <w:r>
        <w:rPr>
          <w:rFonts w:ascii="Consolas" w:cs="Consolas" w:eastAsia="Consolas" w:hAnsi="Consolas"/>
          <w:sz w:val="18"/>
          <w:szCs w:val="18"/>
        </w:rPr>
        <w:t xml:space="preserve">cd Article-28</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2. Create a Python virtualenv</w:t>
      </w:r>
    </w:p>
    <w:p>
      <w:pPr>
        <w:shd w:fill="F4F4F4" w:val="clear"/>
        <w:spacing w:after="0"/>
        <w:ind w:left="240" w:right="240"/>
      </w:pPr>
      <w:r>
        <w:rPr>
          <w:rFonts w:ascii="Consolas" w:cs="Consolas" w:eastAsia="Consolas" w:hAnsi="Consolas"/>
          <w:sz w:val="18"/>
          <w:szCs w:val="18"/>
        </w:rPr>
        <w:t xml:space="preserve">python3.12 -m venv .venv</w:t>
      </w:r>
    </w:p>
    <w:p>
      <w:pPr>
        <w:shd w:fill="F4F4F4" w:val="clear"/>
        <w:spacing w:after="0"/>
        <w:ind w:left="240" w:right="240"/>
      </w:pPr>
      <w:r>
        <w:rPr>
          <w:rFonts w:ascii="Consolas" w:cs="Consolas" w:eastAsia="Consolas" w:hAnsi="Consolas"/>
          <w:sz w:val="18"/>
          <w:szCs w:val="18"/>
        </w:rPr>
        <w:t xml:space="preserve">source .venv/bin/activate          # on Windows: .venv\Scripts\activate</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3. Install backend dependencies</w:t>
      </w:r>
    </w:p>
    <w:p>
      <w:pPr>
        <w:shd w:fill="F4F4F4" w:val="clear"/>
        <w:spacing w:after="0"/>
        <w:ind w:left="240" w:right="240"/>
      </w:pPr>
      <w:r>
        <w:rPr>
          <w:rFonts w:ascii="Consolas" w:cs="Consolas" w:eastAsia="Consolas" w:hAnsi="Consolas"/>
          <w:sz w:val="18"/>
          <w:szCs w:val="18"/>
        </w:rPr>
        <w:t xml:space="preserve">pip install --upgrade pip</w:t>
      </w:r>
    </w:p>
    <w:p>
      <w:pPr>
        <w:shd w:fill="F4F4F4" w:val="clear"/>
        <w:spacing w:after="0"/>
        <w:ind w:left="240" w:right="240"/>
      </w:pPr>
      <w:r>
        <w:rPr>
          <w:rFonts w:ascii="Consolas" w:cs="Consolas" w:eastAsia="Consolas" w:hAnsi="Consolas"/>
          <w:sz w:val="18"/>
          <w:szCs w:val="18"/>
        </w:rPr>
        <w:t xml:space="preserve">pip install -r backend/requirements.txt</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4. Install frontend dependencies</w:t>
      </w:r>
    </w:p>
    <w:p>
      <w:pPr>
        <w:shd w:fill="F4F4F4" w:val="clear"/>
        <w:spacing w:after="0"/>
        <w:ind w:left="240" w:right="240"/>
      </w:pPr>
      <w:r>
        <w:rPr>
          <w:rFonts w:ascii="Consolas" w:cs="Consolas" w:eastAsia="Consolas" w:hAnsi="Consolas"/>
          <w:sz w:val="18"/>
          <w:szCs w:val="18"/>
        </w:rPr>
        <w:t xml:space="preserve">cd frontend</w:t>
      </w:r>
    </w:p>
    <w:p>
      <w:pPr>
        <w:shd w:fill="F4F4F4" w:val="clear"/>
        <w:spacing w:after="0"/>
        <w:ind w:left="240" w:right="240"/>
      </w:pPr>
      <w:r>
        <w:rPr>
          <w:rFonts w:ascii="Consolas" w:cs="Consolas" w:eastAsia="Consolas" w:hAnsi="Consolas"/>
          <w:sz w:val="18"/>
          <w:szCs w:val="18"/>
        </w:rPr>
        <w:t xml:space="preserve">npm install</w:t>
      </w:r>
    </w:p>
    <w:p>
      <w:pPr>
        <w:shd w:fill="F4F4F4" w:val="clear"/>
        <w:spacing w:after="200"/>
        <w:ind w:left="240" w:right="240"/>
      </w:pPr>
      <w:r>
        <w:rPr>
          <w:rFonts w:ascii="Consolas" w:cs="Consolas" w:eastAsia="Consolas" w:hAnsi="Consolas"/>
          <w:sz w:val="18"/>
          <w:szCs w:val="18"/>
        </w:rPr>
        <w:t xml:space="preserve">cd ..</w:t>
      </w:r>
    </w:p>
    <w:p>
      <w:pPr>
        <w:pStyle w:val="Heading2"/>
      </w:pPr>
      <w:r>
        <w:t xml:space="preserve">6.3 Configure Environment</w:t>
      </w:r>
    </w:p>
    <w:p>
      <w:pPr>
        <w:shd w:fill="F4F4F4" w:val="clear"/>
        <w:spacing w:after="0"/>
        <w:ind w:left="240" w:right="240"/>
      </w:pPr>
      <w:r>
        <w:rPr>
          <w:rFonts w:ascii="Consolas" w:cs="Consolas" w:eastAsia="Consolas" w:hAnsi="Consolas"/>
          <w:sz w:val="18"/>
          <w:szCs w:val="18"/>
        </w:rPr>
        <w:t xml:space="preserve"># Copy the template</w:t>
      </w:r>
    </w:p>
    <w:p>
      <w:pPr>
        <w:shd w:fill="F4F4F4" w:val="clear"/>
        <w:spacing w:after="0"/>
        <w:ind w:left="240" w:right="240"/>
      </w:pPr>
      <w:r>
        <w:rPr>
          <w:rFonts w:ascii="Consolas" w:cs="Consolas" w:eastAsia="Consolas" w:hAnsi="Consolas"/>
          <w:sz w:val="18"/>
          <w:szCs w:val="18"/>
        </w:rPr>
        <w:t xml:space="preserve">cp .env.example .env</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Edit .env (or export the vars in your shell)</w:t>
      </w:r>
    </w:p>
    <w:p>
      <w:pPr>
        <w:shd w:fill="F4F4F4" w:val="clear"/>
        <w:spacing w:after="0"/>
        <w:ind w:left="240" w:right="240"/>
      </w:pPr>
      <w:r>
        <w:rPr>
          <w:rFonts w:ascii="Consolas" w:cs="Consolas" w:eastAsia="Consolas" w:hAnsi="Consolas"/>
          <w:sz w:val="18"/>
          <w:szCs w:val="18"/>
        </w:rPr>
        <w:t xml:space="preserve">DATABASE_URL=sqlite+aiosqlite:///./data/apg_analyzer.db</w:t>
      </w:r>
    </w:p>
    <w:p>
      <w:pPr>
        <w:shd w:fill="F4F4F4" w:val="clear"/>
        <w:spacing w:after="0"/>
        <w:ind w:left="240" w:right="240"/>
      </w:pPr>
      <w:r>
        <w:rPr>
          <w:rFonts w:ascii="Consolas" w:cs="Consolas" w:eastAsia="Consolas" w:hAnsi="Consolas"/>
          <w:sz w:val="18"/>
          <w:szCs w:val="18"/>
        </w:rPr>
        <w:t xml:space="preserve">APP_JWT_SECRET=$(python -c "import secrets; print(secrets.token_hex(32))")</w:t>
      </w:r>
    </w:p>
    <w:p>
      <w:pPr>
        <w:shd w:fill="F4F4F4" w:val="clear"/>
        <w:spacing w:after="0"/>
        <w:ind w:left="240" w:right="240"/>
      </w:pPr>
      <w:r>
        <w:rPr>
          <w:rFonts w:ascii="Consolas" w:cs="Consolas" w:eastAsia="Consolas" w:hAnsi="Consolas"/>
          <w:sz w:val="18"/>
          <w:szCs w:val="18"/>
        </w:rPr>
        <w:t xml:space="preserve">UPLOAD_DIR=./uploads</w:t>
      </w:r>
    </w:p>
    <w:p>
      <w:pPr>
        <w:shd w:fill="F4F4F4" w:val="clear"/>
        <w:spacing w:after="0"/>
        <w:ind w:left="240" w:right="240"/>
      </w:pPr>
      <w:r>
        <w:rPr>
          <w:rFonts w:ascii="Consolas" w:cs="Consolas" w:eastAsia="Consolas" w:hAnsi="Consolas"/>
          <w:sz w:val="18"/>
          <w:szCs w:val="18"/>
        </w:rPr>
        <w:t xml:space="preserve">EXPORT_DIR=./exports</w:t>
      </w:r>
    </w:p>
    <w:p>
      <w:pPr>
        <w:shd w:fill="F4F4F4" w:val="clear"/>
        <w:spacing w:after="200"/>
        <w:ind w:left="240" w:right="240"/>
      </w:pPr>
      <w:r>
        <w:rPr>
          <w:rFonts w:ascii="Consolas" w:cs="Consolas" w:eastAsia="Consolas" w:hAnsi="Consolas"/>
          <w:sz w:val="18"/>
          <w:szCs w:val="18"/>
        </w:rPr>
        <w:t xml:space="preserve">LOG_LEVEL=INFO</w:t>
      </w:r>
    </w:p>
    <w:p>
      <w:pPr>
        <w:pStyle w:val="Heading2"/>
      </w:pPr>
      <w:r>
        <w:t xml:space="preserve">6.4 Bootstrap the Database and Initial Admin</w:t>
      </w:r>
    </w:p>
    <w:p>
      <w:pPr>
        <w:shd w:fill="F4F4F4" w:val="clear"/>
        <w:spacing w:after="0"/>
        <w:ind w:left="240" w:right="240"/>
      </w:pPr>
      <w:r>
        <w:rPr>
          <w:rFonts w:ascii="Consolas" w:cs="Consolas" w:eastAsia="Consolas" w:hAnsi="Consolas"/>
          <w:sz w:val="18"/>
          <w:szCs w:val="18"/>
        </w:rPr>
        <w:t xml:space="preserve"># The first import creates all tables via Base.metadata.create_all</w:t>
      </w:r>
    </w:p>
    <w:p>
      <w:pPr>
        <w:shd w:fill="F4F4F4" w:val="clear"/>
        <w:spacing w:after="0"/>
        <w:ind w:left="240" w:right="240"/>
      </w:pPr>
      <w:r>
        <w:rPr>
          <w:rFonts w:ascii="Consolas" w:cs="Consolas" w:eastAsia="Consolas" w:hAnsi="Consolas"/>
          <w:sz w:val="18"/>
          <w:szCs w:val="18"/>
        </w:rPr>
        <w:t xml:space="preserve">export APP_ADMIN_USERNAME=admin</w:t>
      </w:r>
    </w:p>
    <w:p>
      <w:pPr>
        <w:shd w:fill="F4F4F4" w:val="clear"/>
        <w:spacing w:after="0"/>
        <w:ind w:left="240" w:right="240"/>
      </w:pPr>
      <w:r>
        <w:rPr>
          <w:rFonts w:ascii="Consolas" w:cs="Consolas" w:eastAsia="Consolas" w:hAnsi="Consolas"/>
          <w:sz w:val="18"/>
          <w:szCs w:val="18"/>
        </w:rPr>
        <w:t xml:space="preserve">export APP_ADMIN_PASSWORD='ChooseAStrongPassword123'   # at least 10 chars</w:t>
      </w:r>
    </w:p>
    <w:p>
      <w:pPr>
        <w:shd w:fill="F4F4F4" w:val="clear"/>
        <w:spacing w:after="0"/>
        <w:ind w:left="240" w:right="240"/>
      </w:pPr>
      <w:r>
        <w:rPr>
          <w:rFonts w:ascii="Consolas" w:cs="Consolas" w:eastAsia="Consolas" w:hAnsi="Consolas"/>
          <w:sz w:val="18"/>
          <w:szCs w:val="18"/>
        </w:rPr>
        <w:t xml:space="preserve">export APP_ADMIN_FULLNAME='Initial Admin'</w:t>
      </w:r>
    </w:p>
    <w:p>
      <w:pPr>
        <w:shd w:fill="F4F4F4" w:val="clear"/>
        <w:spacing w:after="200"/>
        <w:ind w:left="240" w:right="240"/>
      </w:pPr>
      <w:r>
        <w:rPr>
          <w:rFonts w:ascii="Consolas" w:cs="Consolas" w:eastAsia="Consolas" w:hAnsi="Consolas"/>
          <w:sz w:val="18"/>
          <w:szCs w:val="18"/>
        </w:rPr>
        <w:t xml:space="preserve">python -m backend.db.init_admin</w:t>
      </w:r>
    </w:p>
    <w:p>
      <w:pPr>
        <w:spacing w:after="120"/>
      </w:pPr>
      <w:r>
        <w:t xml:space="preserve">Expected output:</w:t>
      </w:r>
    </w:p>
    <w:p>
      <w:pPr>
        <w:shd w:fill="F4F4F4" w:val="clear"/>
        <w:spacing w:after="200"/>
        <w:ind w:left="240" w:right="240"/>
      </w:pPr>
      <w:r>
        <w:rPr>
          <w:rFonts w:ascii="Consolas" w:cs="Consolas" w:eastAsia="Consolas" w:hAnsi="Consolas"/>
          <w:sz w:val="18"/>
          <w:szCs w:val="18"/>
        </w:rPr>
        <w:t xml:space="preserve">YYYY-MM-DD HH:MM:SS  INFO  Bootstrapped admin user 'admin'</w:t>
      </w:r>
    </w:p>
    <w:p>
      <w:pPr>
        <w:pStyle w:val="Heading2"/>
      </w:pPr>
      <w:r>
        <w:t xml:space="preserve">6.5 Run the Backend</w:t>
      </w:r>
    </w:p>
    <w:p>
      <w:pPr>
        <w:shd w:fill="F4F4F4" w:val="clear"/>
        <w:spacing w:after="200"/>
        <w:ind w:left="240" w:right="240"/>
      </w:pPr>
      <w:r>
        <w:rPr>
          <w:rFonts w:ascii="Consolas" w:cs="Consolas" w:eastAsia="Consolas" w:hAnsi="Consolas"/>
          <w:sz w:val="18"/>
          <w:szCs w:val="18"/>
        </w:rPr>
        <w:t xml:space="preserve">uvicorn backend.main:app --host 0.0.0.0 --port 8000 --reload</w:t>
      </w:r>
    </w:p>
    <w:p>
      <w:pPr>
        <w:spacing w:after="120"/>
      </w:pPr>
      <w:r>
        <w:t xml:space="preserve">FastAPI auto-generates interactive docs at:</w:t>
      </w:r>
    </w:p>
    <w:p>
      <w:pPr>
        <w:pStyle w:val="ListParagraph"/>
        <w:numPr>
          <w:ilvl w:val="0"/>
          <w:numId w:val="2"/>
        </w:numPr>
        <w:spacing w:after="60"/>
      </w:pPr>
      <w:r>
        <w:t xml:space="preserve">http://localhost:8000/docs (Swagger UI)</w:t>
      </w:r>
    </w:p>
    <w:p>
      <w:pPr>
        <w:pStyle w:val="ListParagraph"/>
        <w:numPr>
          <w:ilvl w:val="0"/>
          <w:numId w:val="2"/>
        </w:numPr>
        <w:spacing w:after="60"/>
      </w:pPr>
      <w:r>
        <w:t xml:space="preserve">http://localhost:8000/redoc (ReDoc)</w:t>
      </w:r>
    </w:p>
    <w:p>
      <w:pPr>
        <w:pStyle w:val="Heading2"/>
      </w:pPr>
      <w:r>
        <w:t xml:space="preserve">6.6 Run the Frontend</w:t>
      </w:r>
    </w:p>
    <w:p>
      <w:pPr>
        <w:shd w:fill="F4F4F4" w:val="clear"/>
        <w:spacing w:after="0"/>
        <w:ind w:left="240" w:right="240"/>
      </w:pPr>
      <w:r>
        <w:rPr>
          <w:rFonts w:ascii="Consolas" w:cs="Consolas" w:eastAsia="Consolas" w:hAnsi="Consolas"/>
          <w:sz w:val="18"/>
          <w:szCs w:val="18"/>
        </w:rPr>
        <w:t xml:space="preserve">cd frontend</w:t>
      </w:r>
    </w:p>
    <w:p>
      <w:pPr>
        <w:shd w:fill="F4F4F4" w:val="clear"/>
        <w:spacing w:after="200"/>
        <w:ind w:left="240" w:right="240"/>
      </w:pPr>
      <w:r>
        <w:rPr>
          <w:rFonts w:ascii="Consolas" w:cs="Consolas" w:eastAsia="Consolas" w:hAnsi="Consolas"/>
          <w:sz w:val="18"/>
          <w:szCs w:val="18"/>
        </w:rPr>
        <w:t xml:space="preserve">npm run dev -- --host 0.0.0.0</w:t>
      </w:r>
    </w:p>
    <w:p>
      <w:pPr>
        <w:spacing w:after="120"/>
      </w:pPr>
      <w:r>
        <w:t xml:space="preserve">The Vite dev server runs at http://localhost:3000 and proxies /api requests to the FastAPI backend.</w:t>
      </w:r>
    </w:p>
    <w:p>
      <w:pPr>
        <w:pStyle w:val="Heading2"/>
      </w:pPr>
      <w:r>
        <w:t xml:space="preserve">6.7 Run the Test Suite</w:t>
      </w:r>
    </w:p>
    <w:p>
      <w:pPr>
        <w:shd w:fill="F4F4F4" w:val="clear"/>
        <w:spacing w:after="0"/>
        <w:ind w:left="240" w:right="240"/>
      </w:pPr>
      <w:r>
        <w:rPr>
          <w:rFonts w:ascii="Consolas" w:cs="Consolas" w:eastAsia="Consolas" w:hAnsi="Consolas"/>
          <w:sz w:val="18"/>
          <w:szCs w:val="18"/>
        </w:rPr>
        <w:t xml:space="preserve"># All ~80 tests</w:t>
      </w:r>
    </w:p>
    <w:p>
      <w:pPr>
        <w:shd w:fill="F4F4F4" w:val="clear"/>
        <w:spacing w:after="0"/>
        <w:ind w:left="240" w:right="240"/>
      </w:pPr>
      <w:r>
        <w:rPr>
          <w:rFonts w:ascii="Consolas" w:cs="Consolas" w:eastAsia="Consolas" w:hAnsi="Consolas"/>
          <w:sz w:val="18"/>
          <w:szCs w:val="18"/>
        </w:rPr>
        <w:t xml:space="preserve">python -m pytest backend/tests/ -v</w:t>
      </w:r>
    </w:p>
    <w:p>
      <w:pPr>
        <w:shd w:fill="F4F4F4" w:val="clear"/>
        <w:spacing w:after="0"/>
        <w:ind w:left="240" w:right="240"/>
      </w:pPr>
      <w:r>
        <w:rPr>
          <w:rFonts w:ascii="Consolas" w:cs="Consolas" w:eastAsia="Consolas" w:hAnsi="Consolas"/>
          <w:sz w:val="18"/>
          <w:szCs w:val="18"/>
        </w:rPr>
        <w:t xml:space="preserve"> </w:t>
      </w:r>
    </w:p>
    <w:p>
      <w:pPr>
        <w:shd w:fill="F4F4F4" w:val="clear"/>
        <w:spacing w:after="0"/>
        <w:ind w:left="240" w:right="240"/>
      </w:pPr>
      <w:r>
        <w:rPr>
          <w:rFonts w:ascii="Consolas" w:cs="Consolas" w:eastAsia="Consolas" w:hAnsi="Consolas"/>
          <w:sz w:val="18"/>
          <w:szCs w:val="18"/>
        </w:rPr>
        <w:t xml:space="preserve"># Targeted suites</w:t>
      </w:r>
    </w:p>
    <w:p>
      <w:pPr>
        <w:shd w:fill="F4F4F4" w:val="clear"/>
        <w:spacing w:after="0"/>
        <w:ind w:left="240" w:right="240"/>
      </w:pPr>
      <w:r>
        <w:rPr>
          <w:rFonts w:ascii="Consolas" w:cs="Consolas" w:eastAsia="Consolas" w:hAnsi="Consolas"/>
          <w:sz w:val="18"/>
          <w:szCs w:val="18"/>
        </w:rPr>
        <w:t xml:space="preserve">python -m pytest backend/tests/test_apg_engine_priority_ladder.py -v</w:t>
      </w:r>
    </w:p>
    <w:p>
      <w:pPr>
        <w:shd w:fill="F4F4F4" w:val="clear"/>
        <w:spacing w:after="0"/>
        <w:ind w:left="240" w:right="240"/>
      </w:pPr>
      <w:r>
        <w:rPr>
          <w:rFonts w:ascii="Consolas" w:cs="Consolas" w:eastAsia="Consolas" w:hAnsi="Consolas"/>
          <w:sz w:val="18"/>
          <w:szCs w:val="18"/>
        </w:rPr>
        <w:t xml:space="preserve">python -m pytest backend/tests/test_visit_purpose_override.py -v</w:t>
      </w:r>
    </w:p>
    <w:p>
      <w:pPr>
        <w:shd w:fill="F4F4F4" w:val="clear"/>
        <w:spacing w:after="0"/>
        <w:ind w:left="240" w:right="240"/>
      </w:pPr>
      <w:r>
        <w:rPr>
          <w:rFonts w:ascii="Consolas" w:cs="Consolas" w:eastAsia="Consolas" w:hAnsi="Consolas"/>
          <w:sz w:val="18"/>
          <w:szCs w:val="18"/>
        </w:rPr>
        <w:t xml:space="preserve">python -m pytest backend/tests/test_icd10_normalization.py -v</w:t>
      </w:r>
    </w:p>
    <w:p>
      <w:pPr>
        <w:shd w:fill="F4F4F4" w:val="clear"/>
        <w:spacing w:after="200"/>
        <w:ind w:left="240" w:right="240"/>
      </w:pPr>
      <w:r>
        <w:rPr>
          <w:rFonts w:ascii="Consolas" w:cs="Consolas" w:eastAsia="Consolas" w:hAnsi="Consolas"/>
          <w:sz w:val="18"/>
          <w:szCs w:val="18"/>
        </w:rPr>
        <w:t xml:space="preserve">python -m pytest backend/tests/test_init_apg_base_rates_v2.py -v</w:t>
      </w:r>
    </w:p>
    <w:p>
      <w:r>
        <w:br w:type="page"/>
      </w:r>
    </w:p>
    <w:p>
      <w:pPr>
        <w:pStyle w:val="Heading1"/>
      </w:pPr>
      <w:r>
        <w:t xml:space="preserve">7. GitHub Codespaces Trial Deployment</w:t>
      </w:r>
    </w:p>
    <w:p>
      <w:pPr>
        <w:spacing w:after="120"/>
      </w:pPr>
      <w:r>
        <w:t xml:space="preserve">Codespaces is the supported trial-deployment target. It gives every beta tester an isolated, ephemeral, pre-configured Linux VM with Python 3.12 + Node 20 + the project pre-installed, accessible from any browser. No local installation required, no Docker setup needed, and the environment matches what the developer used.</w:t>
      </w:r>
    </w:p>
    <w:p>
      <w:pPr>
        <w:pStyle w:val="Heading2"/>
      </w:pPr>
      <w:r>
        <w:t xml:space="preserve">7.1 Pre-requisites</w:t>
      </w:r>
    </w:p>
    <w:p>
      <w:pPr>
        <w:pStyle w:val="ListParagraph"/>
        <w:numPr>
          <w:ilvl w:val="0"/>
          <w:numId w:val="2"/>
        </w:numPr>
        <w:spacing w:after="60"/>
      </w:pPr>
      <w:r>
        <w:t xml:space="preserve">A GitHub account with access to the ircminc/Article-28 repository</w:t>
      </w:r>
    </w:p>
    <w:p>
      <w:pPr>
        <w:pStyle w:val="ListParagraph"/>
        <w:numPr>
          <w:ilvl w:val="0"/>
          <w:numId w:val="2"/>
        </w:numPr>
        <w:spacing w:after="60"/>
      </w:pPr>
      <w:r>
        <w:t xml:space="preserve">Repository-level Codespaces secrets configured (see 7.2)</w:t>
      </w:r>
    </w:p>
    <w:p>
      <w:pPr>
        <w:pStyle w:val="ListParagraph"/>
        <w:numPr>
          <w:ilvl w:val="0"/>
          <w:numId w:val="2"/>
        </w:numPr>
        <w:spacing w:after="60"/>
      </w:pPr>
      <w:r>
        <w:t xml:space="preserve">A modern browser (Chrome, Edge, Firefox, Safari)</w:t>
      </w:r>
    </w:p>
    <w:p>
      <w:pPr>
        <w:pStyle w:val="Heading2"/>
      </w:pPr>
      <w:r>
        <w:t xml:space="preserve">7.2 Repository Codespaces Secrets</w:t>
      </w:r>
    </w:p>
    <w:p>
      <w:pPr>
        <w:spacing w:after="120"/>
      </w:pPr>
      <w:r>
        <w:t xml:space="preserve">Configure these once, in GitHub: Settings -&gt; Secrets and variables -&gt; Codespaces -&gt; Repository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Secret</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Required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APP_JWT_SECRET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32+ random bytes; signs JWT bearer tokens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Yes</w:t>
            </w:r>
          </w:p>
        </w:tc>
      </w:tr>
      <w:tr>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APP_ADMIN_USERNAME</w:t>
            </w:r>
          </w:p>
        </w:tc>
        <w:tc>
          <w:tcPr>
            <w:tcW w:type="dxa" w:w="57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Initial admin's login name (e.g. "admin")</w:t>
            </w:r>
          </w:p>
        </w:tc>
        <w:tc>
          <w:tcPr>
            <w:tcW w:type="dxa" w:w="12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Yes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APP_ADMIN_PASSWORD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Initial admin password; minimum 10 characters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Yes</w:t>
            </w:r>
          </w:p>
        </w:tc>
      </w:tr>
      <w:tr>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APP_ADMIN_FULLNAME</w:t>
            </w:r>
          </w:p>
        </w:tc>
        <w:tc>
          <w:tcPr>
            <w:tcW w:type="dxa" w:w="57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Display name on the admin profile</w:t>
            </w:r>
          </w:p>
        </w:tc>
        <w:tc>
          <w:tcPr>
            <w:tcW w:type="dxa" w:w="12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Optional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APP_ADMIN_EMAIL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Display email on the admin profile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Optional</w:t>
            </w:r>
          </w:p>
        </w:tc>
      </w:tr>
    </w:tbl>
    <w:p>
      <w:pPr>
        <w:spacing w:after="120"/>
      </w:pPr>
      <w:r>
        <w:t xml:space="preserve"/>
      </w:r>
    </w:p>
    <w:p>
      <w:pPr>
        <w:pStyle w:val="Heading2"/>
      </w:pPr>
      <w:r>
        <w:t xml:space="preserve">7.3 Launch a Codespace</w:t>
      </w:r>
    </w:p>
    <w:p>
      <w:pPr>
        <w:pStyle w:val="ListParagraph"/>
        <w:numPr>
          <w:ilvl w:val="0"/>
          <w:numId w:val="3"/>
        </w:numPr>
        <w:spacing w:after="60"/>
      </w:pPr>
      <w:r>
        <w:t xml:space="preserve">Open https://github.com/ircminc/Article-28 in your browser.</w:t>
      </w:r>
    </w:p>
    <w:p>
      <w:pPr>
        <w:pStyle w:val="ListParagraph"/>
        <w:numPr>
          <w:ilvl w:val="0"/>
          <w:numId w:val="3"/>
        </w:numPr>
        <w:spacing w:after="60"/>
      </w:pPr>
      <w:r>
        <w:t xml:space="preserve">Click the green "Code" button -&gt; "Codespaces" tab -&gt; "Create codespace on phase-6-deployment".</w:t>
      </w:r>
    </w:p>
    <w:p>
      <w:pPr>
        <w:pStyle w:val="ListParagraph"/>
        <w:numPr>
          <w:ilvl w:val="0"/>
          <w:numId w:val="3"/>
        </w:numPr>
        <w:spacing w:after="60"/>
      </w:pPr>
      <w:r>
        <w:t xml:space="preserve">GitHub provisions a VM (around 60-90 seconds for a fresh start). The post-create script installs backend deps, frontend deps, seeds a synthetic reference dataset, and bootstraps the admin user from the secrets above.</w:t>
      </w:r>
    </w:p>
    <w:p>
      <w:pPr>
        <w:pStyle w:val="ListParagraph"/>
        <w:numPr>
          <w:ilvl w:val="0"/>
          <w:numId w:val="3"/>
        </w:numPr>
        <w:spacing w:after="60"/>
      </w:pPr>
      <w:r>
        <w:t xml:space="preserve">When the terminal shows "Done!", you are ready.</w:t>
      </w:r>
    </w:p>
    <w:p>
      <w:pPr>
        <w:pStyle w:val="Heading2"/>
      </w:pPr>
      <w:r>
        <w:t xml:space="preserve">7.4 First-Run Sequence (post-create.sh)</w:t>
      </w:r>
    </w:p>
    <w:p>
      <w:pPr>
        <w:spacing w:after="120"/>
      </w:pPr>
      <w:r>
        <w:t xml:space="preserve">On every fresh Codespace, .devcontainer/post-create.sh runs the following idempotently:</w:t>
      </w:r>
    </w:p>
    <w:p>
      <w:pPr>
        <w:pStyle w:val="ListParagraph"/>
        <w:numPr>
          <w:ilvl w:val="0"/>
          <w:numId w:val="3"/>
        </w:numPr>
        <w:spacing w:after="60"/>
      </w:pPr>
      <w:r>
        <w:t xml:space="preserve">pip install -r backend/requirements.txt</w:t>
      </w:r>
    </w:p>
    <w:p>
      <w:pPr>
        <w:pStyle w:val="ListParagraph"/>
        <w:numPr>
          <w:ilvl w:val="0"/>
          <w:numId w:val="3"/>
        </w:numPr>
        <w:spacing w:after="60"/>
      </w:pPr>
      <w:r>
        <w:t xml:space="preserve">cd frontend &amp;&amp; npm install</w:t>
      </w:r>
    </w:p>
    <w:p>
      <w:pPr>
        <w:pStyle w:val="ListParagraph"/>
        <w:numPr>
          <w:ilvl w:val="0"/>
          <w:numId w:val="3"/>
        </w:numPr>
        <w:spacing w:after="60"/>
      </w:pPr>
      <w:r>
        <w:t xml:space="preserve">Seed a small synthetic reference dataset so the app is functional without the proprietary NYS DOH workbook</w:t>
      </w:r>
    </w:p>
    <w:p>
      <w:pPr>
        <w:pStyle w:val="ListParagraph"/>
        <w:numPr>
          <w:ilvl w:val="0"/>
          <w:numId w:val="3"/>
        </w:numPr>
        <w:spacing w:after="60"/>
      </w:pPr>
      <w:r>
        <w:t xml:space="preserve">Run init_admin to create the admin user from APP_ADMIN_* secrets</w:t>
      </w:r>
    </w:p>
    <w:p>
      <w:pPr>
        <w:pStyle w:val="ListParagraph"/>
        <w:numPr>
          <w:ilvl w:val="0"/>
          <w:numId w:val="3"/>
        </w:numPr>
        <w:spacing w:after="60"/>
      </w:pPr>
      <w:r>
        <w:t xml:space="preserve">Print next-step instructions</w:t>
      </w:r>
    </w:p>
    <w:p>
      <w:pPr>
        <w:pStyle w:val="Heading2"/>
      </w:pPr>
      <w:r>
        <w:t xml:space="preserve">7.5 Start the Dev Server</w:t>
      </w:r>
    </w:p>
    <w:p>
      <w:pPr>
        <w:shd w:fill="F4F4F4" w:val="clear"/>
        <w:spacing w:after="200"/>
        <w:ind w:left="240" w:right="240"/>
      </w:pPr>
      <w:r>
        <w:rPr>
          <w:rFonts w:ascii="Consolas" w:cs="Consolas" w:eastAsia="Consolas" w:hAnsi="Consolas"/>
          <w:sz w:val="18"/>
          <w:szCs w:val="18"/>
        </w:rPr>
        <w:t xml:space="preserve">bash .devcontainer/start-dev.sh</w:t>
      </w:r>
    </w:p>
    <w:p>
      <w:pPr>
        <w:spacing w:after="120"/>
      </w:pPr>
      <w:r>
        <w:t xml:space="preserve">Logs interleave from both processes:</w:t>
      </w:r>
    </w:p>
    <w:p>
      <w:pPr>
        <w:shd w:fill="F4F4F4" w:val="clear"/>
        <w:spacing w:after="0"/>
        <w:ind w:left="240" w:right="240"/>
      </w:pPr>
      <w:r>
        <w:rPr>
          <w:rFonts w:ascii="Consolas" w:cs="Consolas" w:eastAsia="Consolas" w:hAnsi="Consolas"/>
          <w:sz w:val="18"/>
          <w:szCs w:val="18"/>
        </w:rPr>
        <w:t xml:space="preserve">&gt; backend  : http://localhost:8000  (forwarded to Codespaces URL)</w:t>
      </w:r>
    </w:p>
    <w:p>
      <w:pPr>
        <w:shd w:fill="F4F4F4" w:val="clear"/>
        <w:spacing w:after="0"/>
        <w:ind w:left="240" w:right="240"/>
      </w:pPr>
      <w:r>
        <w:rPr>
          <w:rFonts w:ascii="Consolas" w:cs="Consolas" w:eastAsia="Consolas" w:hAnsi="Consolas"/>
          <w:sz w:val="18"/>
          <w:szCs w:val="18"/>
        </w:rPr>
        <w:t xml:space="preserve">&gt; frontend : http://localhost:3000  (open via Ports panel)</w:t>
      </w:r>
    </w:p>
    <w:p>
      <w:pPr>
        <w:shd w:fill="F4F4F4" w:val="clear"/>
        <w:spacing w:after="0"/>
        <w:ind w:left="240" w:right="240"/>
      </w:pPr>
      <w:r>
        <w:rPr>
          <w:rFonts w:ascii="Consolas" w:cs="Consolas" w:eastAsia="Consolas" w:hAnsi="Consolas"/>
          <w:sz w:val="18"/>
          <w:szCs w:val="18"/>
        </w:rPr>
        <w:t xml:space="preserve">[backend] INFO:    Started server process [3179]</w:t>
      </w:r>
    </w:p>
    <w:p>
      <w:pPr>
        <w:shd w:fill="F4F4F4" w:val="clear"/>
        <w:spacing w:after="0"/>
        <w:ind w:left="240" w:right="240"/>
      </w:pPr>
      <w:r>
        <w:rPr>
          <w:rFonts w:ascii="Consolas" w:cs="Consolas" w:eastAsia="Consolas" w:hAnsi="Consolas"/>
          <w:sz w:val="18"/>
          <w:szCs w:val="18"/>
        </w:rPr>
        <w:t xml:space="preserve">[backend] INFO:    Application startup complete.</w:t>
      </w:r>
    </w:p>
    <w:p>
      <w:pPr>
        <w:shd w:fill="F4F4F4" w:val="clear"/>
        <w:spacing w:after="200"/>
        <w:ind w:left="240" w:right="240"/>
      </w:pPr>
      <w:r>
        <w:rPr>
          <w:rFonts w:ascii="Consolas" w:cs="Consolas" w:eastAsia="Consolas" w:hAnsi="Consolas"/>
          <w:sz w:val="18"/>
          <w:szCs w:val="18"/>
        </w:rPr>
        <w:t xml:space="preserve">[frontend] VITE v5.4.21  ready in 748 ms</w:t>
      </w:r>
    </w:p>
    <w:p>
      <w:pPr>
        <w:pStyle w:val="Heading2"/>
      </w:pPr>
      <w:r>
        <w:t xml:space="preserve">7.6 Open the Forwarded Port in the Browser</w:t>
      </w:r>
    </w:p>
    <w:p>
      <w:pPr>
        <w:pStyle w:val="ListParagraph"/>
        <w:numPr>
          <w:ilvl w:val="0"/>
          <w:numId w:val="3"/>
        </w:numPr>
        <w:spacing w:after="60"/>
      </w:pPr>
      <w:r>
        <w:t xml:space="preserve">In the Codespace, click the "Ports" tab at the bottom of the VS Code window.</w:t>
      </w:r>
    </w:p>
    <w:p>
      <w:pPr>
        <w:pStyle w:val="ListParagraph"/>
        <w:numPr>
          <w:ilvl w:val="0"/>
          <w:numId w:val="3"/>
        </w:numPr>
        <w:spacing w:after="60"/>
      </w:pPr>
      <w:r>
        <w:t xml:space="preserve">Find port 3000 (the frontend) and click the globe icon to open the forwarded URL in a new browser tab. This URL is unique to your Codespace, e.g. https://example-3000.app.github.dev.</w:t>
      </w:r>
    </w:p>
    <w:p>
      <w:pPr>
        <w:pStyle w:val="ListParagraph"/>
        <w:numPr>
          <w:ilvl w:val="0"/>
          <w:numId w:val="3"/>
        </w:numPr>
        <w:spacing w:after="60"/>
      </w:pPr>
      <w:r>
        <w:t xml:space="preserve">Sign in with the admin credentials configured in step 7.2.</w:t>
      </w:r>
    </w:p>
    <w:p>
      <w:pPr>
        <w:pStyle w:val="Heading2"/>
      </w:pPr>
      <w:r>
        <w:t xml:space="preserve">7.7 Load Real Reference Data</w:t>
      </w:r>
    </w:p>
    <w:p>
      <w:pPr>
        <w:spacing w:after="120"/>
      </w:pPr>
      <w:r>
        <w:t xml:space="preserve">After signing in, navigate to Settings -&gt; Reference Data Management. The synthetic seed data should be replaced with the real NYS DOH and eMedNY files in this order:</w:t>
      </w:r>
    </w:p>
    <w:p>
      <w:pPr>
        <w:pStyle w:val="ListParagraph"/>
        <w:numPr>
          <w:ilvl w:val="0"/>
          <w:numId w:val="3"/>
        </w:numPr>
        <w:spacing w:after="60"/>
      </w:pPr>
      <w:r>
        <w:t xml:space="preserve">APG base rates (PMTAC Updated APG Fee Calculator) — upload the .xlsx; expect ~182 rows.</w:t>
      </w:r>
    </w:p>
    <w:p>
      <w:pPr>
        <w:pStyle w:val="ListParagraph"/>
        <w:numPr>
          <w:ilvl w:val="0"/>
          <w:numId w:val="3"/>
        </w:numPr>
        <w:spacing w:after="60"/>
      </w:pPr>
      <w:r>
        <w:t xml:space="preserve">APG Crosswalk (eMedNY / Solventum v3.18) — upload the .xlsx; expect ~20,933 HCPCS + ~75,197 ICD-10 rows.</w:t>
      </w:r>
    </w:p>
    <w:p>
      <w:pPr>
        <w:pStyle w:val="ListParagraph"/>
        <w:numPr>
          <w:ilvl w:val="0"/>
          <w:numId w:val="3"/>
        </w:numPr>
        <w:spacing w:after="60"/>
      </w:pPr>
      <w:r>
        <w:t xml:space="preserve">APG weights + Px-based weights + Fee Schedule — upload history_and_fee_schedule.xls; expect ~21,471 / ~5,278 / ~2,126 rows.</w:t>
      </w:r>
    </w:p>
    <w:p>
      <w:pPr>
        <w:pStyle w:val="ListParagraph"/>
        <w:numPr>
          <w:ilvl w:val="0"/>
          <w:numId w:val="3"/>
        </w:numPr>
        <w:spacing w:after="60"/>
      </w:pPr>
      <w:r>
        <w:t xml:space="preserve">DTC base rates — optional secondary source; refreshes the same table.</w:t>
      </w:r>
    </w:p>
    <w:p>
      <w:pPr>
        <w:spacing w:after="120"/>
      </w:pPr>
      <w:r>
        <w:t xml:space="preserve">After each upload, a result chip confirms the row count.</w:t>
      </w:r>
    </w:p>
    <w:p>
      <w:pPr>
        <w:pStyle w:val="Heading2"/>
      </w:pPr>
      <w:r>
        <w:t xml:space="preserve">7.8 Smoke Test</w:t>
      </w:r>
    </w:p>
    <w:p>
      <w:pPr>
        <w:spacing w:after="120"/>
      </w:pPr>
      <w:r>
        <w:t xml:space="preserve">Open Rate Calculator and run:</w:t>
      </w:r>
    </w:p>
    <w:p>
      <w:pPr>
        <w:pStyle w:val="ListParagraph"/>
        <w:numPr>
          <w:ilvl w:val="0"/>
          <w:numId w:val="2"/>
        </w:numPr>
        <w:spacing w:after="60"/>
      </w:pPr>
      <w:r>
        <w:t xml:space="preserve">Date of service: today's date</w:t>
      </w:r>
    </w:p>
    <w:p>
      <w:pPr>
        <w:pStyle w:val="ListParagraph"/>
        <w:numPr>
          <w:ilvl w:val="0"/>
          <w:numId w:val="2"/>
        </w:numPr>
        <w:spacing w:after="60"/>
      </w:pPr>
      <w:r>
        <w:t xml:space="preserve">Calculate: APG only</w:t>
      </w:r>
    </w:p>
    <w:p>
      <w:pPr>
        <w:pStyle w:val="ListParagraph"/>
        <w:numPr>
          <w:ilvl w:val="0"/>
          <w:numId w:val="2"/>
        </w:numPr>
        <w:spacing w:after="60"/>
      </w:pPr>
      <w:r>
        <w:t xml:space="preserve">Service line: HCPCS 99213 (Office o/p est low 20 min), units 1</w:t>
      </w:r>
    </w:p>
    <w:p>
      <w:pPr>
        <w:pStyle w:val="ListParagraph"/>
        <w:numPr>
          <w:ilvl w:val="0"/>
          <w:numId w:val="2"/>
        </w:numPr>
        <w:spacing w:after="60"/>
      </w:pPr>
      <w:r>
        <w:t xml:space="preserve">Principal diagnosis: E11.9 (Type 2 diabetes mellitus)</w:t>
      </w:r>
    </w:p>
    <w:p>
      <w:pPr>
        <w:spacing w:after="120"/>
      </w:pPr>
      <w:r>
        <w:t xml:space="preserve">Expected result for a Clinic MR/DD/TBI / Downstate provider:</w:t>
      </w:r>
    </w:p>
    <w:p>
      <w:pPr>
        <w:pStyle w:val="ListParagraph"/>
        <w:numPr>
          <w:ilvl w:val="0"/>
          <w:numId w:val="2"/>
        </w:numPr>
        <w:spacing w:after="60"/>
      </w:pPr>
      <w:r>
        <w:t xml:space="preserve">Visit-purpose adjustment fires (notes: "HCPCS 99213 maps to Incidental placeholder EAPG 491; using ICD-10 E119's EAPG 713 instead")</w:t>
      </w:r>
    </w:p>
    <w:p>
      <w:pPr>
        <w:pStyle w:val="ListParagraph"/>
        <w:numPr>
          <w:ilvl w:val="0"/>
          <w:numId w:val="2"/>
        </w:numPr>
        <w:spacing w:after="60"/>
      </w:pPr>
      <w:r>
        <w:t xml:space="preserve">Per-line math: 0.6448 x $204.85 = $132.09</w:t>
      </w:r>
    </w:p>
    <w:p>
      <w:pPr>
        <w:pStyle w:val="ListParagraph"/>
        <w:numPr>
          <w:ilvl w:val="0"/>
          <w:numId w:val="2"/>
        </w:numPr>
        <w:spacing w:after="60"/>
      </w:pPr>
      <w:r>
        <w:t xml:space="preserve">Correct APG payment: $132.09</w:t>
      </w:r>
    </w:p>
    <w:p>
      <w:pPr>
        <w:pStyle w:val="Heading2"/>
      </w:pPr>
      <w:r>
        <w:t xml:space="preserve">7.9 Stopping the Codespace</w:t>
      </w:r>
    </w:p>
    <w:p>
      <w:pPr>
        <w:pStyle w:val="ListParagraph"/>
        <w:numPr>
          <w:ilvl w:val="0"/>
          <w:numId w:val="2"/>
        </w:numPr>
        <w:spacing w:after="60"/>
      </w:pPr>
      <w:r>
        <w:t xml:space="preserve">Codespaces auto-suspend after 30 minutes of inactivity</w:t>
      </w:r>
    </w:p>
    <w:p>
      <w:pPr>
        <w:pStyle w:val="ListParagraph"/>
        <w:numPr>
          <w:ilvl w:val="0"/>
          <w:numId w:val="2"/>
        </w:numPr>
        <w:spacing w:after="60"/>
      </w:pPr>
      <w:r>
        <w:t xml:space="preserve">Manually: GitHub.com -&gt; Codespaces -&gt; "..." -&gt; Stop</w:t>
      </w:r>
    </w:p>
    <w:p>
      <w:pPr>
        <w:pStyle w:val="ListParagraph"/>
        <w:numPr>
          <w:ilvl w:val="0"/>
          <w:numId w:val="2"/>
        </w:numPr>
        <w:spacing w:after="60"/>
      </w:pPr>
      <w:r>
        <w:t xml:space="preserve">Suspended Codespaces resume in around 10 seconds when reopened</w:t>
      </w:r>
    </w:p>
    <w:p>
      <w:pPr>
        <w:pStyle w:val="ListParagraph"/>
        <w:numPr>
          <w:ilvl w:val="0"/>
          <w:numId w:val="2"/>
        </w:numPr>
        <w:spacing w:after="60"/>
      </w:pPr>
      <w:r>
        <w:t xml:space="preserve">Free quota is 60 core-hours/month per personal account; bills against organization quota for org-owned codespaces</w:t>
      </w:r>
    </w:p>
    <w:p>
      <w:r>
        <w:br w:type="page"/>
      </w:r>
    </w:p>
    <w:p>
      <w:pPr>
        <w:pStyle w:val="Heading1"/>
      </w:pPr>
      <w:r>
        <w:t xml:space="preserve">8. Database Schema</w:t>
      </w:r>
    </w:p>
    <w:p>
      <w:pPr>
        <w:spacing w:after="120"/>
      </w:pPr>
      <w:r>
        <w:t xml:space="preserve">The schema is declared once in backend/db/database.py using SQLAlchemy 2.0 Mapped[] style. Tables are grouped by domain.</w:t>
      </w:r>
    </w:p>
    <w:p>
      <w:pPr>
        <w:pStyle w:val="Heading2"/>
      </w:pPr>
      <w:r>
        <w:t xml:space="preserve">8.1 Authentication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Key columns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users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Login accounts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id, username (unique), password_hash, role, disabled</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user_session</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Active JWT sessions for revocation</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id, user_id, jti, issued_at, expires_at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audit_log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Every privileged action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id, user_id, action, resource, ip_address, details (JSON), created_at</w:t>
            </w:r>
          </w:p>
        </w:tc>
      </w:tr>
    </w:tbl>
    <w:p>
      <w:pPr>
        <w:spacing w:after="120"/>
      </w:pPr>
      <w:r>
        <w:t xml:space="preserve"/>
      </w:r>
    </w:p>
    <w:p>
      <w:pPr>
        <w:pStyle w:val="Heading2"/>
      </w:pPr>
      <w:r>
        <w:t xml:space="preserve">8.2 Provider and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Key columns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provider_config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Active provider; only one is_active=True at a time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id, provider_name, npi, county_code, region, peer_group, provider_type, capital_addon_*</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provider_county</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NY county -&gt; Upstate/Downstate region</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county_code (PK), county_name, region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zip_locality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CMS ZIP -&gt; MPFS locality cache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zip_code, locality_id, locality_name</w:t>
            </w:r>
          </w:p>
        </w:tc>
      </w:tr>
    </w:tbl>
    <w:p>
      <w:pPr>
        <w:spacing w:after="120"/>
      </w:pPr>
      <w:r>
        <w:t xml:space="preserve"/>
      </w:r>
    </w:p>
    <w:p>
      <w:pPr>
        <w:pStyle w:val="Heading2"/>
      </w:pPr>
      <w:r>
        <w:t xml:space="preserve">8.3 APG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43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Key columns</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apg_base_rates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Base rates by source / peer group / region / DOS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source, peer_group, region, effective_date, rate</w:t>
            </w:r>
          </w:p>
        </w:tc>
      </w:tr>
      <w:tr>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hcpcs_to_eapg</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HCPCS -&gt; EAPG (date-scoped)</w:t>
            </w:r>
          </w:p>
        </w:tc>
        <w:tc>
          <w:tcPr>
            <w:tcW w:type="dxa" w:w="43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hcpcs, eapg, eapg_type, quarter_effective_date, quarter_end_date</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icd10_to_eapg</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ICD-10 -&gt; EAPG (date-scoped)</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dx_code, eapg, eapg_type, gender, effective_date, end_date</w:t>
            </w:r>
          </w:p>
        </w:tc>
      </w:tr>
      <w:tr>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apg_weights</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EAPG-level relative weights, dated</w:t>
            </w:r>
          </w:p>
        </w:tc>
        <w:tc>
          <w:tcPr>
            <w:tcW w:type="dxa" w:w="43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 effective_date, weight, is_final_rate, year_rate</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px_based_weights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HCPCS-specific weight overrides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hcpcs, effective_date, weight, units_limit</w:t>
            </w:r>
          </w:p>
        </w:tc>
      </w:tr>
      <w:tr>
        <w:tc>
          <w:tcPr>
            <w:tcW w:type="dxa" w:w="2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fee_schedule</w:t>
            </w:r>
          </w:p>
        </w:tc>
        <w:tc>
          <w:tcPr>
            <w:tcW w:type="dxa" w:w="28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Flat-rate fee schedule (bypass APG formula)</w:t>
            </w:r>
          </w:p>
        </w:tc>
        <w:tc>
          <w:tcPr>
            <w:tcW w:type="dxa" w:w="43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hcpcs, effective_date, reimbursement, max_units</w:t>
            </w:r>
          </w:p>
        </w:tc>
      </w:tr>
    </w:tbl>
    <w:p>
      <w:pPr>
        <w:spacing w:after="120"/>
      </w:pPr>
      <w:r>
        <w:t xml:space="preserve"/>
      </w:r>
    </w:p>
    <w:p>
      <w:pPr>
        <w:pStyle w:val="Heading2"/>
      </w:pPr>
      <w:r>
        <w:t xml:space="preserve">8.4 Claim and Result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Key columns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parsed_claims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Header data from EDI 835/837 claims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id, claim_id, file_type, date_of_service, paid_amount, principal_diagnosis</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parsed_service_lines</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Line-level data from those claims</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claim_id, line_seq, procedure_code, modifiers, units, paid_amount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claim_adjustments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CARC/RARC adjustments per line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claim_id, line_seq, group_code, reason_code, amount</w:t>
            </w:r>
          </w:p>
        </w:tc>
      </w:tr>
      <w:tr>
        <w:tc>
          <w:tcPr>
            <w:tcW w:type="dxa" w:w="18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apg_results</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Engine output per claim (1:1 with parsed_claims)</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claim_id, base_rate_applied, correct_apg_payment, variance, line_details (JSON)</w:t>
            </w:r>
          </w:p>
        </w:tc>
      </w:tr>
    </w:tbl>
    <w:p>
      <w:pPr>
        <w:spacing w:after="120"/>
      </w:pPr>
      <w:r>
        <w:t xml:space="preserve"/>
      </w:r>
    </w:p>
    <w:p>
      <w:pPr>
        <w:pStyle w:val="Heading2"/>
      </w:pPr>
      <w:r>
        <w:t xml:space="preserve">8.5 CMS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Table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Key columns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cms_rate_cache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CMS MPFS rate cache (24h TTL)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hcpcs, modifier, locality, year, non_facility_rate, facility_rate, fetched_at</w:t>
            </w:r>
          </w:p>
        </w:tc>
      </w:tr>
    </w:tbl>
    <w:p>
      <w:r>
        <w:br w:type="page"/>
      </w:r>
    </w:p>
    <w:p>
      <w:pPr>
        <w:pStyle w:val="Heading1"/>
      </w:pPr>
      <w:r>
        <w:t xml:space="preserve">9. API Surface</w:t>
      </w:r>
    </w:p>
    <w:p>
      <w:pPr>
        <w:spacing w:after="120"/>
      </w:pPr>
      <w:r>
        <w:t xml:space="preserve">All endpoints are documented live at /docs (Swagger UI) once the backend is running. The following table summarizes the most relevant endpoints by domain.</w:t>
      </w:r>
    </w:p>
    <w:p>
      <w:pPr>
        <w:pStyle w:val="Heading2"/>
      </w:pPr>
      <w: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Method</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Endpoint</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/api/auth/login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Username + password -&gt; JWT bearer</w:t>
            </w:r>
          </w:p>
        </w:tc>
      </w:tr>
      <w:tr>
        <w:tc>
          <w:tcPr>
            <w:tcW w:type="dxa" w:w="12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/api/auth/logout</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Revoke current JWT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/api/auth/me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Return the authenticated user</w:t>
            </w:r>
          </w:p>
        </w:tc>
      </w:tr>
      <w:tr>
        <w:tc>
          <w:tcPr>
            <w:tcW w:type="dxa" w:w="12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/api/auth/change-password</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Change own password</w:t>
            </w:r>
          </w:p>
        </w:tc>
      </w:tr>
    </w:tbl>
    <w:p>
      <w:pPr>
        <w:spacing w:after="120"/>
      </w:pPr>
      <w:r>
        <w:t xml:space="preserve"/>
      </w:r>
    </w:p>
    <w:p>
      <w:pPr>
        <w:pStyle w:val="Heading2"/>
      </w:pPr>
      <w:r>
        <w:t xml:space="preserve">9.2 Provider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Method</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Endpoint</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/api/config/provider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Read the active provider configuration</w:t>
            </w:r>
          </w:p>
        </w:tc>
      </w:tr>
      <w:tr>
        <w:tc>
          <w:tcPr>
            <w:tcW w:type="dxa" w:w="12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/api/config/provider</w:t>
            </w:r>
          </w:p>
        </w:tc>
        <w:tc>
          <w:tcPr>
            <w:tcW w:type="dxa" w:w="51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Upsert the active provider (analyst+)</w:t>
            </w:r>
          </w:p>
        </w:tc>
      </w:tr>
    </w:tbl>
    <w:p>
      <w:pPr>
        <w:spacing w:after="120"/>
      </w:pPr>
      <w:r>
        <w:t xml:space="preserve"/>
      </w:r>
    </w:p>
    <w:p>
      <w:pPr>
        <w:pStyle w:val="Heading2"/>
      </w:pPr>
      <w:r>
        <w:t xml:space="preserve">9.3 Reference Data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360"/>
        <w:gridCol w:w="4920"/>
      </w:tblGrid>
      <w:tr>
        <w:trPr>
          <w:tblHeader/>
        </w:trPr>
        <w:tc>
          <w:tcPr>
            <w:tcW w:type="dxa" w:w="10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Method</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Endpoint</w:t>
            </w:r>
          </w:p>
        </w:tc>
        <w:tc>
          <w:tcPr>
            <w:tcW w:type="dxa" w:w="49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/api/admin/reload-apg-base-rates-v2</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Upload PMTAC Updated APG Fee Calculator</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/api/admin/reload-crosswalk</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Upload eMedNY APG Crosswalk</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/api/admin/reload-weights-history</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Upload NYS DOH weights + Px + Fee Schedule</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/api/admin/reload-dtc-rates</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Upload NYS DOH DTC base-rates inventory</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/api/admin/reload-reference-data</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Legacy combined-workbook upload</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DELETE</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/api/admin/master-reset-reference-data</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Wipe every reference + cache table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DELETE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/api/admin/cms-cache</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Flush the CMS MPFS cache</w:t>
            </w:r>
          </w:p>
        </w:tc>
      </w:tr>
    </w:tbl>
    <w:p>
      <w:pPr>
        <w:spacing w:after="120"/>
      </w:pPr>
      <w:r>
        <w:t xml:space="preserve"/>
      </w:r>
    </w:p>
    <w:p>
      <w:pPr>
        <w:pStyle w:val="Heading2"/>
      </w:pPr>
      <w:r>
        <w:t xml:space="preserve">9.4 Reference Lookups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360"/>
        <w:gridCol w:w="4920"/>
      </w:tblGrid>
      <w:tr>
        <w:trPr>
          <w:tblHeader/>
        </w:trPr>
        <w:tc>
          <w:tcPr>
            <w:tcW w:type="dxa" w:w="10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Method</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Endpoint</w:t>
            </w:r>
          </w:p>
        </w:tc>
        <w:tc>
          <w:tcPr>
            <w:tcW w:type="dxa" w:w="49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/api/reference/hcpcs/{code}</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HCPCS -&gt; EAPG (date-aware)</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/api/reference/icd10/{code}</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ICD-10 -&gt; EAPG (date-aware)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/api/reference/apg/{apg}</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 weight (date-aware)</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/api/reference/base-rates</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List base rates (filterable)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/api/reference/cms/{code}</w:t>
            </w:r>
          </w:p>
        </w:tc>
        <w:tc>
          <w:tcPr>
            <w:tcW w:type="dxa" w:w="4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CMS MPFS rate (cached, date-aware)</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GET</w:t>
            </w:r>
          </w:p>
        </w:tc>
        <w:tc>
          <w:tcPr>
            <w:tcW w:type="dxa" w:w="33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/api/reference/zip-locality/{zip}</w:t>
            </w:r>
          </w:p>
        </w:tc>
        <w:tc>
          <w:tcPr>
            <w:tcW w:type="dxa" w:w="49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ZIP -&gt; Medicare locality</w:t>
            </w:r>
          </w:p>
        </w:tc>
      </w:tr>
    </w:tbl>
    <w:p>
      <w:pPr>
        <w:spacing w:after="120"/>
      </w:pPr>
      <w:r>
        <w:t xml:space="preserve"/>
      </w:r>
    </w:p>
    <w:p>
      <w:pPr>
        <w:pStyle w:val="Heading2"/>
      </w:pPr>
      <w:r>
        <w:t xml:space="preserve">9.5 Calculator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000"/>
        <w:gridCol w:w="5280"/>
      </w:tblGrid>
      <w:tr>
        <w:trPr>
          <w:tblHeader/>
        </w:trPr>
        <w:tc>
          <w:tcPr>
            <w:tcW w:type="dxa" w:w="10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Method</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Endpoint</w:t>
            </w:r>
          </w:p>
        </w:tc>
        <w:tc>
          <w:tcPr>
            <w:tcW w:type="dxa" w:w="52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/api/calculator/calculate</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Compute APG and/or CMS rates from manual inputs</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POST</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/api/upload</w:t>
            </w:r>
          </w:p>
        </w:tc>
        <w:tc>
          <w:tcPr>
            <w:tcW w:type="dxa" w:w="52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Upload one or more EDI 835/837 files</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/api/claims</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List parsed claims (filter, paginate)</w:t>
            </w:r>
          </w:p>
        </w:tc>
      </w:tr>
      <w:tr>
        <w:tc>
          <w:tcPr>
            <w:tcW w:type="dxa" w:w="10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GET</w:t>
            </w:r>
          </w:p>
        </w:tc>
        <w:tc>
          <w:tcPr>
            <w:tcW w:type="dxa" w:w="30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/api/claims/{claim_id}</w:t>
            </w:r>
          </w:p>
        </w:tc>
        <w:tc>
          <w:tcPr>
            <w:tcW w:type="dxa" w:w="528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Claim detail with engine output</w:t>
            </w:r>
          </w:p>
        </w:tc>
      </w:tr>
      <w:tr>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DELETE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/api/claims</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Wipe all parsed claims (analyst+)</w:t>
            </w:r>
          </w:p>
        </w:tc>
      </w:tr>
    </w:tbl>
    <w:p>
      <w:r>
        <w:br w:type="page"/>
      </w:r>
    </w:p>
    <w:p>
      <w:pPr>
        <w:pStyle w:val="Heading1"/>
      </w:pPr>
      <w:r>
        <w:t xml:space="preserve">10. Testing</w:t>
      </w:r>
    </w:p>
    <w:p>
      <w:pPr>
        <w:spacing w:after="120"/>
      </w:pPr>
      <w:r>
        <w:t xml:space="preserve">Tests use pytest with pytest-asyncio in auto mode (no @pytest.mark.asyncio decorator needed). Most tests run against an in-memory or shared dev SQLite, with fixture-level teardown that snapshots and restores reference data.</w:t>
      </w:r>
    </w:p>
    <w:p>
      <w:pPr>
        <w:pStyle w:val="Heading2"/>
      </w:pPr>
      <w:r>
        <w:t xml:space="preserve">10.1 Test Suites and What They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552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Suite</w:t>
            </w:r>
          </w:p>
        </w:tc>
        <w:tc>
          <w:tcPr>
            <w:tcW w:type="dxa" w:w="7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Cases</w:t>
            </w:r>
          </w:p>
        </w:tc>
        <w:tc>
          <w:tcPr>
            <w:tcW w:type="dxa" w:w="55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Coverage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test_apg_engine.py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~10</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End-to-end calculate() against a synthetic 835I fixture</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test_apg_engine_priority_ladder.py</w:t>
            </w:r>
          </w:p>
        </w:tc>
        <w:tc>
          <w:tcPr>
            <w:tcW w:type="dxa" w:w="7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24</w:t>
            </w:r>
          </w:p>
        </w:tc>
        <w:tc>
          <w:tcPr>
            <w:tcW w:type="dxa" w:w="55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Type coercion + Fee Schedule / Px / APG ladder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test_visit_purpose_override.py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E/M placeholder swap + dx-less baseline</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test_icd10_normalization.py</w:t>
            </w:r>
          </w:p>
        </w:tc>
        <w:tc>
          <w:tcPr>
            <w:tcW w:type="dxa" w:w="7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16</w:t>
            </w:r>
          </w:p>
        </w:tc>
        <w:tc>
          <w:tcPr>
            <w:tcW w:type="dxa" w:w="55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normalize_dx_code function + dotted/case lookup parity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test_init_apg_base_rates_v2.py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20</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Date-header parser + decimal parser + synthetic load</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test_init_dtc_rates.py</w:t>
            </w:r>
          </w:p>
        </w:tc>
        <w:tc>
          <w:tcPr>
            <w:tcW w:type="dxa" w:w="7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~6</w:t>
            </w:r>
          </w:p>
        </w:tc>
        <w:tc>
          <w:tcPr>
            <w:tcW w:type="dxa" w:w="55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DTC partial loader edge cases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test_calculator_icd_based.py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Rate Calculator ICD-block tri-state behavior</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test_parser_835i.py / 835p.py / 837.py</w:t>
            </w:r>
          </w:p>
        </w:tc>
        <w:tc>
          <w:tcPr>
            <w:tcW w:type="dxa" w:w="7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~12</w:t>
            </w:r>
          </w:p>
        </w:tc>
        <w:tc>
          <w:tcPr>
            <w:tcW w:type="dxa" w:w="55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EDI segment walking, HI extraction, NM1 routing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test_calculator.py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~5</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Calculator endpoint happy path + error states</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test_clear_claims.py</w:t>
            </w:r>
          </w:p>
        </w:tc>
        <w:tc>
          <w:tcPr>
            <w:tcW w:type="dxa" w:w="7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~3</w:t>
            </w:r>
          </w:p>
        </w:tc>
        <w:tc>
          <w:tcPr>
            <w:tcW w:type="dxa" w:w="55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Claim wipe with audit trail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test_auth.py</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~6</w:t>
            </w:r>
          </w:p>
        </w:tc>
        <w:tc>
          <w:tcPr>
            <w:tcW w:type="dxa" w:w="5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JWT issue/verify, password change, role guards</w:t>
            </w:r>
          </w:p>
        </w:tc>
      </w:tr>
    </w:tbl>
    <w:p>
      <w:pPr>
        <w:spacing w:after="120"/>
      </w:pPr>
      <w:r>
        <w:t xml:space="preserve"/>
      </w:r>
    </w:p>
    <w:p>
      <w:pPr>
        <w:pStyle w:val="Heading2"/>
      </w:pPr>
      <w:r>
        <w:t xml:space="preserve">10.2 Fixtures and Patterns</w:t>
      </w:r>
    </w:p>
    <w:p>
      <w:pPr>
        <w:pStyle w:val="ListParagraph"/>
        <w:numPr>
          <w:ilvl w:val="0"/>
          <w:numId w:val="2"/>
        </w:numPr>
        <w:spacing w:after="60"/>
      </w:pPr>
      <w:r>
        <w:rPr>
          <w:b/>
          <w:bCs/>
        </w:rPr>
        <w:t xml:space="preserve">pytest_asyncio fixture pattern — </w:t>
      </w:r>
      <w:r>
        <w:t xml:space="preserve">each fixture yields an open AsyncSession; teardown either rolls back or deletes inserted rows by sentinel value.</w:t>
      </w:r>
    </w:p>
    <w:p>
      <w:pPr>
        <w:pStyle w:val="ListParagraph"/>
        <w:numPr>
          <w:ilvl w:val="0"/>
          <w:numId w:val="2"/>
        </w:numPr>
        <w:spacing w:after="60"/>
      </w:pPr>
      <w:r>
        <w:rPr>
          <w:b/>
          <w:bCs/>
        </w:rPr>
        <w:t xml:space="preserve">Sentinel test data — </w:t>
      </w:r>
      <w:r>
        <w:t xml:space="preserve">tests use HCPCS like ZZHX99 and dx codes like ZZDX99 so they cannot collide with real Solventum data in the shared dev DB.</w:t>
      </w:r>
    </w:p>
    <w:p>
      <w:pPr>
        <w:pStyle w:val="ListParagraph"/>
        <w:numPr>
          <w:ilvl w:val="0"/>
          <w:numId w:val="2"/>
        </w:numPr>
        <w:spacing w:after="60"/>
      </w:pPr>
      <w:r>
        <w:rPr>
          <w:b/>
          <w:bCs/>
        </w:rPr>
        <w:t xml:space="preserve">ASGITransport for endpoint tests — </w:t>
      </w:r>
      <w:r>
        <w:t xml:space="preserve">httpx.ASGITransport drives the FastAPI app in-process; auth is stubbed via app.dependency_overrides[get_current_user].</w:t>
      </w:r>
    </w:p>
    <w:p>
      <w:r>
        <w:br w:type="page"/>
      </w:r>
    </w:p>
    <w:p>
      <w:pPr>
        <w:pStyle w:val="Heading1"/>
      </w:pPr>
      <w:r>
        <w:t xml:space="preserve">11. Operations Runbook</w:t>
      </w:r>
    </w:p>
    <w:p>
      <w:pPr>
        <w:pStyle w:val="Heading2"/>
      </w:pPr>
      <w:r>
        <w:t xml:space="preserve">11.1 Master Reset (Admin)</w:t>
      </w:r>
    </w:p>
    <w:p>
      <w:pPr>
        <w:spacing w:after="120"/>
      </w:pPr>
      <w:r>
        <w:t xml:space="preserve">When you need to wipe every reference and cache table to re-upload from scratch:</w:t>
      </w:r>
    </w:p>
    <w:p>
      <w:pPr>
        <w:pStyle w:val="ListParagraph"/>
        <w:numPr>
          <w:ilvl w:val="0"/>
          <w:numId w:val="3"/>
        </w:numPr>
        <w:spacing w:after="60"/>
      </w:pPr>
      <w:r>
        <w:t xml:space="preserve">Settings -&gt; Reference Data Management -&gt; scroll to the red-bordered "Master Reset" card.</w:t>
      </w:r>
    </w:p>
    <w:p>
      <w:pPr>
        <w:pStyle w:val="ListParagraph"/>
        <w:numPr>
          <w:ilvl w:val="0"/>
          <w:numId w:val="3"/>
        </w:numPr>
        <w:spacing w:after="60"/>
      </w:pPr>
      <w:r>
        <w:t xml:space="preserve">Click "Master Reset...".</w:t>
      </w:r>
    </w:p>
    <w:p>
      <w:pPr>
        <w:pStyle w:val="ListParagraph"/>
        <w:numPr>
          <w:ilvl w:val="0"/>
          <w:numId w:val="3"/>
        </w:numPr>
        <w:spacing w:after="60"/>
      </w:pPr>
      <w:r>
        <w:t xml:space="preserve">Type "RESET" in the confirmation box.</w:t>
      </w:r>
    </w:p>
    <w:p>
      <w:pPr>
        <w:pStyle w:val="ListParagraph"/>
        <w:numPr>
          <w:ilvl w:val="0"/>
          <w:numId w:val="3"/>
        </w:numPr>
        <w:spacing w:after="60"/>
      </w:pPr>
      <w:r>
        <w:t xml:space="preserve">Click "Confirm Master Reset".</w:t>
      </w:r>
    </w:p>
    <w:p>
      <w:pPr>
        <w:spacing w:after="120"/>
      </w:pPr>
      <w:r>
        <w:t xml:space="preserve">On success, the UI shows per-table row counts that were removed. Re-upload the four reference files using the cards above to repopulate. Users, audit log, providers, claims, and county/locality tables are preserved.</w:t>
      </w:r>
    </w:p>
    <w:p>
      <w:pPr>
        <w:pStyle w:val="Heading2"/>
      </w:pPr>
      <w:r>
        <w:t xml:space="preserve">11.2 Adding a New User (Admin)</w:t>
      </w:r>
    </w:p>
    <w:p>
      <w:pPr>
        <w:pStyle w:val="ListParagraph"/>
        <w:numPr>
          <w:ilvl w:val="0"/>
          <w:numId w:val="3"/>
        </w:numPr>
        <w:spacing w:after="60"/>
      </w:pPr>
      <w:r>
        <w:t xml:space="preserve">Sign in as admin.</w:t>
      </w:r>
    </w:p>
    <w:p>
      <w:pPr>
        <w:pStyle w:val="ListParagraph"/>
        <w:numPr>
          <w:ilvl w:val="0"/>
          <w:numId w:val="3"/>
        </w:numPr>
        <w:spacing w:after="60"/>
      </w:pPr>
      <w:r>
        <w:t xml:space="preserve">Navigate to Admin -&gt; Users.</w:t>
      </w:r>
    </w:p>
    <w:p>
      <w:pPr>
        <w:pStyle w:val="ListParagraph"/>
        <w:numPr>
          <w:ilvl w:val="0"/>
          <w:numId w:val="3"/>
        </w:numPr>
        <w:spacing w:after="60"/>
      </w:pPr>
      <w:r>
        <w:t xml:space="preserve">Click "Create user". Provide username, full name, email, role (admin / analyst / viewer).</w:t>
      </w:r>
    </w:p>
    <w:p>
      <w:pPr>
        <w:pStyle w:val="ListParagraph"/>
        <w:numPr>
          <w:ilvl w:val="0"/>
          <w:numId w:val="3"/>
        </w:numPr>
        <w:spacing w:after="60"/>
      </w:pPr>
      <w:r>
        <w:t xml:space="preserve">Set an initial password; the user can change it on first login.</w:t>
      </w:r>
    </w:p>
    <w:p>
      <w:pPr>
        <w:pStyle w:val="Heading2"/>
      </w:pPr>
      <w:r>
        <w:t xml:space="preserve">11.3 Resetting Forgotten Admin Password</w:t>
      </w:r>
    </w:p>
    <w:p>
      <w:pPr>
        <w:shd w:fill="F4F4F4" w:val="clear"/>
        <w:spacing w:after="0"/>
        <w:ind w:left="240" w:right="240"/>
      </w:pPr>
      <w:r>
        <w:rPr>
          <w:rFonts w:ascii="Consolas" w:cs="Consolas" w:eastAsia="Consolas" w:hAnsi="Consolas"/>
          <w:sz w:val="18"/>
          <w:szCs w:val="18"/>
        </w:rPr>
        <w:t xml:space="preserve"># In the Codespace terminal</w:t>
      </w:r>
    </w:p>
    <w:p>
      <w:pPr>
        <w:shd w:fill="F4F4F4" w:val="clear"/>
        <w:spacing w:after="0"/>
        <w:ind w:left="240" w:right="240"/>
      </w:pPr>
      <w:r>
        <w:rPr>
          <w:rFonts w:ascii="Consolas" w:cs="Consolas" w:eastAsia="Consolas" w:hAnsi="Consolas"/>
          <w:sz w:val="18"/>
          <w:szCs w:val="18"/>
        </w:rPr>
        <w:t xml:space="preserve">export APP_ADMIN_USERNAME=admin</w:t>
      </w:r>
    </w:p>
    <w:p>
      <w:pPr>
        <w:shd w:fill="F4F4F4" w:val="clear"/>
        <w:spacing w:after="0"/>
        <w:ind w:left="240" w:right="240"/>
      </w:pPr>
      <w:r>
        <w:rPr>
          <w:rFonts w:ascii="Consolas" w:cs="Consolas" w:eastAsia="Consolas" w:hAnsi="Consolas"/>
          <w:sz w:val="18"/>
          <w:szCs w:val="18"/>
        </w:rPr>
        <w:t xml:space="preserve">export APP_ADMIN_PASSWORD='NewStrongPassword123'</w:t>
      </w:r>
    </w:p>
    <w:p>
      <w:pPr>
        <w:shd w:fill="F4F4F4" w:val="clear"/>
        <w:spacing w:after="200"/>
        <w:ind w:left="240" w:right="240"/>
      </w:pPr>
      <w:r>
        <w:rPr>
          <w:rFonts w:ascii="Consolas" w:cs="Consolas" w:eastAsia="Consolas" w:hAnsi="Consolas"/>
          <w:sz w:val="18"/>
          <w:szCs w:val="18"/>
        </w:rPr>
        <w:t xml:space="preserve">python -m backend.db.init_admin --force-reset</w:t>
      </w:r>
    </w:p>
    <w:p>
      <w:pPr>
        <w:pStyle w:val="Heading2"/>
      </w:pPr>
      <w:r>
        <w:t xml:space="preserve">11.4 Quarterly Reference-Data Refresh</w:t>
      </w:r>
    </w:p>
    <w:p>
      <w:pPr>
        <w:spacing w:after="120"/>
      </w:pPr>
      <w:r>
        <w:t xml:space="preserve">When NYS DOH or eMedNY publishes a new version of the source files:</w:t>
      </w:r>
    </w:p>
    <w:p>
      <w:pPr>
        <w:pStyle w:val="ListParagraph"/>
        <w:numPr>
          <w:ilvl w:val="0"/>
          <w:numId w:val="3"/>
        </w:numPr>
        <w:spacing w:after="60"/>
      </w:pPr>
      <w:r>
        <w:t xml:space="preserve">Download the updated file(s) from the publisher.</w:t>
      </w:r>
    </w:p>
    <w:p>
      <w:pPr>
        <w:pStyle w:val="ListParagraph"/>
        <w:numPr>
          <w:ilvl w:val="0"/>
          <w:numId w:val="3"/>
        </w:numPr>
        <w:spacing w:after="60"/>
      </w:pPr>
      <w:r>
        <w:t xml:space="preserve">Sign in as admin.</w:t>
      </w:r>
    </w:p>
    <w:p>
      <w:pPr>
        <w:pStyle w:val="ListParagraph"/>
        <w:numPr>
          <w:ilvl w:val="0"/>
          <w:numId w:val="3"/>
        </w:numPr>
        <w:spacing w:after="60"/>
      </w:pPr>
      <w:r>
        <w:t xml:space="preserve">Settings -&gt; Reference Data Management -&gt; open the relevant uploader card.</w:t>
      </w:r>
    </w:p>
    <w:p>
      <w:pPr>
        <w:pStyle w:val="ListParagraph"/>
        <w:numPr>
          <w:ilvl w:val="0"/>
          <w:numId w:val="3"/>
        </w:numPr>
        <w:spacing w:after="60"/>
      </w:pPr>
      <w:r>
        <w:t xml:space="preserve">Choose the file. Click upload. Confirm the result chip shows reasonable row counts.</w:t>
      </w:r>
    </w:p>
    <w:p>
      <w:pPr>
        <w:pStyle w:val="ListParagraph"/>
        <w:numPr>
          <w:ilvl w:val="0"/>
          <w:numId w:val="3"/>
        </w:numPr>
        <w:spacing w:after="60"/>
      </w:pPr>
      <w:r>
        <w:t xml:space="preserve">Run a known reference claim through the Rate Calculator to verify behavior.</w:t>
      </w:r>
    </w:p>
    <w:p>
      <w:pPr>
        <w:pStyle w:val="Heading2"/>
      </w:pPr>
      <w:r>
        <w:t xml:space="preserve">11.5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Symptom</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Likely cause</w:t>
            </w:r>
          </w:p>
        </w:tc>
        <w:tc>
          <w:tcPr>
            <w:tcW w:type="dxa" w:w="4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"Invalid credentials" on login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Admin not yet bootstrapped in this Codespace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Run python -m backend.db.init_admin</w:t>
            </w:r>
          </w:p>
        </w:tc>
      </w:tr>
      <w:tr>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Calculator shows $0 for an E/M code</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Visit-purpose override needs a principal dx</w:t>
            </w:r>
          </w:p>
        </w:tc>
        <w:tc>
          <w:tcPr>
            <w:tcW w:type="dxa" w:w="45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Add a principal_diagnosis to the calculator inputs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ICD code does not resolve to an EAPG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Code may use a dot or wrong case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normalize_dx_code handles this; verify code is correct</w:t>
            </w:r>
          </w:p>
        </w:tc>
      </w:tr>
      <w:tr>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New uploads still show old base rate</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Browser cache; hard-refresh</w:t>
            </w:r>
          </w:p>
        </w:tc>
        <w:tc>
          <w:tcPr>
            <w:tcW w:type="dxa" w:w="45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Ctrl+Shift+R; verify "Current region" in Provider config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Region pill shows wrong region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Provider record stale relative to county map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Re-save the provider configuration</w:t>
            </w:r>
          </w:p>
        </w:tc>
      </w:tr>
      <w:tr>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Master Reset button missing</w:t>
            </w:r>
          </w:p>
        </w:tc>
        <w:tc>
          <w:tcPr>
            <w:tcW w:type="dxa" w:w="240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Logged in as a non-admin role</w:t>
            </w:r>
          </w:p>
        </w:tc>
        <w:tc>
          <w:tcPr>
            <w:tcW w:type="dxa" w:w="456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Sign in as admin</w:t>
            </w:r>
          </w:p>
        </w:tc>
      </w:tr>
    </w:tbl>
    <w:p>
      <w:r>
        <w:br w:type="page"/>
      </w:r>
    </w:p>
    <w:p>
      <w:pPr>
        <w:pStyle w:val="Heading1"/>
      </w:pPr>
      <w:r>
        <w:t xml:space="preserve">Appendix A. Pitfalls Encountered During the Build</w:t>
      </w:r>
    </w:p>
    <w:p>
      <w:pPr>
        <w:spacing w:after="120"/>
      </w:pPr>
      <w:r>
        <w:t xml:space="preserve">A short, honest list of the issues we hit during development and what we did about them. Useful for anyone forking the project or doing similar work.</w:t>
      </w:r>
    </w:p>
    <w:p>
      <w:pPr>
        <w:pStyle w:val="Heading2"/>
      </w:pPr>
      <w:r>
        <w:t xml:space="preserve">A.1 xlrd 2.0 dropped .xls support</w:t>
      </w:r>
    </w:p>
    <w:p>
      <w:pPr>
        <w:spacing w:after="120"/>
      </w:pPr>
      <w:r>
        <w:t xml:space="preserve">NYS DOH publishes weights, fee schedule, and DTC inventory as legacy BIFF .xls files. xlrd 2.0+ refuses to read them. Fix: pin xlrd==1.2.0 (the last version that supports BIFF).</w:t>
      </w:r>
    </w:p>
    <w:p>
      <w:pPr>
        <w:pStyle w:val="Heading2"/>
      </w:pPr>
      <w:r>
        <w:t xml:space="preserve">A.2 ICD-10 code format mismatch</w:t>
      </w:r>
    </w:p>
    <w:p>
      <w:pPr>
        <w:spacing w:after="120"/>
      </w:pPr>
      <w:r>
        <w:t xml:space="preserve">Solventum publishes dx codes without dots (I100). Users type with dots (I10.0). Strict equality lookup silently failed. Fix: normalize_dx_code applied at every boundary (loader, lookup, endpoint, parser).</w:t>
      </w:r>
    </w:p>
    <w:p>
      <w:pPr>
        <w:pStyle w:val="Heading2"/>
      </w:pPr>
      <w:r>
        <w:t xml:space="preserve">A.3 99213 always paying $0</w:t>
      </w:r>
    </w:p>
    <w:p>
      <w:pPr>
        <w:spacing w:after="120"/>
      </w:pPr>
      <w:r>
        <w:t xml:space="preserve">All E/M codes are intentionally type=Incidental in the v3.18 crosswalk; they are placeholders. Without an override, every standalone E/M visit packaged to $0. Fix: visit-purpose ICD override substitutes the dx-derived EAPG when the HCPCS resolves to Incidental and a principal diagnosis is present.</w:t>
      </w:r>
    </w:p>
    <w:p>
      <w:pPr>
        <w:pStyle w:val="Heading2"/>
      </w:pPr>
      <w:r>
        <w:t xml:space="preserve">A.4 APG weight loader counter underreporting</w:t>
      </w:r>
    </w:p>
    <w:p>
      <w:pPr>
        <w:spacing w:after="120"/>
      </w:pPr>
      <w:r>
        <w:t xml:space="preserve">The Px and Fee loaders incremented count per inserted row; the APG loader incremented per APG (not per weight). UI chip showed 790 instead of ~21,471, even though the DB held the right data. Fix: move the APG counter inside the per-date-column loop.</w:t>
      </w:r>
    </w:p>
    <w:p>
      <w:pPr>
        <w:pStyle w:val="Heading2"/>
      </w:pPr>
      <w:r>
        <w:t xml:space="preserve">A.5 EAPG type coercion for v3.18 names</w:t>
      </w:r>
    </w:p>
    <w:p>
      <w:pPr>
        <w:spacing w:after="120"/>
      </w:pPr>
      <w:r>
        <w:t xml:space="preserve">Older code only knew the legacy five canonical type names (Significant Procedure, Medical Visit, etc.). v3.18 expanded this to 25+ richer names (Radiologic Procedure, Diagnostic or Therapeutic Proc, etc.). Unrecognized names fell into UNKNOWN, breaking packaging/discounting. Fix: explicit mapping table from v3.18 names to canonical engine types in _coerce_eapg_type.</w:t>
      </w:r>
    </w:p>
    <w:p>
      <w:pPr>
        <w:pStyle w:val="Heading2"/>
      </w:pPr>
      <w:r>
        <w:t xml:space="preserve">A.6 Region mis-assignment via stale provider record</w:t>
      </w:r>
    </w:p>
    <w:p>
      <w:pPr>
        <w:spacing w:after="120"/>
      </w:pPr>
      <w:r>
        <w:t xml:space="preserve">A provider saved before the current provider_county table was loaded retained an outdated region value. The engine correctly used the stored region (Upstate) even though the user expected Downstate based on the displayed county. Fix: re-save the provider; the upsert path always re-derives region from county_code.</w:t>
      </w:r>
    </w:p>
    <w:p>
      <w:pPr>
        <w:pStyle w:val="Heading2"/>
      </w:pPr>
      <w:r>
        <w:t xml:space="preserve">A.7 SQLite LF/CRLF noise on Windows</w:t>
      </w:r>
    </w:p>
    <w:p>
      <w:pPr>
        <w:spacing w:after="120"/>
      </w:pPr>
      <w:r>
        <w:t xml:space="preserve">Git on Windows reported "LF will be replaced by CRLF" warnings on every committed Python file. Cosmetic only — the .gitattributes can be tightened later but does not impact functionality.</w:t>
      </w:r>
    </w:p>
    <w:p>
      <w:r>
        <w:br w:type="page"/>
      </w:r>
    </w:p>
    <w:p>
      <w:pPr>
        <w:pStyle w:val="Heading1"/>
      </w:pPr>
      <w:r>
        <w:t xml:space="preserve">Appendix B. Future Hosting Considerations</w:t>
      </w:r>
    </w:p>
    <w:p>
      <w:pPr>
        <w:spacing w:after="120"/>
      </w:pPr>
      <w:r>
        <w:t xml:space="preserve">Codespaces is the right trial-deployment target. For a more permanent hosted environment for beta testers, the following options have been evaluated.</w:t>
      </w:r>
    </w:p>
    <w:p>
      <w:pPr>
        <w:pStyle w:val="Heading2"/>
      </w:pPr>
      <w:r>
        <w:t xml:space="preserve">B.1 Recommended Combo: Fly.io (backend) + Vercel (frontend)</w:t>
      </w:r>
    </w:p>
    <w:p>
      <w:pPr>
        <w:pStyle w:val="ListParagraph"/>
        <w:numPr>
          <w:ilvl w:val="0"/>
          <w:numId w:val="2"/>
        </w:numPr>
        <w:spacing w:after="60"/>
      </w:pPr>
      <w:r>
        <w:t xml:space="preserve">Fly.io free tier: 3 shared-cpu-1x VMs + 3GB persistent volume. Native Docker support; matches Dockerfile.backend out of the box.</w:t>
      </w:r>
    </w:p>
    <w:p>
      <w:pPr>
        <w:pStyle w:val="ListParagraph"/>
        <w:numPr>
          <w:ilvl w:val="0"/>
          <w:numId w:val="2"/>
        </w:numPr>
        <w:spacing w:after="60"/>
      </w:pPr>
      <w:r>
        <w:t xml:space="preserve">Vercel free tier: unlimited deployments, 100GB bandwidth, instant-CDN frontend.</w:t>
      </w:r>
    </w:p>
    <w:p>
      <w:pPr>
        <w:pStyle w:val="ListParagraph"/>
        <w:numPr>
          <w:ilvl w:val="0"/>
          <w:numId w:val="2"/>
        </w:numPr>
        <w:spacing w:after="60"/>
      </w:pPr>
      <w:r>
        <w:t xml:space="preserve">Auto-sleep/auto-wake: Fly machines sleep when idle; wake in 1-3 seconds on incoming request.</w:t>
      </w:r>
    </w:p>
    <w:p>
      <w:pPr>
        <w:pStyle w:val="ListParagraph"/>
        <w:numPr>
          <w:ilvl w:val="0"/>
          <w:numId w:val="2"/>
        </w:numPr>
        <w:spacing w:after="60"/>
      </w:pPr>
      <w:r>
        <w:t xml:space="preserve">Total monthly cost: $0 at this usage profile.</w:t>
      </w:r>
    </w:p>
    <w:p>
      <w:pPr>
        <w:pStyle w:val="Heading2"/>
      </w:pPr>
      <w:r>
        <w:t xml:space="preserve">B.2 Alternatives Considered</w:t>
      </w:r>
    </w:p>
    <w:p>
      <w:pPr>
        <w:pStyle w:val="ListParagraph"/>
        <w:numPr>
          <w:ilvl w:val="0"/>
          <w:numId w:val="2"/>
        </w:numPr>
        <w:spacing w:after="60"/>
      </w:pPr>
      <w:r>
        <w:rPr>
          <w:b/>
          <w:bCs/>
        </w:rPr>
        <w:t xml:space="preserve">Render.com — </w:t>
      </w:r>
      <w:r>
        <w:t xml:space="preserve">no persistent disk on free tier; SQLite would be wiped on every redeploy. Not viable for the volume of reference data.</w:t>
      </w:r>
    </w:p>
    <w:p>
      <w:pPr>
        <w:pStyle w:val="ListParagraph"/>
        <w:numPr>
          <w:ilvl w:val="0"/>
          <w:numId w:val="2"/>
        </w:numPr>
        <w:spacing w:after="60"/>
      </w:pPr>
      <w:r>
        <w:rPr>
          <w:b/>
          <w:bCs/>
        </w:rPr>
        <w:t xml:space="preserve">Railway.app — </w:t>
      </w:r>
      <w:r>
        <w:t xml:space="preserve">$5/month free credit only; effectively requires a paid plan within ~1 month.</w:t>
      </w:r>
    </w:p>
    <w:p>
      <w:pPr>
        <w:pStyle w:val="ListParagraph"/>
        <w:numPr>
          <w:ilvl w:val="0"/>
          <w:numId w:val="2"/>
        </w:numPr>
        <w:spacing w:after="60"/>
      </w:pPr>
      <w:r>
        <w:rPr>
          <w:b/>
          <w:bCs/>
        </w:rPr>
        <w:t xml:space="preserve">Hugging Face Spaces — </w:t>
      </w:r>
      <w:r>
        <w:t xml:space="preserve">supports FastAPI, has persistent storage, but quirky for a real backend with auth + admin endpoints.</w:t>
      </w:r>
    </w:p>
    <w:p>
      <w:pPr>
        <w:pStyle w:val="ListParagraph"/>
        <w:numPr>
          <w:ilvl w:val="0"/>
          <w:numId w:val="2"/>
        </w:numPr>
        <w:spacing w:after="60"/>
      </w:pPr>
      <w:r>
        <w:rPr>
          <w:b/>
          <w:bCs/>
        </w:rPr>
        <w:t xml:space="preserve">Oracle Always Free — </w:t>
      </w:r>
      <w:r>
        <w:t xml:space="preserve">powerful (4 ARM CPU, 24GB RAM) but signup is fiddly and Oracle has a history of terminating accounts.</w:t>
      </w:r>
    </w:p>
    <w:p>
      <w:pPr>
        <w:pStyle w:val="ListParagraph"/>
        <w:numPr>
          <w:ilvl w:val="0"/>
          <w:numId w:val="2"/>
        </w:numPr>
        <w:spacing w:after="60"/>
      </w:pPr>
      <w:r>
        <w:rPr>
          <w:b/>
          <w:bCs/>
        </w:rPr>
        <w:t xml:space="preserve">Vercel/Netlify backend — </w:t>
      </w:r>
      <w:r>
        <w:t xml:space="preserve">serverless functions are stateless; SQLite cannot persist between invocations.</w:t>
      </w:r>
    </w:p>
    <w:p>
      <w:pPr>
        <w:pStyle w:val="Heading2"/>
      </w:pPr>
      <w:r>
        <w:t xml:space="preserve">B.3 PHI / HIPAA Note</w:t>
      </w:r>
    </w:p>
    <w:p>
      <w:pPr>
        <w:spacing w:after="120"/>
      </w:pPr>
      <w:r>
        <w:t xml:space="preserve">None of the free-tier options come with HIPAA Business Associate Agreements. Beta testing must use synthetic data only. For production with real claim data, a HIPAA-compliant managed environment (AWS with BAA, Azure with BAA, or a HIPAA-eligible PaaS like Aptible) is required, with the database swapped to managed PostgreSQL.</w:t>
      </w:r>
    </w:p>
    <w:p>
      <w:r>
        <w:br w:type="page"/>
      </w:r>
    </w:p>
    <w:p>
      <w:pPr>
        <w:pStyle w:val="Heading1"/>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Title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APG 835/837 Rate Analyzer — Technical Documentation</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rPr>
                <w:b/>
                <w:bCs/>
              </w:rPr>
              <w:t xml:space="preserve">Version</w:t>
            </w:r>
          </w:p>
        </w:tc>
        <w:tc>
          <w:tcPr>
            <w:tcW w:type="dxa" w:w="62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1.0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Date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2026-04-23</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rPr>
                <w:b/>
                <w:bCs/>
              </w:rPr>
              <w:t xml:space="preserve">Branch</w:t>
            </w:r>
          </w:p>
        </w:tc>
        <w:tc>
          <w:tcPr>
            <w:tcW w:type="dxa" w:w="62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phase-6-deployment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Repository</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https://github.com/ircminc/Article-28</w:t>
            </w:r>
          </w:p>
        </w:tc>
      </w:tr>
      <w:tr>
        <w:tc>
          <w:tcPr>
            <w:tcW w:type="dxa" w:w="312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rPr>
                <w:b/>
                <w:bCs/>
              </w:rPr>
              <w:t xml:space="preserve">Audience</w:t>
            </w:r>
          </w:p>
        </w:tc>
        <w:tc>
          <w:tcPr>
            <w:tcW w:type="dxa" w:w="6240"/>
            <w:tcBorders>
              <w:top w:val="single" w:color="BBBBBB" w:sz="1"/>
              <w:left w:val="single" w:color="BBBBBB" w:sz="1"/>
              <w:bottom w:val="single" w:color="BBBBBB" w:sz="1"/>
              <w:right w:val="single" w:color="BBBBBB" w:sz="1"/>
            </w:tcBorders>
            <w:shd w:fill="F4F7F9" w:val="clear"/>
            <w:tcMar>
              <w:top w:type="dxa" w:w="80"/>
              <w:left w:type="dxa" w:w="120"/>
              <w:bottom w:type="dxa" w:w="80"/>
              <w:right w:type="dxa" w:w="120"/>
            </w:tcMar>
          </w:tcPr>
          <w:p>
            <w:r>
              <w:t xml:space="preserve">Engineers, beta testers, technical reviewers, stakeholders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Document scope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Build, architecture, methodology, Codespaces trial deployment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8"/>
        <w:szCs w:val="18"/>
      </w:rPr>
      <w:t xml:space="preserve">PMTAC Pvt Ltd — Confidential</w:t>
    </w:r>
    <w:r>
      <w:t xml:space="preserve">	</w:t>
    </w: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APG 835/837 Rate Analyzer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2"/>
      <w:szCs w:val="22"/>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APG 835/837 Rate Analyzer — Technical Documentation</dc:title>
  <dc:creator>Claude (Anthropic) for PMTAC</dc:creator>
  <dc:description>Build, architecture, and Codespaces trial deployment guide</dc:description>
  <cp:lastModifiedBy>Un-named</cp:lastModifiedBy>
  <cp:revision>1</cp:revision>
  <dcterms:created xsi:type="dcterms:W3CDTF">2026-05-03T15:20:57.280Z</dcterms:created>
  <dcterms:modified xsi:type="dcterms:W3CDTF">2026-05-03T15:20:57.283Z</dcterms:modified>
</cp:coreProperties>
</file>

<file path=docProps/custom.xml><?xml version="1.0" encoding="utf-8"?>
<Properties xmlns="http://schemas.openxmlformats.org/officeDocument/2006/custom-properties" xmlns:vt="http://schemas.openxmlformats.org/officeDocument/2006/docPropsVTypes"/>
</file>