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088E" w:rsidRPr="00E9088E" w:rsidRDefault="00E9088E" w:rsidP="00E9088E">
      <w:pPr>
        <w:spacing w:after="0" w:line="360" w:lineRule="auto"/>
        <w:jc w:val="both"/>
        <w:rPr>
          <w:rFonts w:ascii="Bahnschrift" w:hAnsi="Bahnschrift"/>
          <w:b/>
          <w:sz w:val="24"/>
        </w:rPr>
      </w:pPr>
      <w:r w:rsidRPr="00E9088E">
        <w:rPr>
          <w:rFonts w:ascii="Bahnschrift" w:hAnsi="Bahnschrift"/>
          <w:b/>
          <w:sz w:val="24"/>
        </w:rPr>
        <w:t>Suppliers &amp; Contractors</w:t>
      </w:r>
    </w:p>
    <w:p w:rsidR="00E9088E" w:rsidRDefault="00E9088E" w:rsidP="00E9088E">
      <w:pPr>
        <w:spacing w:after="0" w:line="360" w:lineRule="auto"/>
        <w:jc w:val="both"/>
        <w:rPr>
          <w:rFonts w:ascii="Bahnschrift" w:hAnsi="Bahnschrift"/>
          <w:b/>
        </w:rPr>
      </w:pPr>
    </w:p>
    <w:p w:rsidR="00E9088E" w:rsidRPr="00E9088E" w:rsidRDefault="00E9088E" w:rsidP="00E9088E">
      <w:pPr>
        <w:spacing w:after="0" w:line="360" w:lineRule="auto"/>
        <w:jc w:val="both"/>
        <w:rPr>
          <w:rFonts w:ascii="Bahnschrift" w:hAnsi="Bahnschrift"/>
          <w:b/>
        </w:rPr>
      </w:pPr>
      <w:r w:rsidRPr="00E9088E">
        <w:rPr>
          <w:rFonts w:ascii="Bahnschrift" w:hAnsi="Bahnschrift"/>
          <w:b/>
        </w:rPr>
        <w:t>Commitment to Responsible Sourcing</w:t>
      </w:r>
    </w:p>
    <w:p w:rsidR="00E9088E" w:rsidRPr="00E9088E" w:rsidRDefault="00E9088E" w:rsidP="00E9088E">
      <w:pPr>
        <w:spacing w:after="0" w:line="360" w:lineRule="auto"/>
        <w:jc w:val="both"/>
        <w:rPr>
          <w:rFonts w:ascii="Bahnschrift" w:hAnsi="Bahnschrift"/>
        </w:rPr>
      </w:pPr>
      <w:r w:rsidRPr="00E9088E">
        <w:rPr>
          <w:rFonts w:ascii="Bahnschrift" w:hAnsi="Bahnschrift"/>
        </w:rPr>
        <w:t xml:space="preserve">At </w:t>
      </w:r>
      <w:proofErr w:type="spellStart"/>
      <w:r w:rsidRPr="00E9088E">
        <w:rPr>
          <w:rFonts w:ascii="Bahnschrift" w:hAnsi="Bahnschrift"/>
        </w:rPr>
        <w:t>Protasco</w:t>
      </w:r>
      <w:proofErr w:type="spellEnd"/>
      <w:r w:rsidRPr="00E9088E">
        <w:rPr>
          <w:rFonts w:ascii="Bahnschrift" w:hAnsi="Bahnschrift"/>
        </w:rPr>
        <w:t xml:space="preserve"> </w:t>
      </w:r>
      <w:proofErr w:type="spellStart"/>
      <w:r w:rsidRPr="00E9088E">
        <w:rPr>
          <w:rFonts w:ascii="Bahnschrift" w:hAnsi="Bahnschrift"/>
        </w:rPr>
        <w:t>Berhad</w:t>
      </w:r>
      <w:proofErr w:type="spellEnd"/>
      <w:r w:rsidRPr="00E9088E">
        <w:rPr>
          <w:rFonts w:ascii="Bahnschrift" w:hAnsi="Bahnschrift"/>
        </w:rPr>
        <w:t>, responsible sourcing is at the core of our procurement process. We are dedicated to working with suppliers and contractors who share our commitment to sustainability, ensuring that materials and services meet our high ethical and environmental standards. By prioritising local suppliers, we not only support local communities but also contribute to regional economic growth.</w:t>
      </w:r>
    </w:p>
    <w:tbl>
      <w:tblPr>
        <w:tblStyle w:val="TableGrid"/>
        <w:tblW w:w="9641" w:type="dxa"/>
        <w:tblInd w:w="-43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244"/>
        <w:gridCol w:w="1852"/>
        <w:gridCol w:w="1968"/>
        <w:gridCol w:w="1577"/>
      </w:tblGrid>
      <w:tr w:rsidR="00E9088E" w:rsidRPr="00E9088E" w:rsidTr="00E9088E">
        <w:tc>
          <w:tcPr>
            <w:tcW w:w="4244" w:type="dxa"/>
            <w:shd w:val="clear" w:color="auto" w:fill="0070C0"/>
            <w:vAlign w:val="center"/>
          </w:tcPr>
          <w:p w:rsidR="00E9088E" w:rsidRPr="00E9088E" w:rsidRDefault="00E9088E" w:rsidP="00E9088E">
            <w:pPr>
              <w:jc w:val="center"/>
              <w:rPr>
                <w:rFonts w:ascii="Bahnschrift" w:hAnsi="Bahnschrift"/>
                <w:b/>
                <w:color w:val="FFFFFF" w:themeColor="background1"/>
                <w:sz w:val="18"/>
                <w:szCs w:val="18"/>
              </w:rPr>
            </w:pPr>
            <w:r w:rsidRPr="00E9088E">
              <w:rPr>
                <w:rFonts w:ascii="Bahnschrift" w:hAnsi="Bahnschrift"/>
                <w:b/>
                <w:color w:val="FFFFFF" w:themeColor="background1"/>
                <w:sz w:val="18"/>
                <w:szCs w:val="18"/>
              </w:rPr>
              <w:t>Details</w:t>
            </w:r>
          </w:p>
        </w:tc>
        <w:tc>
          <w:tcPr>
            <w:tcW w:w="1852" w:type="dxa"/>
            <w:shd w:val="clear" w:color="auto" w:fill="0070C0"/>
            <w:vAlign w:val="center"/>
          </w:tcPr>
          <w:p w:rsidR="00E9088E" w:rsidRPr="00E9088E" w:rsidRDefault="00E9088E" w:rsidP="00E9088E">
            <w:pPr>
              <w:jc w:val="center"/>
              <w:rPr>
                <w:rFonts w:ascii="Bahnschrift" w:hAnsi="Bahnschrift"/>
                <w:b/>
                <w:color w:val="FFFFFF" w:themeColor="background1"/>
                <w:sz w:val="18"/>
                <w:szCs w:val="18"/>
              </w:rPr>
            </w:pPr>
            <w:r w:rsidRPr="00E9088E">
              <w:rPr>
                <w:rFonts w:ascii="Bahnschrift" w:hAnsi="Bahnschrift"/>
                <w:b/>
                <w:color w:val="FFFFFF" w:themeColor="background1"/>
                <w:sz w:val="18"/>
                <w:szCs w:val="18"/>
              </w:rPr>
              <w:t>FY2023</w:t>
            </w:r>
          </w:p>
        </w:tc>
        <w:tc>
          <w:tcPr>
            <w:tcW w:w="1968" w:type="dxa"/>
            <w:shd w:val="clear" w:color="auto" w:fill="0070C0"/>
            <w:vAlign w:val="center"/>
          </w:tcPr>
          <w:p w:rsidR="00E9088E" w:rsidRPr="00E9088E" w:rsidRDefault="00E9088E" w:rsidP="00E9088E">
            <w:pPr>
              <w:jc w:val="center"/>
              <w:rPr>
                <w:rFonts w:ascii="Bahnschrift" w:hAnsi="Bahnschrift"/>
                <w:b/>
                <w:color w:val="FFFFFF" w:themeColor="background1"/>
                <w:sz w:val="18"/>
                <w:szCs w:val="18"/>
              </w:rPr>
            </w:pPr>
            <w:r w:rsidRPr="00E9088E">
              <w:rPr>
                <w:rFonts w:ascii="Bahnschrift" w:hAnsi="Bahnschrift"/>
                <w:b/>
                <w:color w:val="FFFFFF" w:themeColor="background1"/>
                <w:sz w:val="18"/>
                <w:szCs w:val="18"/>
              </w:rPr>
              <w:t>FY2022</w:t>
            </w:r>
          </w:p>
        </w:tc>
        <w:tc>
          <w:tcPr>
            <w:tcW w:w="1577" w:type="dxa"/>
            <w:shd w:val="clear" w:color="auto" w:fill="0070C0"/>
            <w:vAlign w:val="center"/>
          </w:tcPr>
          <w:p w:rsidR="00E9088E" w:rsidRPr="00E9088E" w:rsidRDefault="00E9088E" w:rsidP="00E9088E">
            <w:pPr>
              <w:jc w:val="center"/>
              <w:rPr>
                <w:rFonts w:ascii="Bahnschrift" w:hAnsi="Bahnschrift"/>
                <w:b/>
                <w:color w:val="FFFFFF" w:themeColor="background1"/>
                <w:sz w:val="18"/>
                <w:szCs w:val="18"/>
              </w:rPr>
            </w:pPr>
            <w:r w:rsidRPr="00E9088E">
              <w:rPr>
                <w:rFonts w:ascii="Bahnschrift" w:hAnsi="Bahnschrift"/>
                <w:b/>
                <w:color w:val="FFFFFF" w:themeColor="background1"/>
                <w:sz w:val="18"/>
                <w:szCs w:val="18"/>
              </w:rPr>
              <w:t>FY2021</w:t>
            </w:r>
          </w:p>
        </w:tc>
      </w:tr>
      <w:tr w:rsidR="00E9088E" w:rsidRPr="00E9088E" w:rsidTr="00E9088E">
        <w:tc>
          <w:tcPr>
            <w:tcW w:w="4244" w:type="dxa"/>
          </w:tcPr>
          <w:p w:rsidR="00E9088E" w:rsidRPr="00E9088E" w:rsidRDefault="00E9088E" w:rsidP="00E9088E">
            <w:pPr>
              <w:pStyle w:val="TableParagraph"/>
              <w:tabs>
                <w:tab w:val="left" w:pos="623"/>
              </w:tabs>
              <w:rPr>
                <w:rFonts w:ascii="Bahnschrift" w:hAnsi="Bahnschrift"/>
                <w:sz w:val="18"/>
                <w:szCs w:val="18"/>
              </w:rPr>
            </w:pPr>
            <w:r w:rsidRPr="00E9088E">
              <w:rPr>
                <w:rFonts w:ascii="Bahnschrift" w:hAnsi="Bahnschrift"/>
                <w:sz w:val="18"/>
                <w:szCs w:val="18"/>
              </w:rPr>
              <w:t>Local</w:t>
            </w:r>
            <w:r w:rsidRPr="00E9088E">
              <w:rPr>
                <w:rFonts w:ascii="Bahnschrift" w:hAnsi="Bahnschrift"/>
                <w:spacing w:val="6"/>
                <w:sz w:val="18"/>
                <w:szCs w:val="18"/>
              </w:rPr>
              <w:t xml:space="preserve"> </w:t>
            </w:r>
            <w:r w:rsidRPr="00E9088E">
              <w:rPr>
                <w:rFonts w:ascii="Bahnschrift" w:hAnsi="Bahnschrift"/>
                <w:sz w:val="18"/>
                <w:szCs w:val="18"/>
              </w:rPr>
              <w:t>Procurement</w:t>
            </w:r>
            <w:r w:rsidRPr="00E9088E">
              <w:rPr>
                <w:rFonts w:ascii="Bahnschrift" w:hAnsi="Bahnschrift"/>
                <w:spacing w:val="7"/>
                <w:sz w:val="18"/>
                <w:szCs w:val="18"/>
              </w:rPr>
              <w:t xml:space="preserve"> </w:t>
            </w:r>
            <w:r w:rsidRPr="00E9088E">
              <w:rPr>
                <w:rFonts w:ascii="Bahnschrift" w:hAnsi="Bahnschrift"/>
                <w:sz w:val="18"/>
                <w:szCs w:val="18"/>
              </w:rPr>
              <w:t>Actual</w:t>
            </w:r>
            <w:r w:rsidRPr="00E9088E">
              <w:rPr>
                <w:rFonts w:ascii="Bahnschrift" w:hAnsi="Bahnschrift"/>
                <w:spacing w:val="7"/>
                <w:sz w:val="18"/>
                <w:szCs w:val="18"/>
              </w:rPr>
              <w:t xml:space="preserve"> </w:t>
            </w:r>
            <w:r w:rsidRPr="00E9088E">
              <w:rPr>
                <w:rFonts w:ascii="Bahnschrift" w:hAnsi="Bahnschrift"/>
                <w:sz w:val="18"/>
                <w:szCs w:val="18"/>
              </w:rPr>
              <w:t>(RM)</w:t>
            </w:r>
          </w:p>
        </w:tc>
        <w:tc>
          <w:tcPr>
            <w:tcW w:w="1852" w:type="dxa"/>
            <w:vAlign w:val="center"/>
          </w:tcPr>
          <w:p w:rsidR="00E9088E" w:rsidRPr="00E9088E" w:rsidRDefault="00E9088E" w:rsidP="00E9088E">
            <w:pPr>
              <w:pStyle w:val="TableParagraph"/>
              <w:ind w:right="231"/>
              <w:jc w:val="right"/>
              <w:rPr>
                <w:rFonts w:ascii="Bahnschrift" w:hAnsi="Bahnschrift"/>
                <w:sz w:val="18"/>
                <w:szCs w:val="18"/>
              </w:rPr>
            </w:pPr>
            <w:r w:rsidRPr="00E9088E">
              <w:rPr>
                <w:rFonts w:ascii="Bahnschrift" w:hAnsi="Bahnschrift"/>
                <w:sz w:val="18"/>
                <w:szCs w:val="18"/>
              </w:rPr>
              <w:t>RM298,483,994.91</w:t>
            </w:r>
          </w:p>
        </w:tc>
        <w:tc>
          <w:tcPr>
            <w:tcW w:w="1968" w:type="dxa"/>
            <w:vAlign w:val="center"/>
          </w:tcPr>
          <w:p w:rsidR="00E9088E" w:rsidRPr="00E9088E" w:rsidRDefault="00E9088E" w:rsidP="00E9088E">
            <w:pPr>
              <w:pStyle w:val="TableParagraph"/>
              <w:ind w:right="307"/>
              <w:jc w:val="right"/>
              <w:rPr>
                <w:rFonts w:ascii="Bahnschrift" w:hAnsi="Bahnschrift"/>
                <w:sz w:val="18"/>
                <w:szCs w:val="18"/>
              </w:rPr>
            </w:pPr>
            <w:r w:rsidRPr="00E9088E">
              <w:rPr>
                <w:rFonts w:ascii="Bahnschrift" w:hAnsi="Bahnschrift"/>
                <w:sz w:val="18"/>
                <w:szCs w:val="18"/>
              </w:rPr>
              <w:t>RM259,381,475.00</w:t>
            </w:r>
          </w:p>
        </w:tc>
        <w:tc>
          <w:tcPr>
            <w:tcW w:w="1577" w:type="dxa"/>
            <w:vAlign w:val="center"/>
          </w:tcPr>
          <w:p w:rsidR="00E9088E" w:rsidRPr="00E9088E" w:rsidRDefault="00E9088E" w:rsidP="00E9088E">
            <w:pPr>
              <w:pStyle w:val="TableParagraph"/>
              <w:ind w:right="111"/>
              <w:jc w:val="right"/>
              <w:rPr>
                <w:rFonts w:ascii="Bahnschrift" w:hAnsi="Bahnschrift"/>
                <w:sz w:val="18"/>
                <w:szCs w:val="18"/>
              </w:rPr>
            </w:pPr>
            <w:r w:rsidRPr="00E9088E">
              <w:rPr>
                <w:rFonts w:ascii="Bahnschrift" w:hAnsi="Bahnschrift"/>
                <w:sz w:val="18"/>
                <w:szCs w:val="18"/>
              </w:rPr>
              <w:t>RM4,942,232.00</w:t>
            </w:r>
          </w:p>
        </w:tc>
      </w:tr>
      <w:tr w:rsidR="00E9088E" w:rsidRPr="00E9088E" w:rsidTr="00E9088E">
        <w:tc>
          <w:tcPr>
            <w:tcW w:w="4244" w:type="dxa"/>
          </w:tcPr>
          <w:p w:rsidR="00E9088E" w:rsidRPr="00E9088E" w:rsidRDefault="00E9088E" w:rsidP="00E9088E">
            <w:pPr>
              <w:pStyle w:val="TableParagraph"/>
              <w:tabs>
                <w:tab w:val="left" w:pos="623"/>
              </w:tabs>
              <w:rPr>
                <w:rFonts w:ascii="Bahnschrift" w:hAnsi="Bahnschrift"/>
                <w:sz w:val="18"/>
                <w:szCs w:val="18"/>
              </w:rPr>
            </w:pPr>
            <w:r w:rsidRPr="00E9088E">
              <w:rPr>
                <w:rFonts w:ascii="Bahnschrift" w:hAnsi="Bahnschrift"/>
                <w:sz w:val="18"/>
                <w:szCs w:val="18"/>
              </w:rPr>
              <w:t>Foreign</w:t>
            </w:r>
            <w:r w:rsidRPr="00E9088E">
              <w:rPr>
                <w:rFonts w:ascii="Bahnschrift" w:hAnsi="Bahnschrift"/>
                <w:spacing w:val="5"/>
                <w:sz w:val="18"/>
                <w:szCs w:val="18"/>
              </w:rPr>
              <w:t xml:space="preserve"> </w:t>
            </w:r>
            <w:r w:rsidRPr="00E9088E">
              <w:rPr>
                <w:rFonts w:ascii="Bahnschrift" w:hAnsi="Bahnschrift"/>
                <w:sz w:val="18"/>
                <w:szCs w:val="18"/>
              </w:rPr>
              <w:t>Procurement</w:t>
            </w:r>
            <w:r w:rsidRPr="00E9088E">
              <w:rPr>
                <w:rFonts w:ascii="Bahnschrift" w:hAnsi="Bahnschrift"/>
                <w:spacing w:val="5"/>
                <w:sz w:val="18"/>
                <w:szCs w:val="18"/>
              </w:rPr>
              <w:t xml:space="preserve"> </w:t>
            </w:r>
            <w:r w:rsidRPr="00E9088E">
              <w:rPr>
                <w:rFonts w:ascii="Bahnschrift" w:hAnsi="Bahnschrift"/>
                <w:sz w:val="18"/>
                <w:szCs w:val="18"/>
              </w:rPr>
              <w:t>Actual</w:t>
            </w:r>
            <w:r w:rsidRPr="00E9088E">
              <w:rPr>
                <w:rFonts w:ascii="Bahnschrift" w:hAnsi="Bahnschrift"/>
                <w:spacing w:val="6"/>
                <w:sz w:val="18"/>
                <w:szCs w:val="18"/>
              </w:rPr>
              <w:t xml:space="preserve"> </w:t>
            </w:r>
            <w:r w:rsidRPr="00E9088E">
              <w:rPr>
                <w:rFonts w:ascii="Bahnschrift" w:hAnsi="Bahnschrift"/>
                <w:sz w:val="18"/>
                <w:szCs w:val="18"/>
              </w:rPr>
              <w:t>(RM)</w:t>
            </w:r>
          </w:p>
        </w:tc>
        <w:tc>
          <w:tcPr>
            <w:tcW w:w="1852" w:type="dxa"/>
            <w:vAlign w:val="center"/>
          </w:tcPr>
          <w:p w:rsidR="00E9088E" w:rsidRPr="00E9088E" w:rsidRDefault="00E9088E" w:rsidP="00E9088E">
            <w:pPr>
              <w:pStyle w:val="TableParagraph"/>
              <w:ind w:right="231"/>
              <w:jc w:val="right"/>
              <w:rPr>
                <w:rFonts w:ascii="Bahnschrift" w:hAnsi="Bahnschrift"/>
                <w:sz w:val="18"/>
                <w:szCs w:val="18"/>
              </w:rPr>
            </w:pPr>
            <w:r w:rsidRPr="00E9088E">
              <w:rPr>
                <w:rFonts w:ascii="Bahnschrift" w:hAnsi="Bahnschrift"/>
                <w:sz w:val="18"/>
                <w:szCs w:val="18"/>
              </w:rPr>
              <w:t>RM3,002,531.2</w:t>
            </w:r>
          </w:p>
        </w:tc>
        <w:tc>
          <w:tcPr>
            <w:tcW w:w="1968" w:type="dxa"/>
            <w:vAlign w:val="center"/>
          </w:tcPr>
          <w:p w:rsidR="00E9088E" w:rsidRPr="00E9088E" w:rsidRDefault="00E9088E" w:rsidP="00E9088E">
            <w:pPr>
              <w:pStyle w:val="TableParagraph"/>
              <w:ind w:right="307"/>
              <w:jc w:val="right"/>
              <w:rPr>
                <w:rFonts w:ascii="Bahnschrift" w:hAnsi="Bahnschrift"/>
                <w:sz w:val="18"/>
                <w:szCs w:val="18"/>
              </w:rPr>
            </w:pPr>
            <w:r w:rsidRPr="00E9088E">
              <w:rPr>
                <w:rFonts w:ascii="Bahnschrift" w:hAnsi="Bahnschrift"/>
                <w:sz w:val="18"/>
                <w:szCs w:val="18"/>
              </w:rPr>
              <w:t>RM4,818,349.00</w:t>
            </w:r>
          </w:p>
        </w:tc>
        <w:tc>
          <w:tcPr>
            <w:tcW w:w="1577" w:type="dxa"/>
            <w:vAlign w:val="center"/>
          </w:tcPr>
          <w:p w:rsidR="00E9088E" w:rsidRPr="00E9088E" w:rsidRDefault="00E9088E" w:rsidP="00E9088E">
            <w:pPr>
              <w:pStyle w:val="TableParagraph"/>
              <w:ind w:right="111"/>
              <w:jc w:val="right"/>
              <w:rPr>
                <w:rFonts w:ascii="Bahnschrift" w:hAnsi="Bahnschrift"/>
                <w:sz w:val="18"/>
                <w:szCs w:val="18"/>
              </w:rPr>
            </w:pPr>
            <w:r w:rsidRPr="00E9088E">
              <w:rPr>
                <w:rFonts w:ascii="Bahnschrift" w:hAnsi="Bahnschrift"/>
                <w:sz w:val="18"/>
                <w:szCs w:val="18"/>
              </w:rPr>
              <w:t>RM3,020.00</w:t>
            </w:r>
          </w:p>
        </w:tc>
      </w:tr>
      <w:tr w:rsidR="00E9088E" w:rsidRPr="00E9088E" w:rsidTr="00E9088E">
        <w:tc>
          <w:tcPr>
            <w:tcW w:w="4244" w:type="dxa"/>
          </w:tcPr>
          <w:p w:rsidR="00E9088E" w:rsidRPr="00E9088E" w:rsidRDefault="00E9088E" w:rsidP="00E9088E">
            <w:pPr>
              <w:pStyle w:val="TableParagraph"/>
              <w:tabs>
                <w:tab w:val="left" w:pos="623"/>
              </w:tabs>
              <w:rPr>
                <w:rFonts w:ascii="Bahnschrift" w:hAnsi="Bahnschrift"/>
                <w:b/>
                <w:sz w:val="18"/>
                <w:szCs w:val="18"/>
              </w:rPr>
            </w:pPr>
            <w:r w:rsidRPr="00E9088E">
              <w:rPr>
                <w:rFonts w:ascii="Bahnschrift" w:hAnsi="Bahnschrift"/>
                <w:b/>
                <w:w w:val="90"/>
                <w:sz w:val="18"/>
                <w:szCs w:val="18"/>
              </w:rPr>
              <w:t>Total</w:t>
            </w:r>
            <w:r w:rsidRPr="00E9088E">
              <w:rPr>
                <w:rFonts w:ascii="Bahnschrift" w:hAnsi="Bahnschrift"/>
                <w:b/>
                <w:spacing w:val="-1"/>
                <w:w w:val="90"/>
                <w:sz w:val="18"/>
                <w:szCs w:val="18"/>
              </w:rPr>
              <w:t xml:space="preserve"> </w:t>
            </w:r>
            <w:r w:rsidRPr="00E9088E">
              <w:rPr>
                <w:rFonts w:ascii="Bahnschrift" w:hAnsi="Bahnschrift"/>
                <w:b/>
                <w:w w:val="90"/>
                <w:sz w:val="18"/>
                <w:szCs w:val="18"/>
              </w:rPr>
              <w:t>Procurement</w:t>
            </w:r>
            <w:r w:rsidRPr="00E9088E">
              <w:rPr>
                <w:rFonts w:ascii="Bahnschrift" w:hAnsi="Bahnschrift"/>
                <w:b/>
                <w:spacing w:val="-1"/>
                <w:w w:val="90"/>
                <w:sz w:val="18"/>
                <w:szCs w:val="18"/>
              </w:rPr>
              <w:t xml:space="preserve"> </w:t>
            </w:r>
            <w:r w:rsidRPr="00E9088E">
              <w:rPr>
                <w:rFonts w:ascii="Bahnschrift" w:hAnsi="Bahnschrift"/>
                <w:b/>
                <w:w w:val="90"/>
                <w:sz w:val="18"/>
                <w:szCs w:val="18"/>
              </w:rPr>
              <w:t>Actual</w:t>
            </w:r>
            <w:r w:rsidRPr="00E9088E">
              <w:rPr>
                <w:rFonts w:ascii="Bahnschrift" w:hAnsi="Bahnschrift"/>
                <w:b/>
                <w:spacing w:val="-1"/>
                <w:w w:val="90"/>
                <w:sz w:val="18"/>
                <w:szCs w:val="18"/>
              </w:rPr>
              <w:t xml:space="preserve"> </w:t>
            </w:r>
            <w:r w:rsidRPr="00E9088E">
              <w:rPr>
                <w:rFonts w:ascii="Bahnschrift" w:hAnsi="Bahnschrift"/>
                <w:b/>
                <w:w w:val="90"/>
                <w:sz w:val="18"/>
                <w:szCs w:val="18"/>
              </w:rPr>
              <w:t>(RM)</w:t>
            </w:r>
          </w:p>
        </w:tc>
        <w:tc>
          <w:tcPr>
            <w:tcW w:w="1852" w:type="dxa"/>
            <w:vAlign w:val="center"/>
          </w:tcPr>
          <w:p w:rsidR="00E9088E" w:rsidRPr="00E9088E" w:rsidRDefault="00E9088E" w:rsidP="00E9088E">
            <w:pPr>
              <w:pStyle w:val="TableParagraph"/>
              <w:ind w:right="231"/>
              <w:jc w:val="right"/>
              <w:rPr>
                <w:rFonts w:ascii="Bahnschrift" w:hAnsi="Bahnschrift"/>
                <w:b/>
                <w:sz w:val="18"/>
                <w:szCs w:val="18"/>
              </w:rPr>
            </w:pPr>
            <w:r w:rsidRPr="00E9088E">
              <w:rPr>
                <w:rFonts w:ascii="Bahnschrift" w:hAnsi="Bahnschrift"/>
                <w:b/>
                <w:w w:val="95"/>
                <w:sz w:val="18"/>
                <w:szCs w:val="18"/>
              </w:rPr>
              <w:t>RM301,486,526.11</w:t>
            </w:r>
          </w:p>
        </w:tc>
        <w:tc>
          <w:tcPr>
            <w:tcW w:w="1968" w:type="dxa"/>
            <w:vAlign w:val="center"/>
          </w:tcPr>
          <w:p w:rsidR="00E9088E" w:rsidRPr="00E9088E" w:rsidRDefault="00E9088E" w:rsidP="00E9088E">
            <w:pPr>
              <w:pStyle w:val="TableParagraph"/>
              <w:ind w:right="307"/>
              <w:jc w:val="right"/>
              <w:rPr>
                <w:rFonts w:ascii="Bahnschrift" w:hAnsi="Bahnschrift"/>
                <w:b/>
                <w:sz w:val="18"/>
                <w:szCs w:val="18"/>
              </w:rPr>
            </w:pPr>
            <w:r w:rsidRPr="00E9088E">
              <w:rPr>
                <w:rFonts w:ascii="Bahnschrift" w:hAnsi="Bahnschrift"/>
                <w:b/>
                <w:w w:val="95"/>
                <w:sz w:val="18"/>
                <w:szCs w:val="18"/>
              </w:rPr>
              <w:t>RM263,199,824.00</w:t>
            </w:r>
          </w:p>
        </w:tc>
        <w:tc>
          <w:tcPr>
            <w:tcW w:w="1577" w:type="dxa"/>
            <w:vAlign w:val="center"/>
          </w:tcPr>
          <w:p w:rsidR="00E9088E" w:rsidRPr="00E9088E" w:rsidRDefault="00E9088E" w:rsidP="00E9088E">
            <w:pPr>
              <w:pStyle w:val="TableParagraph"/>
              <w:ind w:right="111"/>
              <w:jc w:val="right"/>
              <w:rPr>
                <w:rFonts w:ascii="Bahnschrift" w:hAnsi="Bahnschrift"/>
                <w:b/>
                <w:sz w:val="18"/>
                <w:szCs w:val="18"/>
              </w:rPr>
            </w:pPr>
            <w:r w:rsidRPr="00E9088E">
              <w:rPr>
                <w:rFonts w:ascii="Bahnschrift" w:hAnsi="Bahnschrift"/>
                <w:b/>
                <w:w w:val="85"/>
                <w:sz w:val="18"/>
                <w:szCs w:val="18"/>
              </w:rPr>
              <w:t>RM</w:t>
            </w:r>
            <w:r w:rsidRPr="00E9088E">
              <w:rPr>
                <w:rFonts w:ascii="Bahnschrift" w:hAnsi="Bahnschrift"/>
                <w:b/>
                <w:spacing w:val="8"/>
                <w:w w:val="85"/>
                <w:sz w:val="18"/>
                <w:szCs w:val="18"/>
              </w:rPr>
              <w:t xml:space="preserve"> </w:t>
            </w:r>
            <w:r w:rsidRPr="00E9088E">
              <w:rPr>
                <w:rFonts w:ascii="Bahnschrift" w:hAnsi="Bahnschrift"/>
                <w:b/>
                <w:w w:val="85"/>
                <w:sz w:val="18"/>
                <w:szCs w:val="18"/>
              </w:rPr>
              <w:t>4,945,252.00</w:t>
            </w:r>
          </w:p>
        </w:tc>
      </w:tr>
      <w:tr w:rsidR="00E9088E" w:rsidRPr="00E9088E" w:rsidTr="00E9088E">
        <w:tc>
          <w:tcPr>
            <w:tcW w:w="4244" w:type="dxa"/>
          </w:tcPr>
          <w:p w:rsidR="00E9088E" w:rsidRPr="00E9088E" w:rsidRDefault="00E9088E" w:rsidP="00E9088E">
            <w:pPr>
              <w:pStyle w:val="TableParagraph"/>
              <w:tabs>
                <w:tab w:val="left" w:pos="623"/>
              </w:tabs>
              <w:rPr>
                <w:rFonts w:ascii="Bahnschrift" w:hAnsi="Bahnschrift"/>
                <w:b/>
                <w:sz w:val="18"/>
                <w:szCs w:val="18"/>
              </w:rPr>
            </w:pPr>
            <w:r w:rsidRPr="00E9088E">
              <w:rPr>
                <w:rFonts w:ascii="Bahnschrift" w:hAnsi="Bahnschrift"/>
                <w:b/>
                <w:w w:val="90"/>
                <w:sz w:val="18"/>
                <w:szCs w:val="18"/>
              </w:rPr>
              <w:t>Percentage</w:t>
            </w:r>
            <w:r w:rsidRPr="00E9088E">
              <w:rPr>
                <w:rFonts w:ascii="Bahnschrift" w:hAnsi="Bahnschrift"/>
                <w:b/>
                <w:spacing w:val="8"/>
                <w:w w:val="90"/>
                <w:sz w:val="18"/>
                <w:szCs w:val="18"/>
              </w:rPr>
              <w:t xml:space="preserve"> </w:t>
            </w:r>
            <w:r w:rsidRPr="00E9088E">
              <w:rPr>
                <w:rFonts w:ascii="Bahnschrift" w:hAnsi="Bahnschrift"/>
                <w:b/>
                <w:w w:val="90"/>
                <w:sz w:val="18"/>
                <w:szCs w:val="18"/>
              </w:rPr>
              <w:t>of</w:t>
            </w:r>
            <w:r w:rsidRPr="00E9088E">
              <w:rPr>
                <w:rFonts w:ascii="Bahnschrift" w:hAnsi="Bahnschrift"/>
                <w:b/>
                <w:spacing w:val="8"/>
                <w:w w:val="90"/>
                <w:sz w:val="18"/>
                <w:szCs w:val="18"/>
              </w:rPr>
              <w:t xml:space="preserve"> </w:t>
            </w:r>
            <w:r w:rsidRPr="00E9088E">
              <w:rPr>
                <w:rFonts w:ascii="Bahnschrift" w:hAnsi="Bahnschrift"/>
                <w:b/>
                <w:w w:val="90"/>
                <w:sz w:val="18"/>
                <w:szCs w:val="18"/>
              </w:rPr>
              <w:t>Local</w:t>
            </w:r>
            <w:r w:rsidRPr="00E9088E">
              <w:rPr>
                <w:rFonts w:ascii="Bahnschrift" w:hAnsi="Bahnschrift"/>
                <w:b/>
                <w:spacing w:val="8"/>
                <w:w w:val="90"/>
                <w:sz w:val="18"/>
                <w:szCs w:val="18"/>
              </w:rPr>
              <w:t xml:space="preserve"> </w:t>
            </w:r>
            <w:r w:rsidRPr="00E9088E">
              <w:rPr>
                <w:rFonts w:ascii="Bahnschrift" w:hAnsi="Bahnschrift"/>
                <w:b/>
                <w:w w:val="90"/>
                <w:sz w:val="18"/>
                <w:szCs w:val="18"/>
              </w:rPr>
              <w:t>Procurement</w:t>
            </w:r>
            <w:r w:rsidRPr="00E9088E">
              <w:rPr>
                <w:rFonts w:ascii="Bahnschrift" w:hAnsi="Bahnschrift"/>
                <w:b/>
                <w:spacing w:val="8"/>
                <w:w w:val="90"/>
                <w:sz w:val="18"/>
                <w:szCs w:val="18"/>
              </w:rPr>
              <w:t xml:space="preserve"> </w:t>
            </w:r>
            <w:r w:rsidRPr="00E9088E">
              <w:rPr>
                <w:rFonts w:ascii="Bahnschrift" w:hAnsi="Bahnschrift"/>
                <w:b/>
                <w:w w:val="90"/>
                <w:sz w:val="18"/>
                <w:szCs w:val="18"/>
              </w:rPr>
              <w:t>Actual</w:t>
            </w:r>
          </w:p>
        </w:tc>
        <w:tc>
          <w:tcPr>
            <w:tcW w:w="1852" w:type="dxa"/>
            <w:vAlign w:val="center"/>
          </w:tcPr>
          <w:p w:rsidR="00E9088E" w:rsidRPr="00E9088E" w:rsidRDefault="00E9088E" w:rsidP="00E9088E">
            <w:pPr>
              <w:pStyle w:val="TableParagraph"/>
              <w:ind w:right="231"/>
              <w:jc w:val="right"/>
              <w:rPr>
                <w:rFonts w:ascii="Bahnschrift" w:hAnsi="Bahnschrift"/>
                <w:b/>
                <w:sz w:val="18"/>
                <w:szCs w:val="18"/>
              </w:rPr>
            </w:pPr>
            <w:r w:rsidRPr="00E9088E">
              <w:rPr>
                <w:rFonts w:ascii="Bahnschrift" w:hAnsi="Bahnschrift"/>
                <w:b/>
                <w:w w:val="90"/>
                <w:sz w:val="18"/>
                <w:szCs w:val="18"/>
              </w:rPr>
              <w:t>99.56%</w:t>
            </w:r>
          </w:p>
        </w:tc>
        <w:tc>
          <w:tcPr>
            <w:tcW w:w="1968" w:type="dxa"/>
            <w:vAlign w:val="center"/>
          </w:tcPr>
          <w:p w:rsidR="00E9088E" w:rsidRPr="00E9088E" w:rsidRDefault="00E9088E" w:rsidP="00E9088E">
            <w:pPr>
              <w:pStyle w:val="TableParagraph"/>
              <w:ind w:right="307"/>
              <w:jc w:val="right"/>
              <w:rPr>
                <w:rFonts w:ascii="Bahnschrift" w:hAnsi="Bahnschrift"/>
                <w:b/>
                <w:sz w:val="18"/>
                <w:szCs w:val="18"/>
              </w:rPr>
            </w:pPr>
            <w:r w:rsidRPr="00E9088E">
              <w:rPr>
                <w:rFonts w:ascii="Bahnschrift" w:hAnsi="Bahnschrift"/>
                <w:b/>
                <w:w w:val="90"/>
                <w:sz w:val="18"/>
                <w:szCs w:val="18"/>
              </w:rPr>
              <w:t>98.55%</w:t>
            </w:r>
          </w:p>
        </w:tc>
        <w:tc>
          <w:tcPr>
            <w:tcW w:w="1577" w:type="dxa"/>
            <w:vAlign w:val="center"/>
          </w:tcPr>
          <w:p w:rsidR="00E9088E" w:rsidRPr="00E9088E" w:rsidRDefault="00E9088E" w:rsidP="00E9088E">
            <w:pPr>
              <w:pStyle w:val="TableParagraph"/>
              <w:ind w:right="111"/>
              <w:jc w:val="right"/>
              <w:rPr>
                <w:rFonts w:ascii="Bahnschrift" w:hAnsi="Bahnschrift"/>
                <w:b/>
                <w:sz w:val="18"/>
                <w:szCs w:val="18"/>
              </w:rPr>
            </w:pPr>
            <w:r w:rsidRPr="00E9088E">
              <w:rPr>
                <w:rFonts w:ascii="Bahnschrift" w:hAnsi="Bahnschrift"/>
                <w:b/>
                <w:w w:val="90"/>
                <w:sz w:val="18"/>
                <w:szCs w:val="18"/>
              </w:rPr>
              <w:t>99.93%</w:t>
            </w:r>
          </w:p>
        </w:tc>
      </w:tr>
      <w:tr w:rsidR="00E9088E" w:rsidRPr="00E9088E" w:rsidTr="00E9088E">
        <w:tc>
          <w:tcPr>
            <w:tcW w:w="4244" w:type="dxa"/>
          </w:tcPr>
          <w:p w:rsidR="00E9088E" w:rsidRPr="00E9088E" w:rsidRDefault="00E9088E" w:rsidP="00E9088E">
            <w:pPr>
              <w:pStyle w:val="TableParagraph"/>
              <w:tabs>
                <w:tab w:val="left" w:pos="623"/>
              </w:tabs>
              <w:rPr>
                <w:rFonts w:ascii="Bahnschrift" w:hAnsi="Bahnschrift"/>
                <w:sz w:val="18"/>
                <w:szCs w:val="18"/>
              </w:rPr>
            </w:pPr>
            <w:r w:rsidRPr="00E9088E">
              <w:rPr>
                <w:rFonts w:ascii="Bahnschrift" w:hAnsi="Bahnschrift"/>
                <w:w w:val="105"/>
                <w:sz w:val="18"/>
                <w:szCs w:val="18"/>
              </w:rPr>
              <w:t>Number</w:t>
            </w:r>
            <w:r w:rsidRPr="00E9088E">
              <w:rPr>
                <w:rFonts w:ascii="Bahnschrift" w:hAnsi="Bahnschrift"/>
                <w:spacing w:val="-15"/>
                <w:w w:val="105"/>
                <w:sz w:val="18"/>
                <w:szCs w:val="18"/>
              </w:rPr>
              <w:t xml:space="preserve"> </w:t>
            </w:r>
            <w:r w:rsidRPr="00E9088E">
              <w:rPr>
                <w:rFonts w:ascii="Bahnschrift" w:hAnsi="Bahnschrift"/>
                <w:w w:val="105"/>
                <w:sz w:val="18"/>
                <w:szCs w:val="18"/>
              </w:rPr>
              <w:t>of</w:t>
            </w:r>
            <w:r w:rsidRPr="00E9088E">
              <w:rPr>
                <w:rFonts w:ascii="Bahnschrift" w:hAnsi="Bahnschrift"/>
                <w:spacing w:val="-15"/>
                <w:w w:val="105"/>
                <w:sz w:val="18"/>
                <w:szCs w:val="18"/>
              </w:rPr>
              <w:t xml:space="preserve"> </w:t>
            </w:r>
            <w:r w:rsidRPr="00E9088E">
              <w:rPr>
                <w:rFonts w:ascii="Bahnschrift" w:hAnsi="Bahnschrift"/>
                <w:w w:val="105"/>
                <w:sz w:val="18"/>
                <w:szCs w:val="18"/>
              </w:rPr>
              <w:t>Local</w:t>
            </w:r>
            <w:r w:rsidRPr="00E9088E">
              <w:rPr>
                <w:rFonts w:ascii="Bahnschrift" w:hAnsi="Bahnschrift"/>
                <w:spacing w:val="-15"/>
                <w:w w:val="105"/>
                <w:sz w:val="18"/>
                <w:szCs w:val="18"/>
              </w:rPr>
              <w:t xml:space="preserve"> </w:t>
            </w:r>
            <w:r w:rsidRPr="00E9088E">
              <w:rPr>
                <w:rFonts w:ascii="Bahnschrift" w:hAnsi="Bahnschrift"/>
                <w:w w:val="105"/>
                <w:sz w:val="18"/>
                <w:szCs w:val="18"/>
              </w:rPr>
              <w:t>Suppliers</w:t>
            </w:r>
          </w:p>
        </w:tc>
        <w:tc>
          <w:tcPr>
            <w:tcW w:w="1852" w:type="dxa"/>
            <w:vAlign w:val="center"/>
          </w:tcPr>
          <w:p w:rsidR="00E9088E" w:rsidRPr="00E9088E" w:rsidRDefault="00E9088E" w:rsidP="00E9088E">
            <w:pPr>
              <w:pStyle w:val="TableParagraph"/>
              <w:ind w:right="231"/>
              <w:jc w:val="right"/>
              <w:rPr>
                <w:rFonts w:ascii="Bahnschrift" w:hAnsi="Bahnschrift"/>
                <w:sz w:val="18"/>
                <w:szCs w:val="18"/>
              </w:rPr>
            </w:pPr>
            <w:r w:rsidRPr="00E9088E">
              <w:rPr>
                <w:rFonts w:ascii="Bahnschrift" w:hAnsi="Bahnschrift"/>
                <w:sz w:val="18"/>
                <w:szCs w:val="18"/>
              </w:rPr>
              <w:t>452</w:t>
            </w:r>
          </w:p>
        </w:tc>
        <w:tc>
          <w:tcPr>
            <w:tcW w:w="1968" w:type="dxa"/>
            <w:vAlign w:val="center"/>
          </w:tcPr>
          <w:p w:rsidR="00E9088E" w:rsidRPr="00E9088E" w:rsidRDefault="00E9088E" w:rsidP="00E9088E">
            <w:pPr>
              <w:pStyle w:val="TableParagraph"/>
              <w:ind w:right="307"/>
              <w:jc w:val="right"/>
              <w:rPr>
                <w:rFonts w:ascii="Bahnschrift" w:hAnsi="Bahnschrift"/>
                <w:sz w:val="18"/>
                <w:szCs w:val="18"/>
              </w:rPr>
            </w:pPr>
            <w:r w:rsidRPr="00E9088E">
              <w:rPr>
                <w:rFonts w:ascii="Bahnschrift" w:hAnsi="Bahnschrift"/>
                <w:sz w:val="18"/>
                <w:szCs w:val="18"/>
              </w:rPr>
              <w:t>428</w:t>
            </w:r>
          </w:p>
        </w:tc>
        <w:tc>
          <w:tcPr>
            <w:tcW w:w="1577" w:type="dxa"/>
            <w:vAlign w:val="center"/>
          </w:tcPr>
          <w:p w:rsidR="00E9088E" w:rsidRPr="00E9088E" w:rsidRDefault="00E9088E" w:rsidP="00E9088E">
            <w:pPr>
              <w:pStyle w:val="TableParagraph"/>
              <w:ind w:right="111"/>
              <w:jc w:val="right"/>
              <w:rPr>
                <w:rFonts w:ascii="Bahnschrift" w:hAnsi="Bahnschrift"/>
                <w:sz w:val="18"/>
                <w:szCs w:val="18"/>
              </w:rPr>
            </w:pPr>
            <w:r w:rsidRPr="00E9088E">
              <w:rPr>
                <w:rFonts w:ascii="Bahnschrift" w:hAnsi="Bahnschrift"/>
                <w:sz w:val="18"/>
                <w:szCs w:val="18"/>
              </w:rPr>
              <w:t>128</w:t>
            </w:r>
          </w:p>
        </w:tc>
      </w:tr>
      <w:tr w:rsidR="00E9088E" w:rsidRPr="00E9088E" w:rsidTr="00E9088E">
        <w:tc>
          <w:tcPr>
            <w:tcW w:w="4244" w:type="dxa"/>
          </w:tcPr>
          <w:p w:rsidR="00E9088E" w:rsidRPr="00E9088E" w:rsidRDefault="00E9088E" w:rsidP="00E9088E">
            <w:pPr>
              <w:pStyle w:val="TableParagraph"/>
              <w:tabs>
                <w:tab w:val="left" w:pos="623"/>
              </w:tabs>
              <w:rPr>
                <w:rFonts w:ascii="Bahnschrift" w:hAnsi="Bahnschrift"/>
                <w:sz w:val="18"/>
                <w:szCs w:val="18"/>
              </w:rPr>
            </w:pPr>
            <w:r w:rsidRPr="00E9088E">
              <w:rPr>
                <w:rFonts w:ascii="Bahnschrift" w:hAnsi="Bahnschrift"/>
                <w:sz w:val="18"/>
                <w:szCs w:val="18"/>
              </w:rPr>
              <w:t>Number</w:t>
            </w:r>
            <w:r w:rsidRPr="00E9088E">
              <w:rPr>
                <w:rFonts w:ascii="Bahnschrift" w:hAnsi="Bahnschrift"/>
                <w:spacing w:val="8"/>
                <w:sz w:val="18"/>
                <w:szCs w:val="18"/>
              </w:rPr>
              <w:t xml:space="preserve"> </w:t>
            </w:r>
            <w:r w:rsidRPr="00E9088E">
              <w:rPr>
                <w:rFonts w:ascii="Bahnschrift" w:hAnsi="Bahnschrift"/>
                <w:sz w:val="18"/>
                <w:szCs w:val="18"/>
              </w:rPr>
              <w:t>of</w:t>
            </w:r>
            <w:r w:rsidRPr="00E9088E">
              <w:rPr>
                <w:rFonts w:ascii="Bahnschrift" w:hAnsi="Bahnschrift"/>
                <w:spacing w:val="9"/>
                <w:sz w:val="18"/>
                <w:szCs w:val="18"/>
              </w:rPr>
              <w:t xml:space="preserve"> </w:t>
            </w:r>
            <w:r w:rsidRPr="00E9088E">
              <w:rPr>
                <w:rFonts w:ascii="Bahnschrift" w:hAnsi="Bahnschrift"/>
                <w:sz w:val="18"/>
                <w:szCs w:val="18"/>
              </w:rPr>
              <w:t>Foreign</w:t>
            </w:r>
            <w:r w:rsidRPr="00E9088E">
              <w:rPr>
                <w:rFonts w:ascii="Bahnschrift" w:hAnsi="Bahnschrift"/>
                <w:spacing w:val="9"/>
                <w:sz w:val="18"/>
                <w:szCs w:val="18"/>
              </w:rPr>
              <w:t xml:space="preserve"> </w:t>
            </w:r>
            <w:r w:rsidRPr="00E9088E">
              <w:rPr>
                <w:rFonts w:ascii="Bahnschrift" w:hAnsi="Bahnschrift"/>
                <w:sz w:val="18"/>
                <w:szCs w:val="18"/>
              </w:rPr>
              <w:t>Suppliers</w:t>
            </w:r>
          </w:p>
        </w:tc>
        <w:tc>
          <w:tcPr>
            <w:tcW w:w="1852" w:type="dxa"/>
            <w:vAlign w:val="center"/>
          </w:tcPr>
          <w:p w:rsidR="00E9088E" w:rsidRPr="00E9088E" w:rsidRDefault="00E9088E" w:rsidP="00E9088E">
            <w:pPr>
              <w:pStyle w:val="TableParagraph"/>
              <w:ind w:right="231"/>
              <w:jc w:val="right"/>
              <w:rPr>
                <w:rFonts w:ascii="Bahnschrift" w:hAnsi="Bahnschrift"/>
                <w:sz w:val="18"/>
                <w:szCs w:val="18"/>
              </w:rPr>
            </w:pPr>
            <w:r w:rsidRPr="00E9088E">
              <w:rPr>
                <w:rFonts w:ascii="Bahnschrift" w:hAnsi="Bahnschrift"/>
                <w:sz w:val="18"/>
                <w:szCs w:val="18"/>
              </w:rPr>
              <w:t>15</w:t>
            </w:r>
          </w:p>
        </w:tc>
        <w:tc>
          <w:tcPr>
            <w:tcW w:w="1968" w:type="dxa"/>
            <w:vAlign w:val="center"/>
          </w:tcPr>
          <w:p w:rsidR="00E9088E" w:rsidRPr="00E9088E" w:rsidRDefault="00E9088E" w:rsidP="00E9088E">
            <w:pPr>
              <w:pStyle w:val="TableParagraph"/>
              <w:ind w:right="307"/>
              <w:jc w:val="right"/>
              <w:rPr>
                <w:rFonts w:ascii="Bahnschrift" w:hAnsi="Bahnschrift"/>
                <w:sz w:val="18"/>
                <w:szCs w:val="18"/>
              </w:rPr>
            </w:pPr>
            <w:r w:rsidRPr="00E9088E">
              <w:rPr>
                <w:rFonts w:ascii="Bahnschrift" w:hAnsi="Bahnschrift"/>
                <w:sz w:val="18"/>
                <w:szCs w:val="18"/>
              </w:rPr>
              <w:t>14</w:t>
            </w:r>
          </w:p>
        </w:tc>
        <w:tc>
          <w:tcPr>
            <w:tcW w:w="1577" w:type="dxa"/>
            <w:vAlign w:val="center"/>
          </w:tcPr>
          <w:p w:rsidR="00E9088E" w:rsidRPr="00E9088E" w:rsidRDefault="00E9088E" w:rsidP="00E9088E">
            <w:pPr>
              <w:pStyle w:val="TableParagraph"/>
              <w:ind w:right="111"/>
              <w:jc w:val="right"/>
              <w:rPr>
                <w:rFonts w:ascii="Bahnschrift" w:hAnsi="Bahnschrift"/>
                <w:sz w:val="18"/>
                <w:szCs w:val="18"/>
              </w:rPr>
            </w:pPr>
            <w:r w:rsidRPr="00E9088E">
              <w:rPr>
                <w:rFonts w:ascii="Bahnschrift" w:hAnsi="Bahnschrift"/>
                <w:w w:val="95"/>
                <w:sz w:val="18"/>
                <w:szCs w:val="18"/>
              </w:rPr>
              <w:t>1</w:t>
            </w:r>
          </w:p>
        </w:tc>
      </w:tr>
      <w:tr w:rsidR="00E9088E" w:rsidRPr="00E9088E" w:rsidTr="00E9088E">
        <w:tc>
          <w:tcPr>
            <w:tcW w:w="4244" w:type="dxa"/>
          </w:tcPr>
          <w:p w:rsidR="00E9088E" w:rsidRPr="00E9088E" w:rsidRDefault="00E9088E" w:rsidP="00E9088E">
            <w:pPr>
              <w:pStyle w:val="TableParagraph"/>
              <w:tabs>
                <w:tab w:val="left" w:pos="623"/>
              </w:tabs>
              <w:rPr>
                <w:rFonts w:ascii="Bahnschrift" w:hAnsi="Bahnschrift"/>
                <w:b/>
                <w:sz w:val="18"/>
                <w:szCs w:val="18"/>
              </w:rPr>
            </w:pPr>
            <w:r w:rsidRPr="00E9088E">
              <w:rPr>
                <w:rFonts w:ascii="Bahnschrift" w:hAnsi="Bahnschrift"/>
                <w:b/>
                <w:w w:val="90"/>
                <w:sz w:val="18"/>
                <w:szCs w:val="18"/>
              </w:rPr>
              <w:t>Total</w:t>
            </w:r>
            <w:r w:rsidRPr="00E9088E">
              <w:rPr>
                <w:rFonts w:ascii="Bahnschrift" w:hAnsi="Bahnschrift"/>
                <w:b/>
                <w:spacing w:val="6"/>
                <w:w w:val="90"/>
                <w:sz w:val="18"/>
                <w:szCs w:val="18"/>
              </w:rPr>
              <w:t xml:space="preserve"> </w:t>
            </w:r>
            <w:r w:rsidRPr="00E9088E">
              <w:rPr>
                <w:rFonts w:ascii="Bahnschrift" w:hAnsi="Bahnschrift"/>
                <w:b/>
                <w:w w:val="90"/>
                <w:sz w:val="18"/>
                <w:szCs w:val="18"/>
              </w:rPr>
              <w:t>Number</w:t>
            </w:r>
            <w:r w:rsidRPr="00E9088E">
              <w:rPr>
                <w:rFonts w:ascii="Bahnschrift" w:hAnsi="Bahnschrift"/>
                <w:b/>
                <w:spacing w:val="6"/>
                <w:w w:val="90"/>
                <w:sz w:val="18"/>
                <w:szCs w:val="18"/>
              </w:rPr>
              <w:t xml:space="preserve"> </w:t>
            </w:r>
            <w:r w:rsidRPr="00E9088E">
              <w:rPr>
                <w:rFonts w:ascii="Bahnschrift" w:hAnsi="Bahnschrift"/>
                <w:b/>
                <w:w w:val="90"/>
                <w:sz w:val="18"/>
                <w:szCs w:val="18"/>
              </w:rPr>
              <w:t>of</w:t>
            </w:r>
            <w:r w:rsidRPr="00E9088E">
              <w:rPr>
                <w:rFonts w:ascii="Bahnschrift" w:hAnsi="Bahnschrift"/>
                <w:b/>
                <w:spacing w:val="7"/>
                <w:w w:val="90"/>
                <w:sz w:val="18"/>
                <w:szCs w:val="18"/>
              </w:rPr>
              <w:t xml:space="preserve"> </w:t>
            </w:r>
            <w:r w:rsidRPr="00E9088E">
              <w:rPr>
                <w:rFonts w:ascii="Bahnschrift" w:hAnsi="Bahnschrift"/>
                <w:b/>
                <w:w w:val="90"/>
                <w:sz w:val="18"/>
                <w:szCs w:val="18"/>
              </w:rPr>
              <w:t>Suppliers</w:t>
            </w:r>
          </w:p>
        </w:tc>
        <w:tc>
          <w:tcPr>
            <w:tcW w:w="1852" w:type="dxa"/>
            <w:vAlign w:val="center"/>
          </w:tcPr>
          <w:p w:rsidR="00E9088E" w:rsidRPr="00E9088E" w:rsidRDefault="00E9088E" w:rsidP="00E9088E">
            <w:pPr>
              <w:pStyle w:val="TableParagraph"/>
              <w:ind w:right="231"/>
              <w:jc w:val="right"/>
              <w:rPr>
                <w:rFonts w:ascii="Bahnschrift" w:hAnsi="Bahnschrift"/>
                <w:b/>
                <w:sz w:val="18"/>
                <w:szCs w:val="18"/>
              </w:rPr>
            </w:pPr>
            <w:r w:rsidRPr="00E9088E">
              <w:rPr>
                <w:rFonts w:ascii="Bahnschrift" w:hAnsi="Bahnschrift"/>
                <w:b/>
                <w:w w:val="95"/>
                <w:sz w:val="18"/>
                <w:szCs w:val="18"/>
              </w:rPr>
              <w:t>467</w:t>
            </w:r>
          </w:p>
        </w:tc>
        <w:tc>
          <w:tcPr>
            <w:tcW w:w="1968" w:type="dxa"/>
            <w:vAlign w:val="center"/>
          </w:tcPr>
          <w:p w:rsidR="00E9088E" w:rsidRPr="00E9088E" w:rsidRDefault="00E9088E" w:rsidP="00E9088E">
            <w:pPr>
              <w:pStyle w:val="TableParagraph"/>
              <w:ind w:right="307"/>
              <w:jc w:val="right"/>
              <w:rPr>
                <w:rFonts w:ascii="Bahnschrift" w:hAnsi="Bahnschrift"/>
                <w:b/>
                <w:sz w:val="18"/>
                <w:szCs w:val="18"/>
              </w:rPr>
            </w:pPr>
            <w:r w:rsidRPr="00E9088E">
              <w:rPr>
                <w:rFonts w:ascii="Bahnschrift" w:hAnsi="Bahnschrift"/>
                <w:b/>
                <w:w w:val="95"/>
                <w:sz w:val="18"/>
                <w:szCs w:val="18"/>
              </w:rPr>
              <w:t>442</w:t>
            </w:r>
          </w:p>
        </w:tc>
        <w:tc>
          <w:tcPr>
            <w:tcW w:w="1577" w:type="dxa"/>
            <w:vAlign w:val="center"/>
          </w:tcPr>
          <w:p w:rsidR="00E9088E" w:rsidRPr="00E9088E" w:rsidRDefault="00E9088E" w:rsidP="00E9088E">
            <w:pPr>
              <w:pStyle w:val="TableParagraph"/>
              <w:ind w:right="111"/>
              <w:jc w:val="right"/>
              <w:rPr>
                <w:rFonts w:ascii="Bahnschrift" w:hAnsi="Bahnschrift"/>
                <w:b/>
                <w:sz w:val="18"/>
                <w:szCs w:val="18"/>
              </w:rPr>
            </w:pPr>
            <w:r w:rsidRPr="00E9088E">
              <w:rPr>
                <w:rFonts w:ascii="Bahnschrift" w:hAnsi="Bahnschrift"/>
                <w:b/>
                <w:w w:val="95"/>
                <w:sz w:val="18"/>
                <w:szCs w:val="18"/>
              </w:rPr>
              <w:t>129</w:t>
            </w:r>
          </w:p>
        </w:tc>
      </w:tr>
      <w:tr w:rsidR="00E9088E" w:rsidRPr="00E9088E" w:rsidTr="00E9088E">
        <w:tc>
          <w:tcPr>
            <w:tcW w:w="4244" w:type="dxa"/>
          </w:tcPr>
          <w:p w:rsidR="00E9088E" w:rsidRPr="00E9088E" w:rsidRDefault="00E9088E" w:rsidP="00E9088E">
            <w:pPr>
              <w:pStyle w:val="TableParagraph"/>
              <w:tabs>
                <w:tab w:val="left" w:pos="623"/>
              </w:tabs>
              <w:rPr>
                <w:rFonts w:ascii="Bahnschrift" w:hAnsi="Bahnschrift"/>
                <w:b/>
                <w:sz w:val="18"/>
                <w:szCs w:val="18"/>
              </w:rPr>
            </w:pPr>
            <w:r w:rsidRPr="00E9088E">
              <w:rPr>
                <w:rFonts w:ascii="Bahnschrift" w:hAnsi="Bahnschrift"/>
                <w:b/>
                <w:w w:val="90"/>
                <w:sz w:val="18"/>
                <w:szCs w:val="18"/>
              </w:rPr>
              <w:t>Percentage</w:t>
            </w:r>
            <w:r w:rsidRPr="00E9088E">
              <w:rPr>
                <w:rFonts w:ascii="Bahnschrift" w:hAnsi="Bahnschrift"/>
                <w:b/>
                <w:spacing w:val="9"/>
                <w:w w:val="90"/>
                <w:sz w:val="18"/>
                <w:szCs w:val="18"/>
              </w:rPr>
              <w:t xml:space="preserve"> </w:t>
            </w:r>
            <w:r w:rsidRPr="00E9088E">
              <w:rPr>
                <w:rFonts w:ascii="Bahnschrift" w:hAnsi="Bahnschrift"/>
                <w:b/>
                <w:w w:val="90"/>
                <w:sz w:val="18"/>
                <w:szCs w:val="18"/>
              </w:rPr>
              <w:t>of</w:t>
            </w:r>
            <w:r w:rsidRPr="00E9088E">
              <w:rPr>
                <w:rFonts w:ascii="Bahnschrift" w:hAnsi="Bahnschrift"/>
                <w:b/>
                <w:spacing w:val="9"/>
                <w:w w:val="90"/>
                <w:sz w:val="18"/>
                <w:szCs w:val="18"/>
              </w:rPr>
              <w:t xml:space="preserve"> </w:t>
            </w:r>
            <w:r w:rsidRPr="00E9088E">
              <w:rPr>
                <w:rFonts w:ascii="Bahnschrift" w:hAnsi="Bahnschrift"/>
                <w:b/>
                <w:w w:val="90"/>
                <w:sz w:val="18"/>
                <w:szCs w:val="18"/>
              </w:rPr>
              <w:t>Local</w:t>
            </w:r>
            <w:r w:rsidRPr="00E9088E">
              <w:rPr>
                <w:rFonts w:ascii="Bahnschrift" w:hAnsi="Bahnschrift"/>
                <w:b/>
                <w:spacing w:val="10"/>
                <w:w w:val="90"/>
                <w:sz w:val="18"/>
                <w:szCs w:val="18"/>
              </w:rPr>
              <w:t xml:space="preserve"> </w:t>
            </w:r>
            <w:r w:rsidRPr="00E9088E">
              <w:rPr>
                <w:rFonts w:ascii="Bahnschrift" w:hAnsi="Bahnschrift"/>
                <w:b/>
                <w:w w:val="90"/>
                <w:sz w:val="18"/>
                <w:szCs w:val="18"/>
              </w:rPr>
              <w:t>Suppliers</w:t>
            </w:r>
          </w:p>
        </w:tc>
        <w:tc>
          <w:tcPr>
            <w:tcW w:w="1852" w:type="dxa"/>
            <w:vAlign w:val="center"/>
          </w:tcPr>
          <w:p w:rsidR="00E9088E" w:rsidRPr="00E9088E" w:rsidRDefault="00E9088E" w:rsidP="00E9088E">
            <w:pPr>
              <w:pStyle w:val="TableParagraph"/>
              <w:ind w:right="231"/>
              <w:jc w:val="right"/>
              <w:rPr>
                <w:rFonts w:ascii="Bahnschrift" w:hAnsi="Bahnschrift"/>
                <w:b/>
                <w:sz w:val="18"/>
                <w:szCs w:val="18"/>
              </w:rPr>
            </w:pPr>
            <w:r w:rsidRPr="00E9088E">
              <w:rPr>
                <w:rFonts w:ascii="Bahnschrift" w:hAnsi="Bahnschrift"/>
                <w:b/>
                <w:w w:val="90"/>
                <w:sz w:val="18"/>
                <w:szCs w:val="18"/>
              </w:rPr>
              <w:t>97%</w:t>
            </w:r>
          </w:p>
        </w:tc>
        <w:tc>
          <w:tcPr>
            <w:tcW w:w="1968" w:type="dxa"/>
            <w:vAlign w:val="center"/>
          </w:tcPr>
          <w:p w:rsidR="00E9088E" w:rsidRPr="00E9088E" w:rsidRDefault="00E9088E" w:rsidP="00E9088E">
            <w:pPr>
              <w:pStyle w:val="TableParagraph"/>
              <w:ind w:right="307"/>
              <w:jc w:val="right"/>
              <w:rPr>
                <w:rFonts w:ascii="Bahnschrift" w:hAnsi="Bahnschrift"/>
                <w:b/>
                <w:sz w:val="18"/>
                <w:szCs w:val="18"/>
              </w:rPr>
            </w:pPr>
            <w:r w:rsidRPr="00E9088E">
              <w:rPr>
                <w:rFonts w:ascii="Bahnschrift" w:hAnsi="Bahnschrift"/>
                <w:b/>
                <w:w w:val="90"/>
                <w:sz w:val="18"/>
                <w:szCs w:val="18"/>
              </w:rPr>
              <w:t>97%</w:t>
            </w:r>
          </w:p>
        </w:tc>
        <w:tc>
          <w:tcPr>
            <w:tcW w:w="1577" w:type="dxa"/>
            <w:vAlign w:val="center"/>
          </w:tcPr>
          <w:p w:rsidR="00E9088E" w:rsidRPr="00E9088E" w:rsidRDefault="00E9088E" w:rsidP="00E9088E">
            <w:pPr>
              <w:pStyle w:val="TableParagraph"/>
              <w:ind w:right="111"/>
              <w:jc w:val="right"/>
              <w:rPr>
                <w:rFonts w:ascii="Bahnschrift" w:hAnsi="Bahnschrift"/>
                <w:b/>
                <w:sz w:val="18"/>
                <w:szCs w:val="18"/>
              </w:rPr>
            </w:pPr>
            <w:r w:rsidRPr="00E9088E">
              <w:rPr>
                <w:rFonts w:ascii="Bahnschrift" w:hAnsi="Bahnschrift"/>
                <w:b/>
                <w:w w:val="90"/>
                <w:sz w:val="18"/>
                <w:szCs w:val="18"/>
              </w:rPr>
              <w:t>99%</w:t>
            </w:r>
          </w:p>
        </w:tc>
      </w:tr>
      <w:tr w:rsidR="00E9088E" w:rsidRPr="00E9088E" w:rsidTr="00E9088E">
        <w:tc>
          <w:tcPr>
            <w:tcW w:w="4244" w:type="dxa"/>
          </w:tcPr>
          <w:p w:rsidR="00E9088E" w:rsidRPr="00E9088E" w:rsidRDefault="00E9088E" w:rsidP="00E9088E">
            <w:pPr>
              <w:pStyle w:val="TableParagraph"/>
              <w:tabs>
                <w:tab w:val="left" w:pos="623"/>
              </w:tabs>
              <w:ind w:right="349"/>
              <w:rPr>
                <w:rFonts w:ascii="Bahnschrift" w:hAnsi="Bahnschrift"/>
                <w:sz w:val="18"/>
                <w:szCs w:val="18"/>
              </w:rPr>
            </w:pPr>
            <w:r w:rsidRPr="00E9088E">
              <w:rPr>
                <w:rFonts w:ascii="Bahnschrift" w:hAnsi="Bahnschrift"/>
                <w:sz w:val="18"/>
                <w:szCs w:val="18"/>
              </w:rPr>
              <w:t>Number</w:t>
            </w:r>
            <w:r w:rsidRPr="00E9088E">
              <w:rPr>
                <w:rFonts w:ascii="Bahnschrift" w:hAnsi="Bahnschrift"/>
                <w:spacing w:val="2"/>
                <w:sz w:val="18"/>
                <w:szCs w:val="18"/>
              </w:rPr>
              <w:t xml:space="preserve"> </w:t>
            </w:r>
            <w:r w:rsidRPr="00E9088E">
              <w:rPr>
                <w:rFonts w:ascii="Bahnschrift" w:hAnsi="Bahnschrift"/>
                <w:sz w:val="18"/>
                <w:szCs w:val="18"/>
              </w:rPr>
              <w:t>of</w:t>
            </w:r>
            <w:r w:rsidRPr="00E9088E">
              <w:rPr>
                <w:rFonts w:ascii="Bahnschrift" w:hAnsi="Bahnschrift"/>
                <w:spacing w:val="3"/>
                <w:sz w:val="18"/>
                <w:szCs w:val="18"/>
              </w:rPr>
              <w:t xml:space="preserve"> </w:t>
            </w:r>
            <w:r w:rsidRPr="00E9088E">
              <w:rPr>
                <w:rFonts w:ascii="Bahnschrift" w:hAnsi="Bahnschrift"/>
                <w:sz w:val="18"/>
                <w:szCs w:val="18"/>
              </w:rPr>
              <w:t>suppliers</w:t>
            </w:r>
            <w:r w:rsidRPr="00E9088E">
              <w:rPr>
                <w:rFonts w:ascii="Bahnschrift" w:hAnsi="Bahnschrift"/>
                <w:spacing w:val="3"/>
                <w:sz w:val="18"/>
                <w:szCs w:val="18"/>
              </w:rPr>
              <w:t xml:space="preserve"> </w:t>
            </w:r>
            <w:r w:rsidRPr="00E9088E">
              <w:rPr>
                <w:rFonts w:ascii="Bahnschrift" w:hAnsi="Bahnschrift"/>
                <w:sz w:val="18"/>
                <w:szCs w:val="18"/>
              </w:rPr>
              <w:t>screened/audited</w:t>
            </w:r>
            <w:r w:rsidRPr="00E9088E">
              <w:rPr>
                <w:rFonts w:ascii="Bahnschrift" w:hAnsi="Bahnschrift"/>
                <w:spacing w:val="3"/>
                <w:sz w:val="18"/>
                <w:szCs w:val="18"/>
              </w:rPr>
              <w:t xml:space="preserve"> </w:t>
            </w:r>
            <w:r w:rsidRPr="00E9088E">
              <w:rPr>
                <w:rFonts w:ascii="Bahnschrift" w:hAnsi="Bahnschrift"/>
                <w:sz w:val="18"/>
                <w:szCs w:val="18"/>
              </w:rPr>
              <w:t>for</w:t>
            </w:r>
            <w:r w:rsidRPr="00E9088E">
              <w:rPr>
                <w:rFonts w:ascii="Bahnschrift" w:hAnsi="Bahnschrift"/>
                <w:spacing w:val="3"/>
                <w:sz w:val="18"/>
                <w:szCs w:val="18"/>
              </w:rPr>
              <w:t xml:space="preserve"> </w:t>
            </w:r>
            <w:r w:rsidRPr="00E9088E">
              <w:rPr>
                <w:rFonts w:ascii="Bahnschrift" w:hAnsi="Bahnschrift"/>
                <w:sz w:val="18"/>
                <w:szCs w:val="18"/>
              </w:rPr>
              <w:t>good</w:t>
            </w:r>
            <w:r w:rsidRPr="00E9088E">
              <w:rPr>
                <w:rFonts w:ascii="Bahnschrift" w:hAnsi="Bahnschrift"/>
                <w:spacing w:val="-53"/>
                <w:sz w:val="18"/>
                <w:szCs w:val="18"/>
              </w:rPr>
              <w:t xml:space="preserve"> </w:t>
            </w:r>
            <w:r w:rsidRPr="00E9088E">
              <w:rPr>
                <w:rFonts w:ascii="Bahnschrift" w:hAnsi="Bahnschrift"/>
                <w:sz w:val="18"/>
                <w:szCs w:val="18"/>
              </w:rPr>
              <w:t>ESG</w:t>
            </w:r>
            <w:r w:rsidRPr="00E9088E">
              <w:rPr>
                <w:rFonts w:ascii="Bahnschrift" w:hAnsi="Bahnschrift"/>
                <w:spacing w:val="-12"/>
                <w:sz w:val="18"/>
                <w:szCs w:val="18"/>
              </w:rPr>
              <w:t xml:space="preserve"> </w:t>
            </w:r>
            <w:r w:rsidRPr="00E9088E">
              <w:rPr>
                <w:rFonts w:ascii="Bahnschrift" w:hAnsi="Bahnschrift"/>
                <w:sz w:val="18"/>
                <w:szCs w:val="18"/>
              </w:rPr>
              <w:t>performance</w:t>
            </w:r>
          </w:p>
        </w:tc>
        <w:tc>
          <w:tcPr>
            <w:tcW w:w="1852" w:type="dxa"/>
            <w:vAlign w:val="center"/>
          </w:tcPr>
          <w:p w:rsidR="00E9088E" w:rsidRPr="00E9088E" w:rsidRDefault="00E9088E" w:rsidP="00E9088E">
            <w:pPr>
              <w:pStyle w:val="TableParagraph"/>
              <w:ind w:right="231"/>
              <w:jc w:val="right"/>
              <w:rPr>
                <w:rFonts w:ascii="Bahnschrift" w:hAnsi="Bahnschrift"/>
                <w:sz w:val="18"/>
                <w:szCs w:val="18"/>
              </w:rPr>
            </w:pPr>
            <w:r w:rsidRPr="00E9088E">
              <w:rPr>
                <w:rFonts w:ascii="Bahnschrift" w:hAnsi="Bahnschrift"/>
                <w:sz w:val="18"/>
                <w:szCs w:val="18"/>
              </w:rPr>
              <w:t>14</w:t>
            </w:r>
          </w:p>
        </w:tc>
        <w:tc>
          <w:tcPr>
            <w:tcW w:w="1968" w:type="dxa"/>
            <w:vAlign w:val="center"/>
          </w:tcPr>
          <w:p w:rsidR="00E9088E" w:rsidRPr="00E9088E" w:rsidRDefault="00E9088E" w:rsidP="00E9088E">
            <w:pPr>
              <w:pStyle w:val="TableParagraph"/>
              <w:ind w:right="307"/>
              <w:jc w:val="right"/>
              <w:rPr>
                <w:rFonts w:ascii="Bahnschrift" w:hAnsi="Bahnschrift"/>
                <w:sz w:val="18"/>
                <w:szCs w:val="18"/>
              </w:rPr>
            </w:pPr>
            <w:r w:rsidRPr="00E9088E">
              <w:rPr>
                <w:rFonts w:ascii="Bahnschrift" w:hAnsi="Bahnschrift"/>
                <w:w w:val="105"/>
                <w:sz w:val="18"/>
                <w:szCs w:val="18"/>
              </w:rPr>
              <w:t>N/A</w:t>
            </w:r>
          </w:p>
        </w:tc>
        <w:tc>
          <w:tcPr>
            <w:tcW w:w="1577" w:type="dxa"/>
            <w:vAlign w:val="center"/>
          </w:tcPr>
          <w:p w:rsidR="00E9088E" w:rsidRPr="00E9088E" w:rsidRDefault="00E9088E" w:rsidP="00E9088E">
            <w:pPr>
              <w:pStyle w:val="TableParagraph"/>
              <w:ind w:right="111"/>
              <w:jc w:val="right"/>
              <w:rPr>
                <w:rFonts w:ascii="Bahnschrift" w:hAnsi="Bahnschrift"/>
                <w:sz w:val="18"/>
                <w:szCs w:val="18"/>
              </w:rPr>
            </w:pPr>
            <w:r w:rsidRPr="00E9088E">
              <w:rPr>
                <w:rFonts w:ascii="Bahnschrift" w:hAnsi="Bahnschrift"/>
                <w:w w:val="105"/>
                <w:sz w:val="18"/>
                <w:szCs w:val="18"/>
              </w:rPr>
              <w:t>N/A</w:t>
            </w:r>
          </w:p>
        </w:tc>
      </w:tr>
      <w:tr w:rsidR="00E9088E" w:rsidRPr="00E9088E" w:rsidTr="00E9088E">
        <w:tc>
          <w:tcPr>
            <w:tcW w:w="4244" w:type="dxa"/>
          </w:tcPr>
          <w:p w:rsidR="00E9088E" w:rsidRPr="00E9088E" w:rsidRDefault="00E9088E" w:rsidP="00E9088E">
            <w:pPr>
              <w:pStyle w:val="TableParagraph"/>
              <w:tabs>
                <w:tab w:val="left" w:pos="623"/>
              </w:tabs>
              <w:ind w:right="230"/>
              <w:rPr>
                <w:rFonts w:ascii="Bahnschrift" w:hAnsi="Bahnschrift"/>
                <w:sz w:val="18"/>
                <w:szCs w:val="18"/>
              </w:rPr>
            </w:pPr>
            <w:r w:rsidRPr="00E9088E">
              <w:rPr>
                <w:rFonts w:ascii="Bahnschrift" w:hAnsi="Bahnschrift"/>
                <w:sz w:val="18"/>
                <w:szCs w:val="18"/>
              </w:rPr>
              <w:t>Number</w:t>
            </w:r>
            <w:r w:rsidRPr="00E9088E">
              <w:rPr>
                <w:rFonts w:ascii="Bahnschrift" w:hAnsi="Bahnschrift"/>
                <w:spacing w:val="8"/>
                <w:sz w:val="18"/>
                <w:szCs w:val="18"/>
              </w:rPr>
              <w:t xml:space="preserve"> </w:t>
            </w:r>
            <w:r w:rsidRPr="00E9088E">
              <w:rPr>
                <w:rFonts w:ascii="Bahnschrift" w:hAnsi="Bahnschrift"/>
                <w:sz w:val="18"/>
                <w:szCs w:val="18"/>
              </w:rPr>
              <w:t>of</w:t>
            </w:r>
            <w:r w:rsidRPr="00E9088E">
              <w:rPr>
                <w:rFonts w:ascii="Bahnschrift" w:hAnsi="Bahnschrift"/>
                <w:spacing w:val="8"/>
                <w:sz w:val="18"/>
                <w:szCs w:val="18"/>
              </w:rPr>
              <w:t xml:space="preserve"> </w:t>
            </w:r>
            <w:r w:rsidRPr="00E9088E">
              <w:rPr>
                <w:rFonts w:ascii="Bahnschrift" w:hAnsi="Bahnschrift"/>
                <w:sz w:val="18"/>
                <w:szCs w:val="18"/>
              </w:rPr>
              <w:t>suppliers</w:t>
            </w:r>
            <w:r w:rsidRPr="00E9088E">
              <w:rPr>
                <w:rFonts w:ascii="Bahnschrift" w:hAnsi="Bahnschrift"/>
                <w:spacing w:val="9"/>
                <w:sz w:val="18"/>
                <w:szCs w:val="18"/>
              </w:rPr>
              <w:t xml:space="preserve"> </w:t>
            </w:r>
            <w:r w:rsidRPr="00E9088E">
              <w:rPr>
                <w:rFonts w:ascii="Bahnschrift" w:hAnsi="Bahnschrift"/>
                <w:sz w:val="18"/>
                <w:szCs w:val="18"/>
              </w:rPr>
              <w:t>removed</w:t>
            </w:r>
            <w:r w:rsidRPr="00E9088E">
              <w:rPr>
                <w:rFonts w:ascii="Bahnschrift" w:hAnsi="Bahnschrift"/>
                <w:spacing w:val="8"/>
                <w:sz w:val="18"/>
                <w:szCs w:val="18"/>
              </w:rPr>
              <w:t xml:space="preserve"> </w:t>
            </w:r>
            <w:r w:rsidRPr="00E9088E">
              <w:rPr>
                <w:rFonts w:ascii="Bahnschrift" w:hAnsi="Bahnschrift"/>
                <w:sz w:val="18"/>
                <w:szCs w:val="18"/>
              </w:rPr>
              <w:t>from</w:t>
            </w:r>
            <w:r w:rsidRPr="00E9088E">
              <w:rPr>
                <w:rFonts w:ascii="Bahnschrift" w:hAnsi="Bahnschrift"/>
                <w:spacing w:val="8"/>
                <w:sz w:val="18"/>
                <w:szCs w:val="18"/>
              </w:rPr>
              <w:t xml:space="preserve"> </w:t>
            </w:r>
            <w:r w:rsidRPr="00E9088E">
              <w:rPr>
                <w:rFonts w:ascii="Bahnschrift" w:hAnsi="Bahnschrift"/>
                <w:sz w:val="18"/>
                <w:szCs w:val="18"/>
              </w:rPr>
              <w:t>procurement</w:t>
            </w:r>
            <w:r w:rsidRPr="00E9088E">
              <w:rPr>
                <w:rFonts w:ascii="Bahnschrift" w:hAnsi="Bahnschrift"/>
                <w:spacing w:val="-53"/>
                <w:sz w:val="18"/>
                <w:szCs w:val="18"/>
              </w:rPr>
              <w:t xml:space="preserve"> </w:t>
            </w:r>
            <w:r w:rsidRPr="00E9088E">
              <w:rPr>
                <w:rFonts w:ascii="Bahnschrift" w:hAnsi="Bahnschrift"/>
                <w:sz w:val="18"/>
                <w:szCs w:val="18"/>
              </w:rPr>
              <w:t>list</w:t>
            </w:r>
            <w:r w:rsidRPr="00E9088E">
              <w:rPr>
                <w:rFonts w:ascii="Bahnschrift" w:hAnsi="Bahnschrift"/>
                <w:spacing w:val="-7"/>
                <w:sz w:val="18"/>
                <w:szCs w:val="18"/>
              </w:rPr>
              <w:t xml:space="preserve"> </w:t>
            </w:r>
            <w:r w:rsidRPr="00E9088E">
              <w:rPr>
                <w:rFonts w:ascii="Bahnschrift" w:hAnsi="Bahnschrift"/>
                <w:sz w:val="18"/>
                <w:szCs w:val="18"/>
              </w:rPr>
              <w:t>or</w:t>
            </w:r>
            <w:r w:rsidRPr="00E9088E">
              <w:rPr>
                <w:rFonts w:ascii="Bahnschrift" w:hAnsi="Bahnschrift"/>
                <w:spacing w:val="-6"/>
                <w:sz w:val="18"/>
                <w:szCs w:val="18"/>
              </w:rPr>
              <w:t xml:space="preserve"> </w:t>
            </w:r>
            <w:r w:rsidRPr="00E9088E">
              <w:rPr>
                <w:rFonts w:ascii="Bahnschrift" w:hAnsi="Bahnschrift"/>
                <w:sz w:val="18"/>
                <w:szCs w:val="18"/>
              </w:rPr>
              <w:t>cautioned</w:t>
            </w:r>
            <w:r w:rsidRPr="00E9088E">
              <w:rPr>
                <w:rFonts w:ascii="Bahnschrift" w:hAnsi="Bahnschrift"/>
                <w:spacing w:val="-7"/>
                <w:sz w:val="18"/>
                <w:szCs w:val="18"/>
              </w:rPr>
              <w:t xml:space="preserve"> </w:t>
            </w:r>
            <w:r w:rsidRPr="00E9088E">
              <w:rPr>
                <w:rFonts w:ascii="Bahnschrift" w:hAnsi="Bahnschrift"/>
                <w:sz w:val="18"/>
                <w:szCs w:val="18"/>
              </w:rPr>
              <w:t>for</w:t>
            </w:r>
            <w:r w:rsidRPr="00E9088E">
              <w:rPr>
                <w:rFonts w:ascii="Bahnschrift" w:hAnsi="Bahnschrift"/>
                <w:spacing w:val="-6"/>
                <w:sz w:val="18"/>
                <w:szCs w:val="18"/>
              </w:rPr>
              <w:t xml:space="preserve"> </w:t>
            </w:r>
            <w:r w:rsidRPr="00E9088E">
              <w:rPr>
                <w:rFonts w:ascii="Bahnschrift" w:hAnsi="Bahnschrift"/>
                <w:sz w:val="18"/>
                <w:szCs w:val="18"/>
              </w:rPr>
              <w:t>poor</w:t>
            </w:r>
            <w:r w:rsidRPr="00E9088E">
              <w:rPr>
                <w:rFonts w:ascii="Bahnschrift" w:hAnsi="Bahnschrift"/>
                <w:spacing w:val="-7"/>
                <w:sz w:val="18"/>
                <w:szCs w:val="18"/>
              </w:rPr>
              <w:t xml:space="preserve"> </w:t>
            </w:r>
            <w:r w:rsidRPr="00E9088E">
              <w:rPr>
                <w:rFonts w:ascii="Bahnschrift" w:hAnsi="Bahnschrift"/>
                <w:sz w:val="18"/>
                <w:szCs w:val="18"/>
              </w:rPr>
              <w:t>ESG</w:t>
            </w:r>
            <w:r w:rsidRPr="00E9088E">
              <w:rPr>
                <w:rFonts w:ascii="Bahnschrift" w:hAnsi="Bahnschrift"/>
                <w:spacing w:val="-6"/>
                <w:sz w:val="18"/>
                <w:szCs w:val="18"/>
              </w:rPr>
              <w:t xml:space="preserve"> </w:t>
            </w:r>
            <w:r w:rsidRPr="00E9088E">
              <w:rPr>
                <w:rFonts w:ascii="Bahnschrift" w:hAnsi="Bahnschrift"/>
                <w:sz w:val="18"/>
                <w:szCs w:val="18"/>
              </w:rPr>
              <w:t>performance</w:t>
            </w:r>
          </w:p>
        </w:tc>
        <w:tc>
          <w:tcPr>
            <w:tcW w:w="1852" w:type="dxa"/>
            <w:vAlign w:val="center"/>
          </w:tcPr>
          <w:p w:rsidR="00E9088E" w:rsidRPr="00E9088E" w:rsidRDefault="00E9088E" w:rsidP="00E9088E">
            <w:pPr>
              <w:pStyle w:val="TableParagraph"/>
              <w:ind w:right="231"/>
              <w:jc w:val="right"/>
              <w:rPr>
                <w:rFonts w:ascii="Bahnschrift" w:hAnsi="Bahnschrift"/>
                <w:sz w:val="18"/>
                <w:szCs w:val="18"/>
              </w:rPr>
            </w:pPr>
            <w:r w:rsidRPr="00E9088E">
              <w:rPr>
                <w:rFonts w:ascii="Bahnschrift" w:hAnsi="Bahnschrift"/>
                <w:w w:val="105"/>
                <w:sz w:val="18"/>
                <w:szCs w:val="18"/>
              </w:rPr>
              <w:t>N/A</w:t>
            </w:r>
          </w:p>
        </w:tc>
        <w:tc>
          <w:tcPr>
            <w:tcW w:w="1968" w:type="dxa"/>
            <w:vAlign w:val="center"/>
          </w:tcPr>
          <w:p w:rsidR="00E9088E" w:rsidRPr="00E9088E" w:rsidRDefault="00E9088E" w:rsidP="00E9088E">
            <w:pPr>
              <w:pStyle w:val="TableParagraph"/>
              <w:ind w:right="307"/>
              <w:jc w:val="right"/>
              <w:rPr>
                <w:rFonts w:ascii="Bahnschrift" w:hAnsi="Bahnschrift"/>
                <w:sz w:val="18"/>
                <w:szCs w:val="18"/>
              </w:rPr>
            </w:pPr>
            <w:r w:rsidRPr="00E9088E">
              <w:rPr>
                <w:rFonts w:ascii="Bahnschrift" w:hAnsi="Bahnschrift"/>
                <w:w w:val="105"/>
                <w:sz w:val="18"/>
                <w:szCs w:val="18"/>
              </w:rPr>
              <w:t>N/A</w:t>
            </w:r>
          </w:p>
        </w:tc>
        <w:tc>
          <w:tcPr>
            <w:tcW w:w="1577" w:type="dxa"/>
            <w:vAlign w:val="center"/>
          </w:tcPr>
          <w:p w:rsidR="00E9088E" w:rsidRPr="00E9088E" w:rsidRDefault="00E9088E" w:rsidP="00E9088E">
            <w:pPr>
              <w:pStyle w:val="TableParagraph"/>
              <w:ind w:right="111"/>
              <w:jc w:val="right"/>
              <w:rPr>
                <w:rFonts w:ascii="Bahnschrift" w:hAnsi="Bahnschrift"/>
                <w:sz w:val="18"/>
                <w:szCs w:val="18"/>
              </w:rPr>
            </w:pPr>
            <w:r w:rsidRPr="00E9088E">
              <w:rPr>
                <w:rFonts w:ascii="Bahnschrift" w:hAnsi="Bahnschrift"/>
                <w:w w:val="105"/>
                <w:sz w:val="18"/>
                <w:szCs w:val="18"/>
              </w:rPr>
              <w:t>N/A</w:t>
            </w:r>
          </w:p>
        </w:tc>
      </w:tr>
      <w:tr w:rsidR="00E9088E" w:rsidRPr="00E9088E" w:rsidTr="00E9088E">
        <w:tc>
          <w:tcPr>
            <w:tcW w:w="4244" w:type="dxa"/>
          </w:tcPr>
          <w:p w:rsidR="00E9088E" w:rsidRPr="00E9088E" w:rsidRDefault="00E9088E" w:rsidP="00E9088E">
            <w:pPr>
              <w:pStyle w:val="TableParagraph"/>
              <w:tabs>
                <w:tab w:val="left" w:pos="623"/>
              </w:tabs>
              <w:ind w:right="287"/>
              <w:rPr>
                <w:rFonts w:ascii="Bahnschrift" w:hAnsi="Bahnschrift"/>
                <w:sz w:val="18"/>
                <w:szCs w:val="18"/>
              </w:rPr>
            </w:pPr>
            <w:r w:rsidRPr="00E9088E">
              <w:rPr>
                <w:rFonts w:ascii="Bahnschrift" w:hAnsi="Bahnschrift"/>
                <w:sz w:val="18"/>
                <w:szCs w:val="18"/>
              </w:rPr>
              <w:t>Number</w:t>
            </w:r>
            <w:r w:rsidRPr="00E9088E">
              <w:rPr>
                <w:rFonts w:ascii="Bahnschrift" w:hAnsi="Bahnschrift"/>
                <w:spacing w:val="9"/>
                <w:sz w:val="18"/>
                <w:szCs w:val="18"/>
              </w:rPr>
              <w:t xml:space="preserve"> </w:t>
            </w:r>
            <w:r w:rsidRPr="00E9088E">
              <w:rPr>
                <w:rFonts w:ascii="Bahnschrift" w:hAnsi="Bahnschrift"/>
                <w:sz w:val="18"/>
                <w:szCs w:val="18"/>
              </w:rPr>
              <w:t>of</w:t>
            </w:r>
            <w:r w:rsidRPr="00E9088E">
              <w:rPr>
                <w:rFonts w:ascii="Bahnschrift" w:hAnsi="Bahnschrift"/>
                <w:spacing w:val="10"/>
                <w:sz w:val="18"/>
                <w:szCs w:val="18"/>
              </w:rPr>
              <w:t xml:space="preserve"> </w:t>
            </w:r>
            <w:r w:rsidRPr="00E9088E">
              <w:rPr>
                <w:rFonts w:ascii="Bahnschrift" w:hAnsi="Bahnschrift"/>
                <w:sz w:val="18"/>
                <w:szCs w:val="18"/>
              </w:rPr>
              <w:t>suppliers</w:t>
            </w:r>
            <w:r w:rsidRPr="00E9088E">
              <w:rPr>
                <w:rFonts w:ascii="Bahnschrift" w:hAnsi="Bahnschrift"/>
                <w:spacing w:val="10"/>
                <w:sz w:val="18"/>
                <w:szCs w:val="18"/>
              </w:rPr>
              <w:t xml:space="preserve"> </w:t>
            </w:r>
            <w:r w:rsidRPr="00E9088E">
              <w:rPr>
                <w:rFonts w:ascii="Bahnschrift" w:hAnsi="Bahnschrift"/>
                <w:sz w:val="18"/>
                <w:szCs w:val="18"/>
              </w:rPr>
              <w:t>endorsed</w:t>
            </w:r>
            <w:r w:rsidRPr="00E9088E">
              <w:rPr>
                <w:rFonts w:ascii="Bahnschrift" w:hAnsi="Bahnschrift"/>
                <w:spacing w:val="10"/>
                <w:sz w:val="18"/>
                <w:szCs w:val="18"/>
              </w:rPr>
              <w:t xml:space="preserve"> </w:t>
            </w:r>
            <w:r w:rsidRPr="00E9088E">
              <w:rPr>
                <w:rFonts w:ascii="Bahnschrift" w:hAnsi="Bahnschrift"/>
                <w:sz w:val="18"/>
                <w:szCs w:val="18"/>
              </w:rPr>
              <w:t>anti-bribery</w:t>
            </w:r>
            <w:r w:rsidRPr="00E9088E">
              <w:rPr>
                <w:rFonts w:ascii="Bahnschrift" w:hAnsi="Bahnschrift"/>
                <w:spacing w:val="10"/>
                <w:sz w:val="18"/>
                <w:szCs w:val="18"/>
              </w:rPr>
              <w:t xml:space="preserve"> </w:t>
            </w:r>
            <w:r w:rsidRPr="00E9088E">
              <w:rPr>
                <w:rFonts w:ascii="Bahnschrift" w:hAnsi="Bahnschrift"/>
                <w:sz w:val="18"/>
                <w:szCs w:val="18"/>
              </w:rPr>
              <w:t>anti-</w:t>
            </w:r>
            <w:r w:rsidRPr="00E9088E">
              <w:rPr>
                <w:rFonts w:ascii="Bahnschrift" w:hAnsi="Bahnschrift"/>
                <w:spacing w:val="-53"/>
                <w:sz w:val="18"/>
                <w:szCs w:val="18"/>
              </w:rPr>
              <w:t xml:space="preserve"> </w:t>
            </w:r>
            <w:r w:rsidRPr="00E9088E">
              <w:rPr>
                <w:rFonts w:ascii="Bahnschrift" w:hAnsi="Bahnschrift"/>
                <w:sz w:val="18"/>
                <w:szCs w:val="18"/>
              </w:rPr>
              <w:t>corruption</w:t>
            </w:r>
            <w:r w:rsidRPr="00E9088E">
              <w:rPr>
                <w:rFonts w:ascii="Bahnschrift" w:hAnsi="Bahnschrift"/>
                <w:spacing w:val="-11"/>
                <w:sz w:val="18"/>
                <w:szCs w:val="18"/>
              </w:rPr>
              <w:t xml:space="preserve"> </w:t>
            </w:r>
            <w:r w:rsidRPr="00E9088E">
              <w:rPr>
                <w:rFonts w:ascii="Bahnschrift" w:hAnsi="Bahnschrift"/>
                <w:sz w:val="18"/>
                <w:szCs w:val="18"/>
              </w:rPr>
              <w:t>policies</w:t>
            </w:r>
          </w:p>
        </w:tc>
        <w:tc>
          <w:tcPr>
            <w:tcW w:w="1852" w:type="dxa"/>
            <w:vAlign w:val="center"/>
          </w:tcPr>
          <w:p w:rsidR="00E9088E" w:rsidRPr="00E9088E" w:rsidRDefault="00E9088E" w:rsidP="00E9088E">
            <w:pPr>
              <w:pStyle w:val="TableParagraph"/>
              <w:ind w:right="231"/>
              <w:jc w:val="right"/>
              <w:rPr>
                <w:rFonts w:ascii="Bahnschrift" w:hAnsi="Bahnschrift"/>
                <w:sz w:val="18"/>
                <w:szCs w:val="18"/>
              </w:rPr>
            </w:pPr>
            <w:r w:rsidRPr="00E9088E">
              <w:rPr>
                <w:rFonts w:ascii="Bahnschrift" w:hAnsi="Bahnschrift"/>
                <w:w w:val="105"/>
                <w:sz w:val="18"/>
                <w:szCs w:val="18"/>
              </w:rPr>
              <w:t>N/A</w:t>
            </w:r>
          </w:p>
        </w:tc>
        <w:tc>
          <w:tcPr>
            <w:tcW w:w="1968" w:type="dxa"/>
            <w:vAlign w:val="center"/>
          </w:tcPr>
          <w:p w:rsidR="00E9088E" w:rsidRPr="00E9088E" w:rsidRDefault="00E9088E" w:rsidP="00E9088E">
            <w:pPr>
              <w:pStyle w:val="TableParagraph"/>
              <w:ind w:right="307"/>
              <w:jc w:val="right"/>
              <w:rPr>
                <w:rFonts w:ascii="Bahnschrift" w:hAnsi="Bahnschrift"/>
                <w:sz w:val="18"/>
                <w:szCs w:val="18"/>
              </w:rPr>
            </w:pPr>
            <w:r w:rsidRPr="00E9088E">
              <w:rPr>
                <w:rFonts w:ascii="Bahnschrift" w:hAnsi="Bahnschrift"/>
                <w:w w:val="105"/>
                <w:sz w:val="18"/>
                <w:szCs w:val="18"/>
              </w:rPr>
              <w:t>N/A</w:t>
            </w:r>
          </w:p>
        </w:tc>
        <w:tc>
          <w:tcPr>
            <w:tcW w:w="1577" w:type="dxa"/>
            <w:vAlign w:val="center"/>
          </w:tcPr>
          <w:p w:rsidR="00E9088E" w:rsidRPr="00E9088E" w:rsidRDefault="00E9088E" w:rsidP="00E9088E">
            <w:pPr>
              <w:pStyle w:val="TableParagraph"/>
              <w:ind w:right="111"/>
              <w:jc w:val="right"/>
              <w:rPr>
                <w:rFonts w:ascii="Bahnschrift" w:hAnsi="Bahnschrift"/>
                <w:sz w:val="18"/>
                <w:szCs w:val="18"/>
              </w:rPr>
            </w:pPr>
            <w:r w:rsidRPr="00E9088E">
              <w:rPr>
                <w:rFonts w:ascii="Bahnschrift" w:hAnsi="Bahnschrift"/>
                <w:w w:val="105"/>
                <w:sz w:val="18"/>
                <w:szCs w:val="18"/>
              </w:rPr>
              <w:t>N/A</w:t>
            </w:r>
          </w:p>
        </w:tc>
      </w:tr>
    </w:tbl>
    <w:p w:rsidR="00E9088E" w:rsidRDefault="00E9088E" w:rsidP="00E9088E"/>
    <w:p w:rsidR="00E9088E" w:rsidRPr="00E9088E" w:rsidRDefault="00E9088E" w:rsidP="00E9088E">
      <w:pPr>
        <w:spacing w:after="0" w:line="360" w:lineRule="auto"/>
        <w:jc w:val="both"/>
        <w:rPr>
          <w:rFonts w:ascii="Bahnschrift" w:hAnsi="Bahnschrift"/>
          <w:b/>
        </w:rPr>
      </w:pPr>
      <w:r w:rsidRPr="00E9088E">
        <w:rPr>
          <w:rFonts w:ascii="Bahnschrift" w:hAnsi="Bahnschrift"/>
          <w:b/>
        </w:rPr>
        <w:t>Collaboration and Long-Term Partnerships</w:t>
      </w:r>
    </w:p>
    <w:p w:rsidR="00E9088E" w:rsidRPr="00E9088E" w:rsidRDefault="00E9088E" w:rsidP="00E9088E">
      <w:pPr>
        <w:spacing w:after="0" w:line="360" w:lineRule="auto"/>
        <w:jc w:val="both"/>
        <w:rPr>
          <w:rFonts w:ascii="Bahnschrift" w:hAnsi="Bahnschrift"/>
        </w:rPr>
      </w:pPr>
      <w:r w:rsidRPr="00E9088E">
        <w:rPr>
          <w:rFonts w:ascii="Bahnschrift" w:hAnsi="Bahnschrift"/>
        </w:rPr>
        <w:t>We believe in forging strong, long-term partnerships with our suppliers and contractors. By working closely together, we foster a culture of collaboration and innovation that ensures the highest standards of quality and safety are met across all our projects. Our approach promotes mutual success and shared growth.</w:t>
      </w:r>
    </w:p>
    <w:p w:rsidR="00CA3199" w:rsidRDefault="00CA3199" w:rsidP="00E9088E"/>
    <w:p w:rsidR="00CA3199" w:rsidRPr="00CA3199" w:rsidRDefault="00CA3199" w:rsidP="00CA3199">
      <w:pPr>
        <w:jc w:val="center"/>
        <w:rPr>
          <w:rFonts w:ascii="Bahnschrift" w:hAnsi="Bahnschrift"/>
          <w:color w:val="FF0000"/>
        </w:rPr>
      </w:pPr>
      <w:r w:rsidRPr="00CA3199">
        <w:rPr>
          <w:rFonts w:ascii="Bahnschrift" w:hAnsi="Bahnschrift"/>
          <w:color w:val="FF0000"/>
        </w:rPr>
        <w:t xml:space="preserve">Suppliers with </w:t>
      </w:r>
      <w:proofErr w:type="spellStart"/>
      <w:r w:rsidRPr="00CA3199">
        <w:rPr>
          <w:rFonts w:ascii="Bahnschrift" w:hAnsi="Bahnschrift"/>
          <w:color w:val="FF0000"/>
        </w:rPr>
        <w:t>Protasco</w:t>
      </w:r>
      <w:proofErr w:type="spellEnd"/>
    </w:p>
    <w:p w:rsidR="00CA3199" w:rsidRPr="00CA3199" w:rsidRDefault="00CA3199" w:rsidP="00CA3199">
      <w:pPr>
        <w:spacing w:after="0" w:line="240" w:lineRule="auto"/>
        <w:jc w:val="center"/>
        <w:rPr>
          <w:rFonts w:ascii="Bahnschrift" w:hAnsi="Bahnschrift"/>
          <w:color w:val="FF0000"/>
        </w:rPr>
      </w:pPr>
      <w:r w:rsidRPr="00CA3199">
        <w:rPr>
          <w:rFonts w:ascii="Bahnschrift" w:hAnsi="Bahnschrift"/>
          <w:color w:val="FF0000"/>
        </w:rPr>
        <w:t>&lt; than 1 year</w:t>
      </w:r>
    </w:p>
    <w:p w:rsidR="00CA3199" w:rsidRPr="00CA3199" w:rsidRDefault="00CA3199" w:rsidP="00CA3199">
      <w:pPr>
        <w:spacing w:after="0" w:line="240" w:lineRule="auto"/>
        <w:jc w:val="center"/>
        <w:rPr>
          <w:rFonts w:ascii="Bahnschrift" w:hAnsi="Bahnschrift"/>
          <w:color w:val="FF0000"/>
        </w:rPr>
      </w:pPr>
      <w:r w:rsidRPr="00CA3199">
        <w:rPr>
          <w:rFonts w:ascii="Bahnschrift" w:hAnsi="Bahnschrift"/>
          <w:color w:val="FF0000"/>
        </w:rPr>
        <w:t>1 – 3 years</w:t>
      </w:r>
    </w:p>
    <w:p w:rsidR="00CA3199" w:rsidRPr="00CA3199" w:rsidRDefault="00CA3199" w:rsidP="00CA3199">
      <w:pPr>
        <w:spacing w:after="0" w:line="240" w:lineRule="auto"/>
        <w:jc w:val="center"/>
        <w:rPr>
          <w:rFonts w:ascii="Bahnschrift" w:hAnsi="Bahnschrift"/>
          <w:color w:val="FF0000"/>
        </w:rPr>
      </w:pPr>
      <w:r w:rsidRPr="00CA3199">
        <w:rPr>
          <w:rFonts w:ascii="Bahnschrift" w:hAnsi="Bahnschrift"/>
          <w:color w:val="FF0000"/>
        </w:rPr>
        <w:t>4 – 6 years</w:t>
      </w:r>
    </w:p>
    <w:p w:rsidR="00CA3199" w:rsidRPr="00CA3199" w:rsidRDefault="00CA3199" w:rsidP="00CA3199">
      <w:pPr>
        <w:spacing w:after="0" w:line="240" w:lineRule="auto"/>
        <w:jc w:val="center"/>
        <w:rPr>
          <w:rFonts w:ascii="Bahnschrift" w:hAnsi="Bahnschrift"/>
          <w:color w:val="FF0000"/>
        </w:rPr>
      </w:pPr>
      <w:r w:rsidRPr="00CA3199">
        <w:rPr>
          <w:rFonts w:ascii="Bahnschrift" w:hAnsi="Bahnschrift"/>
          <w:color w:val="FF0000"/>
        </w:rPr>
        <w:t>7 – 9 years</w:t>
      </w:r>
    </w:p>
    <w:p w:rsidR="00CA3199" w:rsidRPr="00CA3199" w:rsidRDefault="00CA3199" w:rsidP="00CA3199">
      <w:pPr>
        <w:spacing w:after="0" w:line="240" w:lineRule="auto"/>
        <w:jc w:val="center"/>
        <w:rPr>
          <w:rFonts w:ascii="Bahnschrift" w:hAnsi="Bahnschrift"/>
          <w:color w:val="FF0000"/>
        </w:rPr>
      </w:pPr>
      <w:r w:rsidRPr="00CA3199">
        <w:rPr>
          <w:rFonts w:ascii="Bahnschrift" w:hAnsi="Bahnschrift"/>
          <w:color w:val="FF0000"/>
        </w:rPr>
        <w:t>10 years and more</w:t>
      </w:r>
    </w:p>
    <w:p w:rsidR="00E9088E" w:rsidRDefault="00E9088E" w:rsidP="00E9088E"/>
    <w:p w:rsidR="00CA3199" w:rsidRDefault="00CA3199" w:rsidP="00E9088E"/>
    <w:p w:rsidR="00CA3199" w:rsidRDefault="00CA3199" w:rsidP="00E9088E"/>
    <w:p w:rsidR="00CA3199" w:rsidRDefault="00CA3199" w:rsidP="00E9088E"/>
    <w:p w:rsidR="00CA3199" w:rsidRDefault="00CA3199" w:rsidP="00E9088E"/>
    <w:p w:rsidR="00E9088E" w:rsidRPr="00CA3199" w:rsidRDefault="00E9088E" w:rsidP="00CA3199">
      <w:pPr>
        <w:spacing w:after="0" w:line="360" w:lineRule="auto"/>
        <w:jc w:val="both"/>
        <w:rPr>
          <w:rFonts w:ascii="Bahnschrift" w:hAnsi="Bahnschrift"/>
          <w:b/>
        </w:rPr>
      </w:pPr>
      <w:r w:rsidRPr="00CA3199">
        <w:rPr>
          <w:rFonts w:ascii="Bahnschrift" w:hAnsi="Bahnschrift"/>
          <w:b/>
        </w:rPr>
        <w:lastRenderedPageBreak/>
        <w:t>Supplier and Contractor Code of Conduct</w:t>
      </w:r>
    </w:p>
    <w:p w:rsidR="00CA3199" w:rsidRDefault="00CA3199" w:rsidP="00CA3199">
      <w:pPr>
        <w:spacing w:after="0" w:line="360" w:lineRule="auto"/>
        <w:jc w:val="both"/>
        <w:rPr>
          <w:rFonts w:ascii="Bahnschrift" w:hAnsi="Bahnschrift"/>
        </w:rPr>
      </w:pPr>
      <w:r w:rsidRPr="00CA3199">
        <w:rPr>
          <w:rFonts w:ascii="Bahnschrift" w:hAnsi="Bahnschrift"/>
        </w:rPr>
        <w:t xml:space="preserve">Our suppliers and contractors are key partners in our journey towards sustainability. We expect all partners to adhere to our Supplier Code of Conduct, which outlines clear standards for ethical practices, compliance with legal regulations, and commitment to sustainable operations. We continuously monitor the ESG performance of our supply chain to ensure alignment with </w:t>
      </w:r>
      <w:proofErr w:type="spellStart"/>
      <w:r w:rsidRPr="00CA3199">
        <w:rPr>
          <w:rFonts w:ascii="Bahnschrift" w:hAnsi="Bahnschrift"/>
        </w:rPr>
        <w:t>Protasco’s</w:t>
      </w:r>
      <w:proofErr w:type="spellEnd"/>
      <w:r w:rsidRPr="00CA3199">
        <w:rPr>
          <w:rFonts w:ascii="Bahnschrift" w:hAnsi="Bahnschrift"/>
        </w:rPr>
        <w:t xml:space="preserve"> sustainability objectives.</w:t>
      </w:r>
    </w:p>
    <w:p w:rsidR="00CA3199" w:rsidRDefault="00CA3199" w:rsidP="00CA3199">
      <w:pPr>
        <w:spacing w:after="0" w:line="360" w:lineRule="auto"/>
        <w:jc w:val="both"/>
        <w:rPr>
          <w:rFonts w:ascii="Bahnschrift" w:hAnsi="Bahnschrift"/>
        </w:rPr>
      </w:pPr>
    </w:p>
    <w:p w:rsidR="00CA3199" w:rsidRPr="00CA3199" w:rsidRDefault="00CA3199" w:rsidP="00CA3199">
      <w:pPr>
        <w:spacing w:after="0" w:line="360" w:lineRule="auto"/>
        <w:jc w:val="center"/>
        <w:rPr>
          <w:rFonts w:ascii="Bahnschrift" w:hAnsi="Bahnschrift"/>
          <w:color w:val="0070C0"/>
        </w:rPr>
      </w:pPr>
      <w:r w:rsidRPr="00CA3199">
        <w:rPr>
          <w:rFonts w:ascii="Bahnschrift" w:hAnsi="Bahnschrift"/>
          <w:color w:val="0070C0"/>
        </w:rPr>
        <w:t>Suppliers Code of Conduct</w:t>
      </w:r>
    </w:p>
    <w:p w:rsidR="00CA3199" w:rsidRPr="00CA3199" w:rsidRDefault="00CA3199" w:rsidP="00CA3199">
      <w:pPr>
        <w:spacing w:after="0" w:line="360" w:lineRule="auto"/>
        <w:jc w:val="center"/>
        <w:rPr>
          <w:rFonts w:ascii="Bahnschrift" w:hAnsi="Bahnschrift"/>
          <w:color w:val="0070C0"/>
        </w:rPr>
      </w:pPr>
      <w:r w:rsidRPr="00CA3199">
        <w:rPr>
          <w:rFonts w:ascii="Bahnschrift" w:hAnsi="Bahnschrift"/>
          <w:color w:val="0070C0"/>
        </w:rPr>
        <w:t>Contractors Code of Conduct</w:t>
      </w:r>
    </w:p>
    <w:p w:rsidR="00CA3199" w:rsidRPr="00CA3199" w:rsidRDefault="00CA3199" w:rsidP="00CA3199">
      <w:pPr>
        <w:jc w:val="center"/>
        <w:rPr>
          <w:rFonts w:ascii="Bahnschrift" w:hAnsi="Bahnschrift"/>
          <w:color w:val="FF0000"/>
        </w:rPr>
      </w:pPr>
      <w:r w:rsidRPr="00CA3199">
        <w:rPr>
          <w:rFonts w:ascii="Bahnschrift" w:hAnsi="Bahnschrift"/>
          <w:color w:val="FF0000"/>
        </w:rPr>
        <w:t>[link provided. Once click into each of the above will bring to Our Policies page.]</w:t>
      </w:r>
    </w:p>
    <w:p w:rsidR="00E9088E" w:rsidRDefault="00E9088E" w:rsidP="00E9088E"/>
    <w:p w:rsidR="00E9088E" w:rsidRPr="00595EB6" w:rsidRDefault="00CA3199" w:rsidP="00CA3199">
      <w:pPr>
        <w:spacing w:after="0" w:line="360" w:lineRule="auto"/>
        <w:jc w:val="both"/>
        <w:rPr>
          <w:rFonts w:ascii="Bahnschrift" w:hAnsi="Bahnschrift"/>
          <w:b/>
        </w:rPr>
      </w:pPr>
      <w:bookmarkStart w:id="0" w:name="_GoBack"/>
      <w:r w:rsidRPr="00595EB6">
        <w:rPr>
          <w:rFonts w:ascii="Bahnschrift" w:hAnsi="Bahnschrift"/>
          <w:b/>
        </w:rPr>
        <w:t>S</w:t>
      </w:r>
      <w:r w:rsidR="00E9088E" w:rsidRPr="00595EB6">
        <w:rPr>
          <w:rFonts w:ascii="Bahnschrift" w:hAnsi="Bahnschrift"/>
          <w:b/>
        </w:rPr>
        <w:t>afety and Regulatory Compliance</w:t>
      </w:r>
    </w:p>
    <w:bookmarkEnd w:id="0"/>
    <w:p w:rsidR="00E9088E" w:rsidRPr="00CA3199" w:rsidRDefault="00E9088E" w:rsidP="00CA3199">
      <w:pPr>
        <w:spacing w:after="0" w:line="360" w:lineRule="auto"/>
        <w:jc w:val="both"/>
        <w:rPr>
          <w:rFonts w:ascii="Bahnschrift" w:hAnsi="Bahnschrift"/>
        </w:rPr>
      </w:pPr>
      <w:r w:rsidRPr="00CA3199">
        <w:rPr>
          <w:rFonts w:ascii="Bahnschrift" w:hAnsi="Bahnschrift"/>
        </w:rPr>
        <w:t xml:space="preserve">At </w:t>
      </w:r>
      <w:proofErr w:type="spellStart"/>
      <w:r w:rsidRPr="00CA3199">
        <w:rPr>
          <w:rFonts w:ascii="Bahnschrift" w:hAnsi="Bahnschrift"/>
        </w:rPr>
        <w:t>Protasco</w:t>
      </w:r>
      <w:proofErr w:type="spellEnd"/>
      <w:r w:rsidRPr="00CA3199">
        <w:rPr>
          <w:rFonts w:ascii="Bahnschrift" w:hAnsi="Bahnschrift"/>
        </w:rPr>
        <w:t xml:space="preserve"> </w:t>
      </w:r>
      <w:proofErr w:type="spellStart"/>
      <w:r w:rsidRPr="00CA3199">
        <w:rPr>
          <w:rFonts w:ascii="Bahnschrift" w:hAnsi="Bahnschrift"/>
        </w:rPr>
        <w:t>Berhad</w:t>
      </w:r>
      <w:proofErr w:type="spellEnd"/>
      <w:r w:rsidRPr="00CA3199">
        <w:rPr>
          <w:rFonts w:ascii="Bahnschrift" w:hAnsi="Bahnschrift"/>
        </w:rPr>
        <w:t>, safety is non-negotiable. We require all suppliers and contractors to meet stringent safety standards and comply with all relevant regulations, such as OSHA. We also ensure that materials and services are sourced from approved entities like CIDB</w:t>
      </w:r>
      <w:r w:rsidR="00CA3199" w:rsidRPr="00CA3199">
        <w:rPr>
          <w:rFonts w:ascii="Bahnschrift" w:hAnsi="Bahnschrift"/>
        </w:rPr>
        <w:t xml:space="preserve">, </w:t>
      </w:r>
      <w:proofErr w:type="spellStart"/>
      <w:r w:rsidR="00CA3199" w:rsidRPr="00CA3199">
        <w:rPr>
          <w:rFonts w:ascii="Bahnschrift" w:hAnsi="Bahnschrift"/>
        </w:rPr>
        <w:t>MyHijau</w:t>
      </w:r>
      <w:proofErr w:type="spellEnd"/>
      <w:r w:rsidR="00CA3199" w:rsidRPr="00CA3199">
        <w:rPr>
          <w:rFonts w:ascii="Bahnschrift" w:hAnsi="Bahnschrift"/>
        </w:rPr>
        <w:t>,</w:t>
      </w:r>
      <w:r w:rsidRPr="00CA3199">
        <w:rPr>
          <w:rFonts w:ascii="Bahnschrift" w:hAnsi="Bahnschrift"/>
        </w:rPr>
        <w:t xml:space="preserve"> and SIRIM to guarantee the highest quality. By adhering to ISO certifications, we maintain consistency in safety and quality across all our operations.</w:t>
      </w:r>
    </w:p>
    <w:p w:rsidR="00CA3199" w:rsidRDefault="00CA3199" w:rsidP="00E9088E"/>
    <w:p w:rsidR="00CA3199" w:rsidRPr="00CA3199" w:rsidRDefault="00E9088E" w:rsidP="00CA3199">
      <w:pPr>
        <w:spacing w:after="0" w:line="360" w:lineRule="auto"/>
        <w:jc w:val="both"/>
        <w:rPr>
          <w:rFonts w:ascii="Bahnschrift" w:hAnsi="Bahnschrift"/>
          <w:b/>
        </w:rPr>
      </w:pPr>
      <w:r w:rsidRPr="00CA3199">
        <w:rPr>
          <w:rFonts w:ascii="Bahnschrift" w:hAnsi="Bahnschrift"/>
          <w:b/>
        </w:rPr>
        <w:t>Sustainability and ESG Expectations</w:t>
      </w:r>
    </w:p>
    <w:p w:rsidR="00CA3199" w:rsidRDefault="00CA3199" w:rsidP="00CA3199">
      <w:pPr>
        <w:spacing w:after="0" w:line="360" w:lineRule="auto"/>
        <w:jc w:val="both"/>
        <w:rPr>
          <w:rFonts w:ascii="Bahnschrift" w:hAnsi="Bahnschrift"/>
        </w:rPr>
      </w:pPr>
      <w:r w:rsidRPr="00CA3199">
        <w:rPr>
          <w:rFonts w:ascii="Bahnschrift" w:hAnsi="Bahnschrift"/>
        </w:rPr>
        <w:t>We are committed to working with suppliers and contractors who prioritise sustainability. Our procurement process places a strong emphasis on sourcing environmentally friendly materials, reducing carbon emissions, and upholding ethical labour practices. Through our responsible procurement targets, we aim to</w:t>
      </w:r>
      <w:r>
        <w:rPr>
          <w:rFonts w:ascii="Bahnschrift" w:hAnsi="Bahnschrift"/>
        </w:rPr>
        <w:t>wards</w:t>
      </w:r>
      <w:r w:rsidRPr="00CA3199">
        <w:rPr>
          <w:rFonts w:ascii="Bahnschrift" w:hAnsi="Bahnschrift"/>
        </w:rPr>
        <w:t xml:space="preserve"> ensur</w:t>
      </w:r>
      <w:r>
        <w:rPr>
          <w:rFonts w:ascii="Bahnschrift" w:hAnsi="Bahnschrift"/>
        </w:rPr>
        <w:t>ing in future</w:t>
      </w:r>
      <w:r w:rsidRPr="00CA3199">
        <w:rPr>
          <w:rFonts w:ascii="Bahnschrift" w:hAnsi="Bahnschrift"/>
        </w:rPr>
        <w:t xml:space="preserve"> that a significant portion of our supplier spending </w:t>
      </w:r>
      <w:r>
        <w:rPr>
          <w:rFonts w:ascii="Bahnschrift" w:hAnsi="Bahnschrift"/>
        </w:rPr>
        <w:t>will be</w:t>
      </w:r>
      <w:r w:rsidRPr="00CA3199">
        <w:rPr>
          <w:rFonts w:ascii="Bahnschrift" w:hAnsi="Bahnschrift"/>
        </w:rPr>
        <w:t xml:space="preserve"> directed towards ESG-compliant partners.</w:t>
      </w:r>
      <w:r>
        <w:rPr>
          <w:rFonts w:ascii="Bahnschrift" w:hAnsi="Bahnschrift"/>
        </w:rPr>
        <w:t xml:space="preserve"> </w:t>
      </w:r>
    </w:p>
    <w:p w:rsidR="00CA3199" w:rsidRDefault="00CA3199" w:rsidP="00CA3199">
      <w:pPr>
        <w:spacing w:after="0" w:line="360" w:lineRule="auto"/>
        <w:jc w:val="both"/>
        <w:rPr>
          <w:rFonts w:ascii="Bahnschrift" w:hAnsi="Bahnschrift"/>
        </w:rPr>
      </w:pPr>
    </w:p>
    <w:p w:rsidR="00AE0EBD" w:rsidRPr="00AE0EBD" w:rsidRDefault="00AE0EBD" w:rsidP="00AE0EBD">
      <w:pPr>
        <w:spacing w:after="0" w:line="360" w:lineRule="auto"/>
        <w:ind w:firstLine="720"/>
        <w:jc w:val="both"/>
        <w:rPr>
          <w:rFonts w:ascii="Bahnschrift" w:hAnsi="Bahnschrift"/>
          <w:b/>
          <w:i/>
        </w:rPr>
      </w:pPr>
      <w:r w:rsidRPr="00AE0EBD">
        <w:rPr>
          <w:rFonts w:ascii="Bahnschrift" w:hAnsi="Bahnschrift"/>
          <w:b/>
          <w:i/>
        </w:rPr>
        <w:t>Our Progressive Move</w:t>
      </w:r>
    </w:p>
    <w:p w:rsidR="00CA3199" w:rsidRDefault="00CA3199" w:rsidP="00AE0EBD">
      <w:pPr>
        <w:spacing w:after="0" w:line="360" w:lineRule="auto"/>
        <w:ind w:left="1440" w:hanging="720"/>
        <w:jc w:val="both"/>
        <w:rPr>
          <w:rFonts w:ascii="Bahnschrift" w:hAnsi="Bahnschrift"/>
        </w:rPr>
      </w:pPr>
      <w:r>
        <w:rPr>
          <w:rFonts w:ascii="Bahnschrift" w:hAnsi="Bahnschrift"/>
        </w:rPr>
        <w:t>2024:</w:t>
      </w:r>
      <w:r>
        <w:rPr>
          <w:rFonts w:ascii="Bahnschrift" w:hAnsi="Bahnschrift"/>
        </w:rPr>
        <w:tab/>
        <w:t xml:space="preserve">Our sustainability team </w:t>
      </w:r>
      <w:r w:rsidR="00AE0EBD">
        <w:rPr>
          <w:rFonts w:ascii="Bahnschrift" w:hAnsi="Bahnschrift"/>
        </w:rPr>
        <w:t>capturing data from all the current suppliers and contractors on their current ESG practices.</w:t>
      </w:r>
      <w:r>
        <w:rPr>
          <w:rFonts w:ascii="Bahnschrift" w:hAnsi="Bahnschrift"/>
        </w:rPr>
        <w:tab/>
      </w:r>
    </w:p>
    <w:p w:rsidR="00CA3199" w:rsidRPr="00CA3199" w:rsidRDefault="00CA3199" w:rsidP="00CA3199">
      <w:pPr>
        <w:spacing w:after="0" w:line="360" w:lineRule="auto"/>
        <w:ind w:left="1440" w:hanging="720"/>
        <w:jc w:val="both"/>
        <w:rPr>
          <w:rFonts w:ascii="Bahnschrift" w:hAnsi="Bahnschrift"/>
        </w:rPr>
      </w:pPr>
      <w:r>
        <w:rPr>
          <w:rFonts w:ascii="Bahnschrift" w:hAnsi="Bahnschrift"/>
        </w:rPr>
        <w:t>2023:</w:t>
      </w:r>
      <w:r>
        <w:rPr>
          <w:rFonts w:ascii="Bahnschrift" w:hAnsi="Bahnschrift"/>
        </w:rPr>
        <w:tab/>
        <w:t xml:space="preserve">Our team are monitoring on data capturing and setting foundation for reporting </w:t>
      </w:r>
    </w:p>
    <w:p w:rsidR="00CA3199" w:rsidRDefault="00CA3199" w:rsidP="00E9088E"/>
    <w:p w:rsidR="00AE0EBD" w:rsidRDefault="00AE0EBD" w:rsidP="00E9088E"/>
    <w:p w:rsidR="00AE0EBD" w:rsidRDefault="00AE0EBD" w:rsidP="00E9088E"/>
    <w:p w:rsidR="00AE0EBD" w:rsidRDefault="00AE0EBD" w:rsidP="00E9088E"/>
    <w:p w:rsidR="00E9088E" w:rsidRPr="00AE0EBD" w:rsidRDefault="00E9088E" w:rsidP="00AE0EBD">
      <w:pPr>
        <w:spacing w:after="0" w:line="360" w:lineRule="auto"/>
        <w:jc w:val="both"/>
        <w:rPr>
          <w:rFonts w:ascii="Bahnschrift" w:hAnsi="Bahnschrift"/>
          <w:b/>
        </w:rPr>
      </w:pPr>
      <w:r w:rsidRPr="00AE0EBD">
        <w:rPr>
          <w:rFonts w:ascii="Bahnschrift" w:hAnsi="Bahnschrift"/>
          <w:b/>
        </w:rPr>
        <w:lastRenderedPageBreak/>
        <w:t>Supplier and Contractor Engagement</w:t>
      </w:r>
    </w:p>
    <w:p w:rsidR="00AE0EBD" w:rsidRPr="00AE0EBD" w:rsidRDefault="00AE0EBD" w:rsidP="00AE0EBD">
      <w:pPr>
        <w:spacing w:after="0" w:line="360" w:lineRule="auto"/>
        <w:jc w:val="both"/>
        <w:rPr>
          <w:rFonts w:ascii="Bahnschrift" w:hAnsi="Bahnschrift"/>
        </w:rPr>
      </w:pPr>
      <w:r w:rsidRPr="00AE0EBD">
        <w:rPr>
          <w:rFonts w:ascii="Bahnschrift" w:hAnsi="Bahnschrift"/>
        </w:rPr>
        <w:t xml:space="preserve">Effective communication and collaboration are essential to the success of our partnerships. We maintain open lines of communication with our suppliers and contractors through regular updates and project reviews. </w:t>
      </w:r>
      <w:proofErr w:type="spellStart"/>
      <w:r w:rsidRPr="00AE0EBD">
        <w:rPr>
          <w:rFonts w:ascii="Bahnschrift" w:hAnsi="Bahnschrift"/>
        </w:rPr>
        <w:t>Protasco</w:t>
      </w:r>
      <w:proofErr w:type="spellEnd"/>
      <w:r w:rsidRPr="00AE0EBD">
        <w:rPr>
          <w:rFonts w:ascii="Bahnschrift" w:hAnsi="Bahnschrift"/>
        </w:rPr>
        <w:t xml:space="preserve"> also offers training and support to ensure our partners can meet our stringent quality, safety, and sustainability standards.</w:t>
      </w:r>
    </w:p>
    <w:sectPr w:rsidR="00AE0EBD" w:rsidRPr="00AE0E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FC76A2"/>
    <w:multiLevelType w:val="hybridMultilevel"/>
    <w:tmpl w:val="47ACFBEC"/>
    <w:lvl w:ilvl="0" w:tplc="BB345E70">
      <w:start w:val="13"/>
      <w:numFmt w:val="bullet"/>
      <w:lvlText w:val=""/>
      <w:lvlJc w:val="left"/>
      <w:pPr>
        <w:ind w:left="720" w:hanging="360"/>
      </w:pPr>
      <w:rPr>
        <w:rFonts w:ascii="Wingdings" w:eastAsiaTheme="minorHAnsi" w:hAnsi="Wingdings"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088E"/>
    <w:rsid w:val="00595EB6"/>
    <w:rsid w:val="005B416E"/>
    <w:rsid w:val="0095306B"/>
    <w:rsid w:val="00AE0EBD"/>
    <w:rsid w:val="00CA3199"/>
    <w:rsid w:val="00E9088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659B9E-1758-4A55-94D9-B78BF7D50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908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E9088E"/>
    <w:pPr>
      <w:widowControl w:val="0"/>
      <w:autoSpaceDE w:val="0"/>
      <w:autoSpaceDN w:val="0"/>
      <w:spacing w:after="0" w:line="240" w:lineRule="auto"/>
    </w:pPr>
    <w:rPr>
      <w:rFonts w:ascii="Tahoma" w:eastAsia="Tahoma" w:hAnsi="Tahoma" w:cs="Tahoma"/>
      <w:lang w:val="en-US"/>
    </w:rPr>
  </w:style>
  <w:style w:type="paragraph" w:styleId="ListParagraph">
    <w:name w:val="List Paragraph"/>
    <w:basedOn w:val="Normal"/>
    <w:uiPriority w:val="34"/>
    <w:qFormat/>
    <w:rsid w:val="00CA31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565</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Selvi Salome</dc:creator>
  <cp:keywords/>
  <dc:description/>
  <cp:lastModifiedBy>Marina Jaal</cp:lastModifiedBy>
  <cp:revision>2</cp:revision>
  <dcterms:created xsi:type="dcterms:W3CDTF">2024-10-01T07:16:00Z</dcterms:created>
  <dcterms:modified xsi:type="dcterms:W3CDTF">2024-10-01T07:16:00Z</dcterms:modified>
</cp:coreProperties>
</file>