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17436"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436"/>
      </w:tblGrid>
      <w:tr w:rsidR="000B146B" w:rsidRPr="00A8302A" w14:paraId="339906B6" w14:textId="77777777" w:rsidTr="00BB1691">
        <w:trPr>
          <w:trHeight w:val="239"/>
        </w:trPr>
        <w:tc>
          <w:tcPr>
            <w:tcW w:w="17436"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w14:paraId="10A34711" w14:textId="77777777" w:rsidR="00E35FF0" w:rsidRPr="00350E8C" w:rsidRDefault="00E35FF0">
      <w:pPr>
        <w:rPr>
          <w:noProof/>
          <w:sz w:val="2"/>
          <w:szCs w:val="2"/>
        </w:rPr>
      </w:pPr>
    </w:p>
    <w:tbl>
      <w:tblPr>
        <w:tblStyle w:val="Tabela-Siatka"/>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id w:val="-1454166178"/>
              <w:lock w:val="sdtContentLocked"/>
            </w:sdtPr>
            <w:sdtContent>
              <w:p w14:paraId="62EA0D92" w14:textId="77777777" w:rsidR="00EA1C68" w:rsidRPr="008628A6" w:rsidRDefault="00EA1C68" w:rsidP="00D8304C">
                <w:pPr>
                  <w:rPr>
                    <w:noProof/>
                    <w:sz w:val="2"/>
                    <w:szCs w:val="2"/>
                  </w:rPr>
                </w:pPr>
                <w:r>
                  <w:rPr>
                    <w:noProof/>
                    <w:sz w:val="2"/>
                    <w:szCs w:val="2"/>
                  </w:rPr>
                  <w:t>en-gb</w:t>
                </w:r>
              </w:p>
            </w:sdtContent>
          </w:sdt>
        </w:tc>
        <w:tc>
          <w:tcPr>
            <w:tcW w:w="2878" w:type="dxa"/>
            <w:shd w:val="clear" w:color="auto" w:fill="D9D9D9" w:themeFill="background1" w:themeFillShade="D9"/>
          </w:tcPr>
          <w:sdt>
            <w:sdtPr>
              <w:id w:val="2025120872"/>
              <w:lock w:val="sdtContentLocked"/>
            </w:sdtPr>
            <w:sdtContent>
              <w:p w14:paraId="4817954C" w14:textId="77777777" w:rsidR="00EA1C68" w:rsidRPr="008628A6" w:rsidRDefault="00EA1C68" w:rsidP="00D8304C">
                <w:pPr>
                  <w:rPr>
                    <w:noProof/>
                    <w:sz w:val="2"/>
                    <w:szCs w:val="2"/>
                  </w:rPr>
                </w:pPr>
                <w:r>
                  <w:rPr>
                    <w:noProof/>
                    <w:sz w:val="2"/>
                    <w:szCs w:val="2"/>
                  </w:rPr>
                  <w:t>pl-pl</w:t>
                </w:r>
              </w:p>
            </w:sdtContent>
          </w:sdt>
        </w:tc>
        <w:tc>
          <w:tcPr>
            <w:tcW w:w="3208" w:type="dxa"/>
            <w:shd w:val="clear" w:color="auto" w:fill="D9D9D9" w:themeFill="background1" w:themeFillShade="D9"/>
          </w:tcPr>
          <w:sdt>
            <w:sdtPr>
              <w:id w:val="-911544451"/>
              <w:lock w:val="sdtContentLocked"/>
            </w:sdtPr>
            <w:sdtContent>
              <w:p w14:paraId="4BC756BB" w14:textId="77777777"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27299252"/>
              <w:lock w:val="sdtContentLocked"/>
            </w:sdtPr>
            <w:sdtContent>
              <w:p w14:paraId="395720C5" w14:textId="77777777"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1731908474"/>
              <w:lock w:val="sdtContentLocked"/>
            </w:sdtPr>
            <w:sdtContent>
              <w:p w14:paraId="5E91016D" w14:textId="77777777"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w14:paraId="3F6E6191" w14:textId="77777777" w:rsidR="004D1277" w:rsidRPr="00350E8C" w:rsidRDefault="004D1277">
      <w:pPr>
        <w:rPr>
          <w:noProof/>
          <w:sz w:val="16"/>
          <w:szCs w:val="16"/>
        </w:rPr>
      </w:pPr>
    </w:p>
    <w:tbl>
      <w:tblPr>
        <w:tblStyle w:val="Tabela-Siatka"/>
        <w:tblW w:w="1744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5822"/>
      </w:tblGrid>
      <w:tr w:rsidR="00F3549D" w:rsidRPr="00B332AA" w14:paraId="6B2761D9" w14:textId="77777777" w:rsidTr="00BB1691">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3"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7"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0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(en-gb)</w:t>
            </w:r>
          </w:p>
        </w:tc>
        <w:tc>
          <w:tcPr>
            <w:tcW w:w="5009" w:type="dxa"/>
            <w:vAlign w:val="center"/>
          </w:tcPr>
          <w:p w14:paraId="33AF615F" w14:textId="77777777" w:rsidR="00F3549D" w:rsidRPr="00B332AA" w:rsidRDefault="00F3549D" w:rsidP="0067335F">
            <w:pPr>
              <w:spacing w:after="0"/>
              <w:rPr>
                <w:i/>
                <w:iCs/>
                <w:noProof/>
              </w:rPr>
            </w:pPr>
            <w:r w:rsidRPr="00B332AA">
              <w:rPr>
                <w:i/>
                <w:iCs/>
                <w:noProof/>
              </w:rPr>
              <w:t>Target (pl-pl)</w:t>
            </w:r>
          </w:p>
        </w:tc>
        <w:tc>
          <w:tcPr>
            <w:tcW w:w="429" w:type="dxa"/>
          </w:tcPr>
          <w:p w14:paraId="6A375B4A" w14:textId="77777777" w:rsidR="00F3549D" w:rsidRDefault="00F3549D" w:rsidP="0067335F">
            <w:pPr>
              <w:spacing w:after="0"/>
              <w:rPr>
                <w:i/>
                <w:iCs/>
                <w:noProof/>
              </w:rPr>
            </w:pPr>
          </w:p>
        </w:tc>
        <w:tc>
          <w:tcPr>
            <w:tcW w:w="5822"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w14:paraId="60E1BE49" w14:textId="77777777" w:rsidR="00142786" w:rsidRDefault="00142786">
      <w:pPr>
        <w:rPr>
          <w:noProof/>
        </w:rPr>
      </w:pPr>
    </w:p>
    <w:tbl>
      <w:tblPr>
        <w:tblStyle w:val="Tabela-Siatka"/>
        <w:tblW w:w="1744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5005"/>
        <w:gridCol w:w="5005"/>
        <w:gridCol w:w="437"/>
        <w:gridCol w:w="5826"/>
      </w:tblGrid>
      <w:tr w:rsidR="00F3549D" w:rsidRPr="00B7524C" w14:paraId="679ED547"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C2D562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lRX0NNF04ZRfTpcB1_dc5:24</w:t>
            </w:r>
          </w:p>
        </w:tc>
        <w:tc>
          <w:tcPr>
            <w:tcW w:w="447" w:type="dxa"/>
            <w:tcBorders>
              <w:right w:val="single" w:sz="4" w:space="0" w:color="BFBFBF" w:themeColor="background1" w:themeShade="BF"/>
            </w:tcBorders>
            <w:shd w:val="clear" w:color="auto" w:fill="D9D9D9" w:themeFill="background1" w:themeFillShade="D9"/>
            <w:vAlign w:val="center"/>
          </w:tcPr>
          <w:p w14:paraId="224EAEF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F9B3EB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w:t>
            </w:r>
          </w:p>
        </w:tc>
        <w:tc>
          <w:tcPr>
            <w:tcW w:w="5005" w:type="dxa"/>
            <w:shd w:val="clear" w:color="auto" w:fill="D9D9D9" w:themeFill="background1" w:themeFillShade="D9"/>
            <w:tcMar>
              <w:top w:w="0" w:type="dxa"/>
              <w:left w:w="28" w:type="dxa"/>
              <w:right w:w="57" w:type="dxa"/>
            </w:tcMar>
          </w:tcPr>
          <w:p w14:paraId="41C24F38" w14:textId="77777777" w:rsidR="00F3549D" w:rsidRPr="00B7524C" w:rsidRDefault="00F3549D" w:rsidP="005304C0">
            <w:pPr>
              <w:pStyle w:val="source"/>
              <w:rPr>
                <w:lang w:val="en-GB"/>
              </w:rPr>
            </w:pPr>
            <w:r>
              <w:t>{1&gt;</w:t>
            </w:r>
            <w:r>
              <w:rPr>
                <w:lang w:val="en-GB"/>
              </w:rPr>
              <w:t>Understanding SC 2.4.12:</w:t>
            </w:r>
            <w:r>
              <w:t>&lt;1}</w:t>
            </w:r>
            <w:r>
              <w:rPr>
                <w:lang w:val="en-GB"/>
              </w:rPr>
              <w:t>Focus Not Obscured (Enhanced) (Level AAA)</w:t>
            </w:r>
          </w:p>
        </w:tc>
        <w:tc>
          <w:tcPr>
            <w:tcW w:w="5005" w:type="dxa"/>
            <w:tcMar>
              <w:top w:w="0" w:type="dxa"/>
              <w:left w:w="28" w:type="dxa"/>
              <w:right w:w="57" w:type="dxa"/>
            </w:tcMar>
          </w:tcPr>
          <w:p w14:paraId="5665F587" w14:textId="77777777" w:rsidR="00F3549D" w:rsidRPr="00B7524C" w:rsidRDefault="00F3549D" w:rsidP="005304C0">
            <w:pPr>
              <w:pStyle w:val="target"/>
              <w:rPr>
                <w:lang w:val="pl-PL"/>
              </w:rPr>
            </w:pPr>
            <w:r w:rsidRPr="00BB1691">
              <w:rPr>
                <w:lang w:val="pl-PL"/>
              </w:rPr>
              <w:t>{1&gt;</w:t>
            </w:r>
            <w:r>
              <w:rPr>
                <w:lang w:val="pl-PL"/>
              </w:rPr>
              <w:t>Objaśnienie KS 2.4.12:</w:t>
            </w:r>
            <w:r w:rsidRPr="00BB1691">
              <w:rPr>
                <w:lang w:val="pl-PL"/>
              </w:rPr>
              <w:t>&lt;1}</w:t>
            </w:r>
            <w:r>
              <w:rPr>
                <w:lang w:val="pl-PL"/>
              </w:rPr>
              <w:t>Fokus niezakryty (ulepszony) (poziom AAA)</w:t>
            </w:r>
          </w:p>
        </w:tc>
        <w:tc>
          <w:tcPr>
            <w:tcW w:w="437" w:type="dxa"/>
            <w:shd w:val="clear" w:color="auto" w:fill="FABF8F"/>
            <w:vAlign w:val="center"/>
          </w:tcPr>
          <w:p w14:paraId="2089223F" w14:textId="77777777" w:rsidR="00F3549D" w:rsidRDefault="00F3549D" w:rsidP="004114C1">
            <w:pPr>
              <w:pStyle w:val="target"/>
              <w:jc w:val="center"/>
            </w:pPr>
            <w:r>
              <w:rPr>
                <w:noProof/>
                <w:color w:val="000000"/>
                <w:sz w:val="16"/>
                <w:szCs w:val="16"/>
              </w:rPr>
              <w:t>75</w:t>
            </w:r>
          </w:p>
        </w:tc>
        <w:tc>
          <w:tcPr>
            <w:tcW w:w="5826" w:type="dxa"/>
          </w:tcPr>
          <w:p w14:paraId="47F39B6F" w14:textId="77777777" w:rsidR="00F3549D" w:rsidRDefault="00F3549D" w:rsidP="005304C0">
            <w:pPr>
              <w:pStyle w:val="target"/>
            </w:pPr>
          </w:p>
        </w:tc>
      </w:tr>
      <w:tr w:rsidR="00F3549D" w:rsidRPr="00B7524C" w14:paraId="2B8BFFEA"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68EA7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lRX0NNF04ZRfTpcB1_dc5:25</w:t>
            </w:r>
          </w:p>
        </w:tc>
        <w:tc>
          <w:tcPr>
            <w:tcW w:w="447" w:type="dxa"/>
            <w:tcBorders>
              <w:right w:val="single" w:sz="4" w:space="0" w:color="BFBFBF" w:themeColor="background1" w:themeShade="BF"/>
            </w:tcBorders>
            <w:shd w:val="clear" w:color="auto" w:fill="D9D9D9" w:themeFill="background1" w:themeFillShade="D9"/>
            <w:vAlign w:val="center"/>
          </w:tcPr>
          <w:p w14:paraId="7AF7EA1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DC4EC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w:t>
            </w:r>
          </w:p>
        </w:tc>
        <w:tc>
          <w:tcPr>
            <w:tcW w:w="5005" w:type="dxa"/>
            <w:shd w:val="clear" w:color="auto" w:fill="D9D9D9" w:themeFill="background1" w:themeFillShade="D9"/>
            <w:tcMar>
              <w:top w:w="0" w:type="dxa"/>
              <w:left w:w="28" w:type="dxa"/>
              <w:right w:w="57" w:type="dxa"/>
            </w:tcMar>
          </w:tcPr>
          <w:p w14:paraId="05C7A4E1" w14:textId="77777777" w:rsidR="00F3549D" w:rsidRPr="00B7524C" w:rsidRDefault="00F3549D" w:rsidP="005304C0">
            <w:pPr>
              <w:pStyle w:val="source"/>
              <w:rPr>
                <w:lang w:val="en-GB"/>
              </w:rPr>
            </w:pPr>
            <w:r>
              <w:rPr>
                <w:lang w:val="en-GB"/>
              </w:rPr>
              <w:t>Success Criterion (SC)</w:t>
            </w:r>
          </w:p>
        </w:tc>
        <w:tc>
          <w:tcPr>
            <w:tcW w:w="5005" w:type="dxa"/>
            <w:tcMar>
              <w:top w:w="0" w:type="dxa"/>
              <w:left w:w="28" w:type="dxa"/>
              <w:right w:w="57" w:type="dxa"/>
            </w:tcMar>
          </w:tcPr>
          <w:p w14:paraId="570D0B20" w14:textId="77777777" w:rsidR="00F3549D" w:rsidRPr="00B7524C" w:rsidRDefault="00F3549D" w:rsidP="005304C0">
            <w:pPr>
              <w:pStyle w:val="target"/>
              <w:rPr>
                <w:lang w:val="pl-PL"/>
              </w:rPr>
            </w:pPr>
            <w:r>
              <w:rPr>
                <w:lang w:val="pl-PL"/>
              </w:rPr>
              <w:t>Kryterium sukcesu (KS)</w:t>
            </w:r>
          </w:p>
        </w:tc>
        <w:tc>
          <w:tcPr>
            <w:tcW w:w="437" w:type="dxa"/>
            <w:shd w:val="clear" w:color="auto" w:fill="7ACAFF"/>
            <w:vAlign w:val="center"/>
          </w:tcPr>
          <w:p w14:paraId="2A70BE17" w14:textId="77777777" w:rsidR="00F3549D" w:rsidRDefault="00F3549D" w:rsidP="004114C1">
            <w:pPr>
              <w:pStyle w:val="target"/>
              <w:jc w:val="center"/>
            </w:pPr>
            <w:r>
              <w:rPr>
                <w:noProof/>
                <w:color w:val="000000"/>
                <w:sz w:val="16"/>
                <w:szCs w:val="16"/>
              </w:rPr>
              <w:t>MT</w:t>
            </w:r>
          </w:p>
        </w:tc>
        <w:tc>
          <w:tcPr>
            <w:tcW w:w="5826" w:type="dxa"/>
          </w:tcPr>
          <w:p w14:paraId="42394EAC" w14:textId="77777777" w:rsidR="00F3549D" w:rsidRDefault="00F3549D" w:rsidP="005304C0">
            <w:pPr>
              <w:pStyle w:val="target"/>
            </w:pPr>
          </w:p>
        </w:tc>
      </w:tr>
      <w:tr w:rsidR="00F3549D" w:rsidRPr="00B7524C" w14:paraId="47349CBF"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4E58F4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lRX0NNF04ZRfTpcB1_dc5:26</w:t>
            </w:r>
          </w:p>
        </w:tc>
        <w:tc>
          <w:tcPr>
            <w:tcW w:w="447" w:type="dxa"/>
            <w:tcBorders>
              <w:right w:val="single" w:sz="4" w:space="0" w:color="BFBFBF" w:themeColor="background1" w:themeShade="BF"/>
            </w:tcBorders>
            <w:shd w:val="clear" w:color="auto" w:fill="D9D9D9" w:themeFill="background1" w:themeFillShade="D9"/>
            <w:vAlign w:val="center"/>
          </w:tcPr>
          <w:p w14:paraId="65B62D0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EAFD2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w:t>
            </w:r>
          </w:p>
        </w:tc>
        <w:tc>
          <w:tcPr>
            <w:tcW w:w="5005" w:type="dxa"/>
            <w:shd w:val="clear" w:color="auto" w:fill="D9D9D9" w:themeFill="background1" w:themeFillShade="D9"/>
            <w:tcMar>
              <w:top w:w="0" w:type="dxa"/>
              <w:left w:w="28" w:type="dxa"/>
              <w:right w:w="57" w:type="dxa"/>
            </w:tcMar>
          </w:tcPr>
          <w:p w14:paraId="09FF7CB2" w14:textId="77777777" w:rsidR="00F3549D" w:rsidRPr="00B7524C" w:rsidRDefault="00F3549D" w:rsidP="005304C0">
            <w:pPr>
              <w:pStyle w:val="source"/>
              <w:rPr>
                <w:lang w:val="en-GB"/>
              </w:rPr>
            </w:pPr>
            <w:r>
              <w:rPr>
                <w:lang w:val="en-GB"/>
              </w:rPr>
              <w:t xml:space="preserve">When a </w:t>
            </w:r>
            <w:r>
              <w:t>{1&gt;</w:t>
            </w:r>
            <w:r>
              <w:rPr>
                <w:lang w:val="en-GB"/>
              </w:rPr>
              <w:t>user interface component</w:t>
            </w:r>
            <w:r>
              <w:t>&lt;1}</w:t>
            </w:r>
            <w:r>
              <w:rPr>
                <w:lang w:val="en-GB"/>
              </w:rPr>
              <w:t xml:space="preserve"> receives keyboard focus, no part of the component is hidden by author-created content.</w:t>
            </w:r>
          </w:p>
        </w:tc>
        <w:tc>
          <w:tcPr>
            <w:tcW w:w="5005" w:type="dxa"/>
            <w:tcMar>
              <w:top w:w="0" w:type="dxa"/>
              <w:left w:w="28" w:type="dxa"/>
              <w:right w:w="57" w:type="dxa"/>
            </w:tcMar>
          </w:tcPr>
          <w:p w14:paraId="295F67DF" w14:textId="77777777" w:rsidR="00F3549D" w:rsidRPr="00B7524C" w:rsidRDefault="00F3549D" w:rsidP="005304C0">
            <w:pPr>
              <w:pStyle w:val="target"/>
              <w:rPr>
                <w:lang w:val="pl-PL"/>
              </w:rPr>
            </w:pPr>
            <w:r>
              <w:rPr>
                <w:lang w:val="pl-PL"/>
              </w:rPr>
              <w:t xml:space="preserve">Gdy </w:t>
            </w:r>
            <w:r w:rsidRPr="00BB1691">
              <w:rPr>
                <w:lang w:val="pl-PL"/>
              </w:rPr>
              <w:t>{1&gt;</w:t>
            </w:r>
            <w:r>
              <w:rPr>
                <w:lang w:val="pl-PL"/>
              </w:rPr>
              <w:t>komponent interfejsu użytkownika</w:t>
            </w:r>
            <w:r w:rsidRPr="00BB1691">
              <w:rPr>
                <w:lang w:val="pl-PL"/>
              </w:rPr>
              <w:t>&lt;1}</w:t>
            </w:r>
            <w:r>
              <w:rPr>
                <w:lang w:val="pl-PL"/>
              </w:rPr>
              <w:t xml:space="preserve"> otrzymuje fokus klawiatury, żadna część komponentu nie może być zakryta przez treść stworzoną przez autora.</w:t>
            </w:r>
          </w:p>
        </w:tc>
        <w:tc>
          <w:tcPr>
            <w:tcW w:w="437" w:type="dxa"/>
            <w:shd w:val="clear" w:color="auto" w:fill="FABF8F"/>
            <w:vAlign w:val="center"/>
          </w:tcPr>
          <w:p w14:paraId="4C209A1F" w14:textId="77777777" w:rsidR="00F3549D" w:rsidRDefault="00F3549D" w:rsidP="004114C1">
            <w:pPr>
              <w:pStyle w:val="target"/>
              <w:jc w:val="center"/>
            </w:pPr>
            <w:r>
              <w:rPr>
                <w:noProof/>
                <w:color w:val="000000"/>
                <w:sz w:val="16"/>
                <w:szCs w:val="16"/>
              </w:rPr>
              <w:t>75</w:t>
            </w:r>
          </w:p>
        </w:tc>
        <w:tc>
          <w:tcPr>
            <w:tcW w:w="5826" w:type="dxa"/>
          </w:tcPr>
          <w:p w14:paraId="19C57560" w14:textId="77777777" w:rsidR="00F3549D" w:rsidRDefault="00F3549D" w:rsidP="005304C0">
            <w:pPr>
              <w:pStyle w:val="target"/>
            </w:pPr>
          </w:p>
        </w:tc>
      </w:tr>
      <w:tr w:rsidR="00F3549D" w:rsidRPr="00B7524C" w14:paraId="743F6556"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86E200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lRX0NNF04ZRfTpcB1_dc5:27</w:t>
            </w:r>
          </w:p>
        </w:tc>
        <w:tc>
          <w:tcPr>
            <w:tcW w:w="447" w:type="dxa"/>
            <w:tcBorders>
              <w:right w:val="single" w:sz="4" w:space="0" w:color="BFBFBF" w:themeColor="background1" w:themeShade="BF"/>
            </w:tcBorders>
            <w:shd w:val="clear" w:color="auto" w:fill="D9D9D9" w:themeFill="background1" w:themeFillShade="D9"/>
            <w:vAlign w:val="center"/>
          </w:tcPr>
          <w:p w14:paraId="43D09CA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170EF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w:t>
            </w:r>
          </w:p>
        </w:tc>
        <w:tc>
          <w:tcPr>
            <w:tcW w:w="5005" w:type="dxa"/>
            <w:shd w:val="clear" w:color="auto" w:fill="D9D9D9" w:themeFill="background1" w:themeFillShade="D9"/>
            <w:tcMar>
              <w:top w:w="0" w:type="dxa"/>
              <w:left w:w="28" w:type="dxa"/>
              <w:right w:w="57" w:type="dxa"/>
            </w:tcMar>
          </w:tcPr>
          <w:p w14:paraId="50A5A7BE" w14:textId="77777777" w:rsidR="00F3549D" w:rsidRPr="00B7524C" w:rsidRDefault="00F3549D" w:rsidP="005304C0">
            <w:pPr>
              <w:pStyle w:val="source"/>
              <w:rPr>
                <w:lang w:val="en-GB"/>
              </w:rPr>
            </w:pPr>
            <w:r>
              <w:rPr>
                <w:color w:val="A6A6A6" w:themeColor="background1" w:themeShade="A6"/>
                <w:lang w:val="en-GB"/>
              </w:rPr>
              <w:t>In brief</w:t>
            </w:r>
          </w:p>
        </w:tc>
        <w:tc>
          <w:tcPr>
            <w:tcW w:w="5005" w:type="dxa"/>
            <w:tcMar>
              <w:top w:w="0" w:type="dxa"/>
              <w:left w:w="28" w:type="dxa"/>
              <w:right w:w="57" w:type="dxa"/>
            </w:tcMar>
          </w:tcPr>
          <w:p w14:paraId="7E20FC96" w14:textId="77777777" w:rsidR="00F3549D" w:rsidRPr="00B7524C" w:rsidRDefault="00F3549D" w:rsidP="005304C0">
            <w:pPr>
              <w:pStyle w:val="target"/>
            </w:pPr>
          </w:p>
        </w:tc>
        <w:tc>
          <w:tcPr>
            <w:tcW w:w="437" w:type="dxa"/>
            <w:shd w:val="clear" w:color="auto" w:fill="FABF8F"/>
            <w:vAlign w:val="center"/>
          </w:tcPr>
          <w:p w14:paraId="5286FB28" w14:textId="77777777" w:rsidR="00F3549D" w:rsidRDefault="00F3549D" w:rsidP="004114C1">
            <w:pPr>
              <w:pStyle w:val="target"/>
              <w:jc w:val="center"/>
            </w:pPr>
            <w:r>
              <w:rPr>
                <w:noProof/>
                <w:color w:val="000000"/>
                <w:sz w:val="16"/>
                <w:szCs w:val="16"/>
              </w:rPr>
              <w:t>75</w:t>
            </w:r>
          </w:p>
        </w:tc>
        <w:tc>
          <w:tcPr>
            <w:tcW w:w="5826" w:type="dxa"/>
          </w:tcPr>
          <w:p w14:paraId="1F5E0054" w14:textId="77777777" w:rsidR="00F3549D" w:rsidRDefault="00F3549D" w:rsidP="005304C0">
            <w:pPr>
              <w:pStyle w:val="target"/>
            </w:pPr>
          </w:p>
        </w:tc>
      </w:tr>
      <w:tr w:rsidR="00F3549D" w:rsidRPr="00B7524C" w14:paraId="231FE167"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F1F97B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lRX0NNF04ZRfTpcB1_dc5:28</w:t>
            </w:r>
          </w:p>
        </w:tc>
        <w:tc>
          <w:tcPr>
            <w:tcW w:w="447" w:type="dxa"/>
            <w:tcBorders>
              <w:right w:val="single" w:sz="4" w:space="0" w:color="BFBFBF" w:themeColor="background1" w:themeShade="BF"/>
            </w:tcBorders>
            <w:shd w:val="clear" w:color="auto" w:fill="D9D9D9" w:themeFill="background1" w:themeFillShade="D9"/>
            <w:vAlign w:val="center"/>
          </w:tcPr>
          <w:p w14:paraId="3A0D257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63577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w:t>
            </w:r>
          </w:p>
        </w:tc>
        <w:tc>
          <w:tcPr>
            <w:tcW w:w="5005" w:type="dxa"/>
            <w:shd w:val="clear" w:color="auto" w:fill="D9D9D9" w:themeFill="background1" w:themeFillShade="D9"/>
            <w:tcMar>
              <w:top w:w="0" w:type="dxa"/>
              <w:left w:w="28" w:type="dxa"/>
              <w:right w:w="57" w:type="dxa"/>
            </w:tcMar>
          </w:tcPr>
          <w:p w14:paraId="6F1E64A3" w14:textId="77777777" w:rsidR="00F3549D" w:rsidRPr="00B7524C" w:rsidRDefault="00F3549D" w:rsidP="005304C0">
            <w:pPr>
              <w:pStyle w:val="source"/>
              <w:rPr>
                <w:lang w:val="en-GB"/>
              </w:rPr>
            </w:pPr>
            <w:r>
              <w:rPr>
                <w:lang w:val="en-GB"/>
              </w:rPr>
              <w:t>Goal</w:t>
            </w:r>
          </w:p>
        </w:tc>
        <w:tc>
          <w:tcPr>
            <w:tcW w:w="5005" w:type="dxa"/>
            <w:tcMar>
              <w:top w:w="0" w:type="dxa"/>
              <w:left w:w="28" w:type="dxa"/>
              <w:right w:w="57" w:type="dxa"/>
            </w:tcMar>
          </w:tcPr>
          <w:p w14:paraId="7C07B234" w14:textId="77777777" w:rsidR="00F3549D" w:rsidRPr="00B7524C" w:rsidRDefault="00F3549D" w:rsidP="005304C0">
            <w:pPr>
              <w:pStyle w:val="target"/>
              <w:rPr>
                <w:lang w:val="pl-PL"/>
              </w:rPr>
            </w:pPr>
            <w:r>
              <w:rPr>
                <w:lang w:val="pl-PL"/>
              </w:rPr>
              <w:t>Cel</w:t>
            </w:r>
          </w:p>
        </w:tc>
        <w:tc>
          <w:tcPr>
            <w:tcW w:w="437" w:type="dxa"/>
            <w:shd w:val="clear" w:color="auto" w:fill="7ACAFF"/>
            <w:vAlign w:val="center"/>
          </w:tcPr>
          <w:p w14:paraId="4E4C71CC" w14:textId="77777777" w:rsidR="00F3549D" w:rsidRDefault="00F3549D" w:rsidP="004114C1">
            <w:pPr>
              <w:pStyle w:val="target"/>
              <w:jc w:val="center"/>
            </w:pPr>
            <w:r>
              <w:rPr>
                <w:noProof/>
                <w:color w:val="000000"/>
                <w:sz w:val="16"/>
                <w:szCs w:val="16"/>
              </w:rPr>
              <w:t>MT</w:t>
            </w:r>
          </w:p>
        </w:tc>
        <w:tc>
          <w:tcPr>
            <w:tcW w:w="5826" w:type="dxa"/>
          </w:tcPr>
          <w:p w14:paraId="65B67127" w14:textId="77777777" w:rsidR="00F3549D" w:rsidRDefault="00F3549D" w:rsidP="005304C0">
            <w:pPr>
              <w:pStyle w:val="target"/>
            </w:pPr>
          </w:p>
        </w:tc>
      </w:tr>
      <w:tr w:rsidR="00F3549D" w:rsidRPr="00B7524C" w14:paraId="226D99E3"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16E60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lRX0NNF04ZRfTpcB1_dc5:29</w:t>
            </w:r>
          </w:p>
        </w:tc>
        <w:tc>
          <w:tcPr>
            <w:tcW w:w="447" w:type="dxa"/>
            <w:tcBorders>
              <w:right w:val="single" w:sz="4" w:space="0" w:color="BFBFBF" w:themeColor="background1" w:themeShade="BF"/>
            </w:tcBorders>
            <w:shd w:val="clear" w:color="auto" w:fill="D9D9D9" w:themeFill="background1" w:themeFillShade="D9"/>
            <w:vAlign w:val="center"/>
          </w:tcPr>
          <w:p w14:paraId="1E83DB4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7F53B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w:t>
            </w:r>
          </w:p>
        </w:tc>
        <w:tc>
          <w:tcPr>
            <w:tcW w:w="5005" w:type="dxa"/>
            <w:shd w:val="clear" w:color="auto" w:fill="D9D9D9" w:themeFill="background1" w:themeFillShade="D9"/>
            <w:tcMar>
              <w:top w:w="0" w:type="dxa"/>
              <w:left w:w="28" w:type="dxa"/>
              <w:right w:w="57" w:type="dxa"/>
            </w:tcMar>
          </w:tcPr>
          <w:p w14:paraId="06BB33B4" w14:textId="77777777" w:rsidR="00F3549D" w:rsidRPr="00B7524C" w:rsidRDefault="00F3549D" w:rsidP="005304C0">
            <w:pPr>
              <w:pStyle w:val="source"/>
              <w:rPr>
                <w:lang w:val="en-GB"/>
              </w:rPr>
            </w:pPr>
            <w:r>
              <w:rPr>
                <w:lang w:val="en-GB"/>
              </w:rPr>
              <w:t>Don't cover any part of the item with focus.</w:t>
            </w:r>
          </w:p>
        </w:tc>
        <w:tc>
          <w:tcPr>
            <w:tcW w:w="5005" w:type="dxa"/>
            <w:tcMar>
              <w:top w:w="0" w:type="dxa"/>
              <w:left w:w="28" w:type="dxa"/>
              <w:right w:w="57" w:type="dxa"/>
            </w:tcMar>
          </w:tcPr>
          <w:p w14:paraId="56BB37E9" w14:textId="77777777" w:rsidR="00F3549D" w:rsidRPr="00B7524C" w:rsidRDefault="00F3549D" w:rsidP="005304C0">
            <w:pPr>
              <w:pStyle w:val="target"/>
              <w:rPr>
                <w:lang w:val="pl-PL"/>
              </w:rPr>
            </w:pPr>
            <w:r>
              <w:rPr>
                <w:lang w:val="pl-PL"/>
              </w:rPr>
              <w:t>Nie zasłaniaj żadnej części elementu z fokusem.</w:t>
            </w:r>
          </w:p>
        </w:tc>
        <w:tc>
          <w:tcPr>
            <w:tcW w:w="437" w:type="dxa"/>
            <w:shd w:val="clear" w:color="auto" w:fill="7ACAFF"/>
            <w:vAlign w:val="center"/>
          </w:tcPr>
          <w:p w14:paraId="675CD656" w14:textId="77777777" w:rsidR="00F3549D" w:rsidRDefault="00F3549D" w:rsidP="004114C1">
            <w:pPr>
              <w:pStyle w:val="target"/>
              <w:jc w:val="center"/>
            </w:pPr>
            <w:r>
              <w:rPr>
                <w:noProof/>
                <w:color w:val="000000"/>
                <w:sz w:val="16"/>
                <w:szCs w:val="16"/>
              </w:rPr>
              <w:t>MT</w:t>
            </w:r>
          </w:p>
        </w:tc>
        <w:tc>
          <w:tcPr>
            <w:tcW w:w="5826" w:type="dxa"/>
          </w:tcPr>
          <w:p w14:paraId="6F978246" w14:textId="77777777" w:rsidR="00F3549D" w:rsidRDefault="00F3549D" w:rsidP="005304C0">
            <w:pPr>
              <w:pStyle w:val="target"/>
            </w:pPr>
          </w:p>
        </w:tc>
      </w:tr>
      <w:tr w:rsidR="00F3549D" w:rsidRPr="00B7524C" w14:paraId="6B5CED6A"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B5670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lRX0NNF04ZRfTpcB1_dc5:30</w:t>
            </w:r>
          </w:p>
        </w:tc>
        <w:tc>
          <w:tcPr>
            <w:tcW w:w="447" w:type="dxa"/>
            <w:tcBorders>
              <w:right w:val="single" w:sz="4" w:space="0" w:color="BFBFBF" w:themeColor="background1" w:themeShade="BF"/>
            </w:tcBorders>
            <w:shd w:val="clear" w:color="auto" w:fill="D9D9D9" w:themeFill="background1" w:themeFillShade="D9"/>
            <w:vAlign w:val="center"/>
          </w:tcPr>
          <w:p w14:paraId="073DDE3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82D50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w:t>
            </w:r>
          </w:p>
        </w:tc>
        <w:tc>
          <w:tcPr>
            <w:tcW w:w="5005" w:type="dxa"/>
            <w:shd w:val="clear" w:color="auto" w:fill="D9D9D9" w:themeFill="background1" w:themeFillShade="D9"/>
            <w:tcMar>
              <w:top w:w="0" w:type="dxa"/>
              <w:left w:w="28" w:type="dxa"/>
              <w:right w:w="57" w:type="dxa"/>
            </w:tcMar>
          </w:tcPr>
          <w:p w14:paraId="15340ADF" w14:textId="77777777" w:rsidR="00F3549D" w:rsidRPr="00B7524C" w:rsidRDefault="00F3549D" w:rsidP="005304C0">
            <w:pPr>
              <w:pStyle w:val="source"/>
              <w:rPr>
                <w:lang w:val="en-GB"/>
              </w:rPr>
            </w:pPr>
            <w:r>
              <w:rPr>
                <w:lang w:val="en-GB"/>
              </w:rPr>
              <w:t>What to do</w:t>
            </w:r>
          </w:p>
        </w:tc>
        <w:tc>
          <w:tcPr>
            <w:tcW w:w="5005" w:type="dxa"/>
            <w:tcMar>
              <w:top w:w="0" w:type="dxa"/>
              <w:left w:w="28" w:type="dxa"/>
              <w:right w:w="57" w:type="dxa"/>
            </w:tcMar>
          </w:tcPr>
          <w:p w14:paraId="0891DADE" w14:textId="77777777" w:rsidR="00F3549D" w:rsidRPr="00B7524C" w:rsidRDefault="00F3549D" w:rsidP="005304C0">
            <w:pPr>
              <w:pStyle w:val="target"/>
              <w:rPr>
                <w:lang w:val="pl-PL"/>
              </w:rPr>
            </w:pPr>
            <w:r>
              <w:rPr>
                <w:lang w:val="pl-PL"/>
              </w:rPr>
              <w:t>Co zrobić</w:t>
            </w:r>
          </w:p>
        </w:tc>
        <w:tc>
          <w:tcPr>
            <w:tcW w:w="437" w:type="dxa"/>
            <w:shd w:val="clear" w:color="auto" w:fill="7ACAFF"/>
            <w:vAlign w:val="center"/>
          </w:tcPr>
          <w:p w14:paraId="5E861F8F" w14:textId="77777777" w:rsidR="00F3549D" w:rsidRDefault="00F3549D" w:rsidP="004114C1">
            <w:pPr>
              <w:pStyle w:val="target"/>
              <w:jc w:val="center"/>
            </w:pPr>
            <w:r>
              <w:rPr>
                <w:noProof/>
                <w:color w:val="000000"/>
                <w:sz w:val="16"/>
                <w:szCs w:val="16"/>
              </w:rPr>
              <w:t>MT</w:t>
            </w:r>
          </w:p>
        </w:tc>
        <w:tc>
          <w:tcPr>
            <w:tcW w:w="5826" w:type="dxa"/>
          </w:tcPr>
          <w:p w14:paraId="5A759188" w14:textId="77777777" w:rsidR="00F3549D" w:rsidRDefault="00F3549D" w:rsidP="005304C0">
            <w:pPr>
              <w:pStyle w:val="target"/>
            </w:pPr>
          </w:p>
        </w:tc>
      </w:tr>
      <w:tr w:rsidR="00F3549D" w:rsidRPr="00B7524C" w14:paraId="2C422EC5"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70CE1A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lRX0NNF04ZRfTpcB1_dc5:31</w:t>
            </w:r>
          </w:p>
        </w:tc>
        <w:tc>
          <w:tcPr>
            <w:tcW w:w="447" w:type="dxa"/>
            <w:tcBorders>
              <w:right w:val="single" w:sz="4" w:space="0" w:color="BFBFBF" w:themeColor="background1" w:themeShade="BF"/>
            </w:tcBorders>
            <w:shd w:val="clear" w:color="auto" w:fill="D9D9D9" w:themeFill="background1" w:themeFillShade="D9"/>
            <w:vAlign w:val="center"/>
          </w:tcPr>
          <w:p w14:paraId="7438F3D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F07AB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w:t>
            </w:r>
          </w:p>
        </w:tc>
        <w:tc>
          <w:tcPr>
            <w:tcW w:w="5005" w:type="dxa"/>
            <w:shd w:val="clear" w:color="auto" w:fill="D9D9D9" w:themeFill="background1" w:themeFillShade="D9"/>
            <w:tcMar>
              <w:top w:w="0" w:type="dxa"/>
              <w:left w:w="28" w:type="dxa"/>
              <w:right w:w="57" w:type="dxa"/>
            </w:tcMar>
          </w:tcPr>
          <w:p w14:paraId="6F9FB9A1" w14:textId="77777777" w:rsidR="00F3549D" w:rsidRPr="00B7524C" w:rsidRDefault="00F3549D" w:rsidP="005304C0">
            <w:pPr>
              <w:pStyle w:val="source"/>
              <w:rPr>
                <w:lang w:val="en-GB"/>
              </w:rPr>
            </w:pPr>
            <w:r>
              <w:rPr>
                <w:lang w:val="en-GB"/>
              </w:rPr>
              <w:t>Ensure when an item gets keyboard focus, it is fully visible.</w:t>
            </w:r>
          </w:p>
        </w:tc>
        <w:tc>
          <w:tcPr>
            <w:tcW w:w="5005" w:type="dxa"/>
            <w:tcMar>
              <w:top w:w="0" w:type="dxa"/>
              <w:left w:w="28" w:type="dxa"/>
              <w:right w:w="57" w:type="dxa"/>
            </w:tcMar>
          </w:tcPr>
          <w:p w14:paraId="5DA153D1" w14:textId="77777777" w:rsidR="00F3549D" w:rsidRPr="00B7524C" w:rsidRDefault="00F3549D" w:rsidP="005304C0">
            <w:pPr>
              <w:pStyle w:val="target"/>
              <w:rPr>
                <w:lang w:val="pl-PL"/>
              </w:rPr>
            </w:pPr>
            <w:r>
              <w:rPr>
                <w:lang w:val="pl-PL"/>
              </w:rPr>
              <w:t>Zapewnij, że element, który otrzymuje fokus klawiatury, jest w pełni widoczny.</w:t>
            </w:r>
          </w:p>
        </w:tc>
        <w:tc>
          <w:tcPr>
            <w:tcW w:w="437" w:type="dxa"/>
            <w:shd w:val="clear" w:color="auto" w:fill="FABF8F"/>
            <w:vAlign w:val="center"/>
          </w:tcPr>
          <w:p w14:paraId="11195C5C" w14:textId="77777777" w:rsidR="00F3549D" w:rsidRDefault="00F3549D" w:rsidP="004114C1">
            <w:pPr>
              <w:pStyle w:val="target"/>
              <w:jc w:val="center"/>
            </w:pPr>
            <w:r>
              <w:rPr>
                <w:noProof/>
                <w:color w:val="000000"/>
                <w:sz w:val="16"/>
                <w:szCs w:val="16"/>
              </w:rPr>
              <w:t>75</w:t>
            </w:r>
          </w:p>
        </w:tc>
        <w:tc>
          <w:tcPr>
            <w:tcW w:w="5826" w:type="dxa"/>
          </w:tcPr>
          <w:p w14:paraId="14F8EA53" w14:textId="77777777" w:rsidR="00F3549D" w:rsidRDefault="00F3549D" w:rsidP="005304C0">
            <w:pPr>
              <w:pStyle w:val="target"/>
            </w:pPr>
          </w:p>
        </w:tc>
      </w:tr>
      <w:tr w:rsidR="00F3549D" w:rsidRPr="00B7524C" w14:paraId="74F60CBA"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09136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lRX0NNF04ZRfTpcB1_dc5:32</w:t>
            </w:r>
          </w:p>
        </w:tc>
        <w:tc>
          <w:tcPr>
            <w:tcW w:w="447" w:type="dxa"/>
            <w:tcBorders>
              <w:right w:val="single" w:sz="4" w:space="0" w:color="BFBFBF" w:themeColor="background1" w:themeShade="BF"/>
            </w:tcBorders>
            <w:shd w:val="clear" w:color="auto" w:fill="D9D9D9" w:themeFill="background1" w:themeFillShade="D9"/>
            <w:vAlign w:val="center"/>
          </w:tcPr>
          <w:p w14:paraId="31396BF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2EEF87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w:t>
            </w:r>
          </w:p>
        </w:tc>
        <w:tc>
          <w:tcPr>
            <w:tcW w:w="5005" w:type="dxa"/>
            <w:shd w:val="clear" w:color="auto" w:fill="D9D9D9" w:themeFill="background1" w:themeFillShade="D9"/>
            <w:tcMar>
              <w:top w:w="0" w:type="dxa"/>
              <w:left w:w="28" w:type="dxa"/>
              <w:right w:w="57" w:type="dxa"/>
            </w:tcMar>
          </w:tcPr>
          <w:p w14:paraId="24BF8829" w14:textId="77777777" w:rsidR="00F3549D" w:rsidRPr="00B7524C" w:rsidRDefault="00F3549D" w:rsidP="005304C0">
            <w:pPr>
              <w:pStyle w:val="source"/>
              <w:rPr>
                <w:lang w:val="en-GB"/>
              </w:rPr>
            </w:pPr>
            <w:r>
              <w:rPr>
                <w:lang w:val="en-GB"/>
              </w:rPr>
              <w:t>Why it's important</w:t>
            </w:r>
          </w:p>
        </w:tc>
        <w:tc>
          <w:tcPr>
            <w:tcW w:w="5005" w:type="dxa"/>
            <w:tcMar>
              <w:top w:w="0" w:type="dxa"/>
              <w:left w:w="28" w:type="dxa"/>
              <w:right w:w="57" w:type="dxa"/>
            </w:tcMar>
          </w:tcPr>
          <w:p w14:paraId="62D761F0" w14:textId="77777777" w:rsidR="00F3549D" w:rsidRPr="00B7524C" w:rsidRDefault="00F3549D" w:rsidP="005304C0">
            <w:pPr>
              <w:pStyle w:val="target"/>
              <w:rPr>
                <w:lang w:val="pl-PL"/>
              </w:rPr>
            </w:pPr>
            <w:r>
              <w:rPr>
                <w:lang w:val="pl-PL"/>
              </w:rPr>
              <w:t>Dlaczego to jest ważne</w:t>
            </w:r>
          </w:p>
        </w:tc>
        <w:tc>
          <w:tcPr>
            <w:tcW w:w="437" w:type="dxa"/>
            <w:shd w:val="clear" w:color="auto" w:fill="92D050"/>
            <w:vAlign w:val="center"/>
          </w:tcPr>
          <w:p w14:paraId="7BD52B3F" w14:textId="77777777" w:rsidR="00F3549D" w:rsidRDefault="00F3549D" w:rsidP="004114C1">
            <w:pPr>
              <w:pStyle w:val="target"/>
              <w:jc w:val="center"/>
            </w:pPr>
            <w:r>
              <w:rPr>
                <w:noProof/>
                <w:color w:val="000000"/>
                <w:sz w:val="16"/>
                <w:szCs w:val="16"/>
              </w:rPr>
              <w:t>100</w:t>
            </w:r>
          </w:p>
        </w:tc>
        <w:tc>
          <w:tcPr>
            <w:tcW w:w="5826" w:type="dxa"/>
          </w:tcPr>
          <w:p w14:paraId="3BE901C7" w14:textId="77777777" w:rsidR="00F3549D" w:rsidRDefault="00F3549D" w:rsidP="005304C0">
            <w:pPr>
              <w:pStyle w:val="target"/>
            </w:pPr>
          </w:p>
        </w:tc>
      </w:tr>
      <w:tr w:rsidR="00F3549D" w:rsidRPr="00B7524C" w14:paraId="74237826"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5328D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lRX0NNF04ZRfTpcB1_dc5:33</w:t>
            </w:r>
          </w:p>
        </w:tc>
        <w:tc>
          <w:tcPr>
            <w:tcW w:w="447" w:type="dxa"/>
            <w:tcBorders>
              <w:right w:val="single" w:sz="4" w:space="0" w:color="BFBFBF" w:themeColor="background1" w:themeShade="BF"/>
            </w:tcBorders>
            <w:shd w:val="clear" w:color="auto" w:fill="D9D9D9" w:themeFill="background1" w:themeFillShade="D9"/>
            <w:vAlign w:val="center"/>
          </w:tcPr>
          <w:p w14:paraId="7751AD7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78C2B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w:t>
            </w:r>
          </w:p>
        </w:tc>
        <w:tc>
          <w:tcPr>
            <w:tcW w:w="5005" w:type="dxa"/>
            <w:shd w:val="clear" w:color="auto" w:fill="D9D9D9" w:themeFill="background1" w:themeFillShade="D9"/>
            <w:tcMar>
              <w:top w:w="0" w:type="dxa"/>
              <w:left w:w="28" w:type="dxa"/>
              <w:right w:w="57" w:type="dxa"/>
            </w:tcMar>
          </w:tcPr>
          <w:p w14:paraId="1AD3A71A" w14:textId="77777777" w:rsidR="00F3549D" w:rsidRPr="00B7524C" w:rsidRDefault="00F3549D" w:rsidP="005304C0">
            <w:pPr>
              <w:pStyle w:val="source"/>
              <w:rPr>
                <w:lang w:val="en-GB"/>
              </w:rPr>
            </w:pPr>
            <w:r>
              <w:rPr>
                <w:lang w:val="en-GB"/>
              </w:rPr>
              <w:t>People who can't use a mouse need to see what has keyboard focus.</w:t>
            </w:r>
          </w:p>
        </w:tc>
        <w:tc>
          <w:tcPr>
            <w:tcW w:w="5005" w:type="dxa"/>
            <w:tcMar>
              <w:top w:w="0" w:type="dxa"/>
              <w:left w:w="28" w:type="dxa"/>
              <w:right w:w="57" w:type="dxa"/>
            </w:tcMar>
          </w:tcPr>
          <w:p w14:paraId="44BE4D23" w14:textId="77777777" w:rsidR="00F3549D" w:rsidRPr="00B7524C" w:rsidRDefault="00F3549D" w:rsidP="005304C0">
            <w:pPr>
              <w:pStyle w:val="target"/>
              <w:rPr>
                <w:lang w:val="pl-PL"/>
              </w:rPr>
            </w:pPr>
            <w:r>
              <w:rPr>
                <w:lang w:val="pl-PL"/>
              </w:rPr>
              <w:t>Osoby, które nie mogą korzystać z myszy, muszą widzieć element, który ma fokus klawiatury.</w:t>
            </w:r>
          </w:p>
        </w:tc>
        <w:tc>
          <w:tcPr>
            <w:tcW w:w="437" w:type="dxa"/>
            <w:shd w:val="clear" w:color="auto" w:fill="FABF8F"/>
            <w:vAlign w:val="center"/>
          </w:tcPr>
          <w:p w14:paraId="53A21680" w14:textId="77777777" w:rsidR="00F3549D" w:rsidRDefault="00F3549D" w:rsidP="004114C1">
            <w:pPr>
              <w:pStyle w:val="target"/>
              <w:jc w:val="center"/>
            </w:pPr>
            <w:r>
              <w:rPr>
                <w:noProof/>
                <w:color w:val="000000"/>
                <w:sz w:val="16"/>
                <w:szCs w:val="16"/>
              </w:rPr>
              <w:t>75</w:t>
            </w:r>
          </w:p>
        </w:tc>
        <w:tc>
          <w:tcPr>
            <w:tcW w:w="5826" w:type="dxa"/>
          </w:tcPr>
          <w:p w14:paraId="0C45FDBA" w14:textId="77777777" w:rsidR="00F3549D" w:rsidRDefault="00F3549D" w:rsidP="005304C0">
            <w:pPr>
              <w:pStyle w:val="target"/>
            </w:pPr>
          </w:p>
        </w:tc>
      </w:tr>
      <w:tr w:rsidR="00F3549D" w:rsidRPr="00B7524C" w14:paraId="03C90B00"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C530C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lRX0NNF04ZRfTpcB1_dc5:34</w:t>
            </w:r>
          </w:p>
        </w:tc>
        <w:tc>
          <w:tcPr>
            <w:tcW w:w="447" w:type="dxa"/>
            <w:tcBorders>
              <w:right w:val="single" w:sz="4" w:space="0" w:color="BFBFBF" w:themeColor="background1" w:themeShade="BF"/>
            </w:tcBorders>
            <w:shd w:val="clear" w:color="auto" w:fill="D9D9D9" w:themeFill="background1" w:themeFillShade="D9"/>
            <w:vAlign w:val="center"/>
          </w:tcPr>
          <w:p w14:paraId="1AEC4C2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6317D0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w:t>
            </w:r>
          </w:p>
        </w:tc>
        <w:tc>
          <w:tcPr>
            <w:tcW w:w="5005" w:type="dxa"/>
            <w:shd w:val="clear" w:color="auto" w:fill="D9D9D9" w:themeFill="background1" w:themeFillShade="D9"/>
            <w:tcMar>
              <w:top w:w="0" w:type="dxa"/>
              <w:left w:w="28" w:type="dxa"/>
              <w:right w:w="57" w:type="dxa"/>
            </w:tcMar>
          </w:tcPr>
          <w:p w14:paraId="63967D16" w14:textId="77777777" w:rsidR="00F3549D" w:rsidRPr="00B7524C" w:rsidRDefault="00F3549D" w:rsidP="005304C0">
            <w:pPr>
              <w:pStyle w:val="source"/>
              <w:rPr>
                <w:lang w:val="en-GB"/>
              </w:rPr>
            </w:pPr>
            <w:r>
              <w:rPr>
                <w:color w:val="A6A6A6" w:themeColor="background1" w:themeShade="A6"/>
                <w:lang w:val="en-GB"/>
              </w:rPr>
              <w:t>Intent</w:t>
            </w:r>
          </w:p>
        </w:tc>
        <w:tc>
          <w:tcPr>
            <w:tcW w:w="5005" w:type="dxa"/>
            <w:tcMar>
              <w:top w:w="0" w:type="dxa"/>
              <w:left w:w="28" w:type="dxa"/>
              <w:right w:w="57" w:type="dxa"/>
            </w:tcMar>
          </w:tcPr>
          <w:p w14:paraId="1F49A576" w14:textId="77777777" w:rsidR="00F3549D" w:rsidRPr="00B7524C" w:rsidRDefault="00F3549D" w:rsidP="005304C0">
            <w:pPr>
              <w:pStyle w:val="target"/>
            </w:pPr>
          </w:p>
        </w:tc>
        <w:tc>
          <w:tcPr>
            <w:tcW w:w="437" w:type="dxa"/>
            <w:shd w:val="clear" w:color="auto" w:fill="FABF8F"/>
            <w:vAlign w:val="center"/>
          </w:tcPr>
          <w:p w14:paraId="675D6BFE" w14:textId="77777777" w:rsidR="00F3549D" w:rsidRDefault="00F3549D" w:rsidP="004114C1">
            <w:pPr>
              <w:pStyle w:val="target"/>
              <w:jc w:val="center"/>
            </w:pPr>
            <w:r>
              <w:rPr>
                <w:noProof/>
                <w:color w:val="000000"/>
                <w:sz w:val="16"/>
                <w:szCs w:val="16"/>
              </w:rPr>
              <w:t>75</w:t>
            </w:r>
          </w:p>
        </w:tc>
        <w:tc>
          <w:tcPr>
            <w:tcW w:w="5826" w:type="dxa"/>
          </w:tcPr>
          <w:p w14:paraId="0604DE19" w14:textId="77777777" w:rsidR="00F3549D" w:rsidRDefault="00F3549D" w:rsidP="005304C0">
            <w:pPr>
              <w:pStyle w:val="target"/>
            </w:pPr>
          </w:p>
        </w:tc>
      </w:tr>
      <w:tr w:rsidR="00F3549D" w:rsidRPr="00B7524C" w14:paraId="23E53C52"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2B7AF0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lRX0NNF04ZRfTpcB1_dc5:35</w:t>
            </w:r>
          </w:p>
        </w:tc>
        <w:tc>
          <w:tcPr>
            <w:tcW w:w="447" w:type="dxa"/>
            <w:tcBorders>
              <w:right w:val="single" w:sz="4" w:space="0" w:color="BFBFBF" w:themeColor="background1" w:themeShade="BF"/>
            </w:tcBorders>
            <w:shd w:val="clear" w:color="auto" w:fill="D9D9D9" w:themeFill="background1" w:themeFillShade="D9"/>
            <w:vAlign w:val="center"/>
          </w:tcPr>
          <w:p w14:paraId="6BC289F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132B9B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w:t>
            </w:r>
          </w:p>
        </w:tc>
        <w:tc>
          <w:tcPr>
            <w:tcW w:w="5005" w:type="dxa"/>
            <w:shd w:val="clear" w:color="auto" w:fill="D9D9D9" w:themeFill="background1" w:themeFillShade="D9"/>
            <w:tcMar>
              <w:top w:w="0" w:type="dxa"/>
              <w:left w:w="28" w:type="dxa"/>
              <w:right w:w="57" w:type="dxa"/>
            </w:tcMar>
          </w:tcPr>
          <w:p w14:paraId="320A9EBB" w14:textId="77777777" w:rsidR="00F3549D" w:rsidRPr="00B7524C" w:rsidRDefault="00F3549D" w:rsidP="005304C0">
            <w:pPr>
              <w:pStyle w:val="source"/>
              <w:rPr>
                <w:lang w:val="en-GB"/>
              </w:rPr>
            </w:pPr>
            <w:r>
              <w:rPr>
                <w:lang w:val="en-GB"/>
              </w:rPr>
              <w:t>The intent of this Success Criterion is to ensure that the item receiving keyboard focus is always visible in the user's viewport.</w:t>
            </w:r>
          </w:p>
        </w:tc>
        <w:tc>
          <w:tcPr>
            <w:tcW w:w="5005" w:type="dxa"/>
            <w:tcMar>
              <w:top w:w="0" w:type="dxa"/>
              <w:left w:w="28" w:type="dxa"/>
              <w:right w:w="57" w:type="dxa"/>
            </w:tcMar>
          </w:tcPr>
          <w:p w14:paraId="5C784732" w14:textId="77777777" w:rsidR="00F3549D" w:rsidRPr="00B7524C" w:rsidRDefault="00F3549D" w:rsidP="005304C0">
            <w:pPr>
              <w:pStyle w:val="target"/>
              <w:rPr>
                <w:lang w:val="pl-PL"/>
              </w:rPr>
            </w:pPr>
            <w:r>
              <w:rPr>
                <w:lang w:val="pl-PL"/>
              </w:rPr>
              <w:t>Celem tego kryterium sukcesu jest zapewnienie, że element, który otrzymuje fokus klawiatury, jest zawsze widoczny w rzutni użytkownika.</w:t>
            </w:r>
          </w:p>
        </w:tc>
        <w:tc>
          <w:tcPr>
            <w:tcW w:w="437" w:type="dxa"/>
            <w:shd w:val="clear" w:color="auto" w:fill="FABF8F"/>
            <w:vAlign w:val="center"/>
          </w:tcPr>
          <w:p w14:paraId="0D502C26" w14:textId="77777777" w:rsidR="00F3549D" w:rsidRDefault="00F3549D" w:rsidP="004114C1">
            <w:pPr>
              <w:pStyle w:val="target"/>
              <w:jc w:val="center"/>
            </w:pPr>
            <w:r>
              <w:rPr>
                <w:noProof/>
                <w:color w:val="000000"/>
                <w:sz w:val="16"/>
                <w:szCs w:val="16"/>
              </w:rPr>
              <w:t>75</w:t>
            </w:r>
          </w:p>
        </w:tc>
        <w:tc>
          <w:tcPr>
            <w:tcW w:w="5826" w:type="dxa"/>
          </w:tcPr>
          <w:p w14:paraId="57BA5F42" w14:textId="77777777" w:rsidR="00F3549D" w:rsidRDefault="00F3549D" w:rsidP="005304C0">
            <w:pPr>
              <w:pStyle w:val="target"/>
            </w:pPr>
          </w:p>
        </w:tc>
      </w:tr>
      <w:tr w:rsidR="00F3549D" w:rsidRPr="00B7524C" w14:paraId="11CC0400"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47EB5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lRX0NNF04ZRfTpcB1_dc5:36</w:t>
            </w:r>
          </w:p>
        </w:tc>
        <w:tc>
          <w:tcPr>
            <w:tcW w:w="447" w:type="dxa"/>
            <w:tcBorders>
              <w:right w:val="single" w:sz="4" w:space="0" w:color="BFBFBF" w:themeColor="background1" w:themeShade="BF"/>
            </w:tcBorders>
            <w:shd w:val="clear" w:color="auto" w:fill="D9D9D9" w:themeFill="background1" w:themeFillShade="D9"/>
            <w:vAlign w:val="center"/>
          </w:tcPr>
          <w:p w14:paraId="5E1CEC8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AAFB8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w:t>
            </w:r>
          </w:p>
        </w:tc>
        <w:tc>
          <w:tcPr>
            <w:tcW w:w="5005" w:type="dxa"/>
            <w:shd w:val="clear" w:color="auto" w:fill="D9D9D9" w:themeFill="background1" w:themeFillShade="D9"/>
            <w:tcMar>
              <w:top w:w="0" w:type="dxa"/>
              <w:left w:w="28" w:type="dxa"/>
              <w:right w:w="57" w:type="dxa"/>
            </w:tcMar>
          </w:tcPr>
          <w:p w14:paraId="387FD630" w14:textId="77777777" w:rsidR="00F3549D" w:rsidRPr="00B7524C" w:rsidRDefault="00F3549D" w:rsidP="005304C0">
            <w:pPr>
              <w:pStyle w:val="source"/>
              <w:rPr>
                <w:lang w:val="en-GB"/>
              </w:rPr>
            </w:pPr>
            <w:r>
              <w:rPr>
                <w:lang w:val="en-GB"/>
              </w:rPr>
              <w:t>For sighted people who rely on a keyboard (or on a device that operates through the keyboard interface, such as a switch or voice input), knowing the current point of focus is critical.</w:t>
            </w:r>
          </w:p>
        </w:tc>
        <w:tc>
          <w:tcPr>
            <w:tcW w:w="5005" w:type="dxa"/>
            <w:tcMar>
              <w:top w:w="0" w:type="dxa"/>
              <w:left w:w="28" w:type="dxa"/>
              <w:right w:w="57" w:type="dxa"/>
            </w:tcMar>
          </w:tcPr>
          <w:p w14:paraId="1B48C41C" w14:textId="77777777" w:rsidR="00F3549D" w:rsidRPr="00B7524C" w:rsidRDefault="00F3549D" w:rsidP="005304C0">
            <w:pPr>
              <w:pStyle w:val="target"/>
              <w:rPr>
                <w:lang w:val="pl-PL"/>
              </w:rPr>
            </w:pPr>
            <w:r>
              <w:rPr>
                <w:lang w:val="pl-PL"/>
              </w:rPr>
              <w:t>Dla osób widzących, które polegają na klawiaturze (lub urządzeniu działającym za pośrednictwem interfejsu klawiatury, takim jak przełącznik lub wprowadzanie głosowe), informacja o aktualnym miejscu fokusu jest kluczowa.</w:t>
            </w:r>
          </w:p>
        </w:tc>
        <w:tc>
          <w:tcPr>
            <w:tcW w:w="437" w:type="dxa"/>
            <w:shd w:val="clear" w:color="auto" w:fill="FABF8F"/>
            <w:vAlign w:val="center"/>
          </w:tcPr>
          <w:p w14:paraId="51982363" w14:textId="77777777" w:rsidR="00F3549D" w:rsidRDefault="00F3549D" w:rsidP="004114C1">
            <w:pPr>
              <w:pStyle w:val="target"/>
              <w:jc w:val="center"/>
            </w:pPr>
            <w:r>
              <w:rPr>
                <w:noProof/>
                <w:color w:val="000000"/>
                <w:sz w:val="16"/>
                <w:szCs w:val="16"/>
              </w:rPr>
              <w:t>75</w:t>
            </w:r>
          </w:p>
        </w:tc>
        <w:tc>
          <w:tcPr>
            <w:tcW w:w="5826" w:type="dxa"/>
          </w:tcPr>
          <w:p w14:paraId="5492762A" w14:textId="77777777" w:rsidR="00F3549D" w:rsidRDefault="00F3549D" w:rsidP="005304C0">
            <w:pPr>
              <w:pStyle w:val="target"/>
            </w:pPr>
          </w:p>
        </w:tc>
      </w:tr>
      <w:tr w:rsidR="00F3549D" w:rsidRPr="00B7524C" w14:paraId="044DFBEE"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AC2263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lRX0NNF04ZRfTpcB1_dc5:37</w:t>
            </w:r>
          </w:p>
        </w:tc>
        <w:tc>
          <w:tcPr>
            <w:tcW w:w="447" w:type="dxa"/>
            <w:tcBorders>
              <w:right w:val="single" w:sz="4" w:space="0" w:color="BFBFBF" w:themeColor="background1" w:themeShade="BF"/>
            </w:tcBorders>
            <w:shd w:val="clear" w:color="auto" w:fill="D9D9D9" w:themeFill="background1" w:themeFillShade="D9"/>
            <w:vAlign w:val="center"/>
          </w:tcPr>
          <w:p w14:paraId="654067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2C3958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w:t>
            </w:r>
          </w:p>
        </w:tc>
        <w:tc>
          <w:tcPr>
            <w:tcW w:w="5005" w:type="dxa"/>
            <w:shd w:val="clear" w:color="auto" w:fill="D9D9D9" w:themeFill="background1" w:themeFillShade="D9"/>
            <w:tcMar>
              <w:top w:w="0" w:type="dxa"/>
              <w:left w:w="28" w:type="dxa"/>
              <w:right w:w="57" w:type="dxa"/>
            </w:tcMar>
          </w:tcPr>
          <w:p w14:paraId="544BFD89" w14:textId="77777777" w:rsidR="00F3549D" w:rsidRPr="00B7524C" w:rsidRDefault="00F3549D" w:rsidP="005304C0">
            <w:pPr>
              <w:pStyle w:val="source"/>
              <w:rPr>
                <w:lang w:val="en-GB"/>
              </w:rPr>
            </w:pPr>
            <w:r>
              <w:rPr>
                <w:lang w:val="en-GB"/>
              </w:rPr>
              <w:t>The component with focus signals the interaction point on the page.</w:t>
            </w:r>
          </w:p>
        </w:tc>
        <w:tc>
          <w:tcPr>
            <w:tcW w:w="5005" w:type="dxa"/>
            <w:tcMar>
              <w:top w:w="0" w:type="dxa"/>
              <w:left w:w="28" w:type="dxa"/>
              <w:right w:w="57" w:type="dxa"/>
            </w:tcMar>
          </w:tcPr>
          <w:p w14:paraId="024A521B" w14:textId="77777777" w:rsidR="00F3549D" w:rsidRPr="00B7524C" w:rsidRDefault="00F3549D" w:rsidP="005304C0">
            <w:pPr>
              <w:pStyle w:val="target"/>
              <w:rPr>
                <w:lang w:val="pl-PL"/>
              </w:rPr>
            </w:pPr>
            <w:r>
              <w:rPr>
                <w:lang w:val="pl-PL"/>
              </w:rPr>
              <w:t>Komponent z fokusem sygnalizuje punkt interakcji na stronie.</w:t>
            </w:r>
          </w:p>
        </w:tc>
        <w:tc>
          <w:tcPr>
            <w:tcW w:w="437" w:type="dxa"/>
            <w:shd w:val="clear" w:color="auto" w:fill="7ACAFF"/>
            <w:vAlign w:val="center"/>
          </w:tcPr>
          <w:p w14:paraId="783C8768" w14:textId="77777777" w:rsidR="00F3549D" w:rsidRDefault="00F3549D" w:rsidP="004114C1">
            <w:pPr>
              <w:pStyle w:val="target"/>
              <w:jc w:val="center"/>
            </w:pPr>
            <w:r>
              <w:rPr>
                <w:noProof/>
                <w:color w:val="000000"/>
                <w:sz w:val="16"/>
                <w:szCs w:val="16"/>
              </w:rPr>
              <w:t>MT</w:t>
            </w:r>
          </w:p>
        </w:tc>
        <w:tc>
          <w:tcPr>
            <w:tcW w:w="5826" w:type="dxa"/>
          </w:tcPr>
          <w:p w14:paraId="4523AA6D" w14:textId="77777777" w:rsidR="00F3549D" w:rsidRDefault="00F3549D" w:rsidP="005304C0">
            <w:pPr>
              <w:pStyle w:val="target"/>
            </w:pPr>
          </w:p>
        </w:tc>
      </w:tr>
      <w:tr w:rsidR="00F3549D" w:rsidRPr="00B7524C" w14:paraId="3983C78F"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C6954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lRX0NNF04ZRfTpcB1_dc5:38</w:t>
            </w:r>
          </w:p>
        </w:tc>
        <w:tc>
          <w:tcPr>
            <w:tcW w:w="447" w:type="dxa"/>
            <w:tcBorders>
              <w:right w:val="single" w:sz="4" w:space="0" w:color="BFBFBF" w:themeColor="background1" w:themeShade="BF"/>
            </w:tcBorders>
            <w:shd w:val="clear" w:color="auto" w:fill="D9D9D9" w:themeFill="background1" w:themeFillShade="D9"/>
            <w:vAlign w:val="center"/>
          </w:tcPr>
          <w:p w14:paraId="6358B68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5E4F2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w:t>
            </w:r>
          </w:p>
        </w:tc>
        <w:tc>
          <w:tcPr>
            <w:tcW w:w="5005" w:type="dxa"/>
            <w:shd w:val="clear" w:color="auto" w:fill="D9D9D9" w:themeFill="background1" w:themeFillShade="D9"/>
            <w:tcMar>
              <w:top w:w="0" w:type="dxa"/>
              <w:left w:w="28" w:type="dxa"/>
              <w:right w:w="57" w:type="dxa"/>
            </w:tcMar>
          </w:tcPr>
          <w:p w14:paraId="061042CC" w14:textId="77777777" w:rsidR="00F3549D" w:rsidRPr="00B7524C" w:rsidRDefault="00F3549D" w:rsidP="005304C0">
            <w:pPr>
              <w:pStyle w:val="source"/>
              <w:rPr>
                <w:lang w:val="en-GB"/>
              </w:rPr>
            </w:pPr>
            <w:r>
              <w:rPr>
                <w:lang w:val="en-GB"/>
              </w:rPr>
              <w:t>Where users cannot see the item with focus, they may not know how to proceed, or may even think the system has become unresponsive.</w:t>
            </w:r>
          </w:p>
        </w:tc>
        <w:tc>
          <w:tcPr>
            <w:tcW w:w="5005" w:type="dxa"/>
            <w:tcMar>
              <w:top w:w="0" w:type="dxa"/>
              <w:left w:w="28" w:type="dxa"/>
              <w:right w:w="57" w:type="dxa"/>
            </w:tcMar>
          </w:tcPr>
          <w:p w14:paraId="38DF5098" w14:textId="77777777" w:rsidR="00F3549D" w:rsidRPr="00B7524C" w:rsidRDefault="00F3549D" w:rsidP="005304C0">
            <w:pPr>
              <w:pStyle w:val="target"/>
              <w:rPr>
                <w:lang w:val="pl-PL"/>
              </w:rPr>
            </w:pPr>
            <w:r>
              <w:rPr>
                <w:lang w:val="pl-PL"/>
              </w:rPr>
              <w:t>Gdy użytkownicy nie widzą elementu z fokusem, mogą nie wiedzieć, jak postępować, lub mogą nawet pomyśleć, że system przestał reagować.</w:t>
            </w:r>
          </w:p>
        </w:tc>
        <w:tc>
          <w:tcPr>
            <w:tcW w:w="437" w:type="dxa"/>
            <w:shd w:val="clear" w:color="auto" w:fill="FABF8F"/>
            <w:vAlign w:val="center"/>
          </w:tcPr>
          <w:p w14:paraId="6A23B1CE" w14:textId="77777777" w:rsidR="00F3549D" w:rsidRDefault="00F3549D" w:rsidP="004114C1">
            <w:pPr>
              <w:pStyle w:val="target"/>
              <w:jc w:val="center"/>
            </w:pPr>
            <w:r>
              <w:rPr>
                <w:noProof/>
                <w:color w:val="000000"/>
                <w:sz w:val="16"/>
                <w:szCs w:val="16"/>
              </w:rPr>
              <w:t>75</w:t>
            </w:r>
          </w:p>
        </w:tc>
        <w:tc>
          <w:tcPr>
            <w:tcW w:w="5826" w:type="dxa"/>
          </w:tcPr>
          <w:p w14:paraId="76691CD3" w14:textId="77777777" w:rsidR="00F3549D" w:rsidRDefault="00F3549D" w:rsidP="005304C0">
            <w:pPr>
              <w:pStyle w:val="target"/>
            </w:pPr>
          </w:p>
        </w:tc>
      </w:tr>
      <w:tr w:rsidR="00F3549D" w:rsidRPr="00B7524C" w14:paraId="79F50536"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8B8B0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lRX0NNF04ZRfTpcB1_dc5:39</w:t>
            </w:r>
          </w:p>
        </w:tc>
        <w:tc>
          <w:tcPr>
            <w:tcW w:w="447" w:type="dxa"/>
            <w:tcBorders>
              <w:right w:val="single" w:sz="4" w:space="0" w:color="BFBFBF" w:themeColor="background1" w:themeShade="BF"/>
            </w:tcBorders>
            <w:shd w:val="clear" w:color="auto" w:fill="D9D9D9" w:themeFill="background1" w:themeFillShade="D9"/>
            <w:vAlign w:val="center"/>
          </w:tcPr>
          <w:p w14:paraId="77602E8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FE4EAD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w:t>
            </w:r>
          </w:p>
        </w:tc>
        <w:tc>
          <w:tcPr>
            <w:tcW w:w="5005" w:type="dxa"/>
            <w:shd w:val="clear" w:color="auto" w:fill="D9D9D9" w:themeFill="background1" w:themeFillShade="D9"/>
            <w:tcMar>
              <w:top w:w="0" w:type="dxa"/>
              <w:left w:w="28" w:type="dxa"/>
              <w:right w:w="57" w:type="dxa"/>
            </w:tcMar>
          </w:tcPr>
          <w:p w14:paraId="4C125488" w14:textId="77777777" w:rsidR="00F3549D" w:rsidRPr="00B7524C" w:rsidRDefault="00F3549D" w:rsidP="005304C0">
            <w:pPr>
              <w:pStyle w:val="source"/>
              <w:rPr>
                <w:lang w:val="en-GB"/>
              </w:rPr>
            </w:pPr>
            <w:r>
              <w:rPr>
                <w:lang w:val="en-GB"/>
              </w:rPr>
              <w:t>Typical types of content that can overlap focused items are sticky footers, sticky headers, and non-modal dialogs.</w:t>
            </w:r>
          </w:p>
        </w:tc>
        <w:tc>
          <w:tcPr>
            <w:tcW w:w="5005" w:type="dxa"/>
            <w:tcMar>
              <w:top w:w="0" w:type="dxa"/>
              <w:left w:w="28" w:type="dxa"/>
              <w:right w:w="57" w:type="dxa"/>
            </w:tcMar>
          </w:tcPr>
          <w:p w14:paraId="7641CD1B" w14:textId="77777777" w:rsidR="00F3549D" w:rsidRPr="00B7524C" w:rsidRDefault="00F3549D" w:rsidP="005304C0">
            <w:pPr>
              <w:pStyle w:val="target"/>
              <w:rPr>
                <w:lang w:val="pl-PL"/>
              </w:rPr>
            </w:pPr>
            <w:r>
              <w:rPr>
                <w:lang w:val="pl-PL"/>
              </w:rPr>
              <w:t>Typowe rodzaje treści, które mogą nakładać się na elementy z fokusem, to przyklejane stopki, przyklejane nagłówki i niemodalne okna dialogowe.</w:t>
            </w:r>
          </w:p>
        </w:tc>
        <w:tc>
          <w:tcPr>
            <w:tcW w:w="437" w:type="dxa"/>
            <w:shd w:val="clear" w:color="auto" w:fill="FABF8F"/>
            <w:vAlign w:val="center"/>
          </w:tcPr>
          <w:p w14:paraId="55666DA2" w14:textId="77777777" w:rsidR="00F3549D" w:rsidRDefault="00F3549D" w:rsidP="004114C1">
            <w:pPr>
              <w:pStyle w:val="target"/>
              <w:jc w:val="center"/>
            </w:pPr>
            <w:r>
              <w:rPr>
                <w:noProof/>
                <w:color w:val="000000"/>
                <w:sz w:val="16"/>
                <w:szCs w:val="16"/>
              </w:rPr>
              <w:t>75</w:t>
            </w:r>
          </w:p>
        </w:tc>
        <w:tc>
          <w:tcPr>
            <w:tcW w:w="5826" w:type="dxa"/>
          </w:tcPr>
          <w:p w14:paraId="5588BE2F" w14:textId="77777777" w:rsidR="00F3549D" w:rsidRDefault="00F3549D" w:rsidP="005304C0">
            <w:pPr>
              <w:pStyle w:val="target"/>
            </w:pPr>
          </w:p>
        </w:tc>
      </w:tr>
      <w:tr w:rsidR="00F3549D" w:rsidRPr="00B7524C" w14:paraId="2E883D14"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D5D74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lRX0NNF04ZRfTpcB1_dc5:40</w:t>
            </w:r>
          </w:p>
        </w:tc>
        <w:tc>
          <w:tcPr>
            <w:tcW w:w="447" w:type="dxa"/>
            <w:tcBorders>
              <w:right w:val="single" w:sz="4" w:space="0" w:color="BFBFBF" w:themeColor="background1" w:themeShade="BF"/>
            </w:tcBorders>
            <w:shd w:val="clear" w:color="auto" w:fill="D9D9D9" w:themeFill="background1" w:themeFillShade="D9"/>
            <w:vAlign w:val="center"/>
          </w:tcPr>
          <w:p w14:paraId="71B0F04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BFF793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w:t>
            </w:r>
          </w:p>
        </w:tc>
        <w:tc>
          <w:tcPr>
            <w:tcW w:w="5005" w:type="dxa"/>
            <w:shd w:val="clear" w:color="auto" w:fill="D9D9D9" w:themeFill="background1" w:themeFillShade="D9"/>
            <w:tcMar>
              <w:top w:w="0" w:type="dxa"/>
              <w:left w:w="28" w:type="dxa"/>
              <w:right w:w="57" w:type="dxa"/>
            </w:tcMar>
          </w:tcPr>
          <w:p w14:paraId="02D9F226" w14:textId="77777777" w:rsidR="00F3549D" w:rsidRPr="00B7524C" w:rsidRDefault="00F3549D" w:rsidP="005304C0">
            <w:pPr>
              <w:pStyle w:val="source"/>
              <w:rPr>
                <w:lang w:val="en-GB"/>
              </w:rPr>
            </w:pPr>
            <w:r>
              <w:rPr>
                <w:lang w:val="en-GB"/>
              </w:rPr>
              <w:t>As a user tabs through the page, these layers of content can hide the item receiving focus, along with its focus indicator.</w:t>
            </w:r>
          </w:p>
        </w:tc>
        <w:tc>
          <w:tcPr>
            <w:tcW w:w="5005" w:type="dxa"/>
            <w:tcMar>
              <w:top w:w="0" w:type="dxa"/>
              <w:left w:w="28" w:type="dxa"/>
              <w:right w:w="57" w:type="dxa"/>
            </w:tcMar>
          </w:tcPr>
          <w:p w14:paraId="7E2B53FF" w14:textId="77777777" w:rsidR="00F3549D" w:rsidRPr="00B7524C" w:rsidRDefault="00F3549D" w:rsidP="005304C0">
            <w:pPr>
              <w:pStyle w:val="target"/>
              <w:rPr>
                <w:lang w:val="pl-PL"/>
              </w:rPr>
            </w:pPr>
            <w:r>
              <w:rPr>
                <w:lang w:val="pl-PL"/>
              </w:rPr>
              <w:t>Gdy użytkownik nawiguje tabulatorem po stronie, to te warstwy treści mogą ukryć element, który otrzymuje fokus wraz ze wskaźnikiem fokusu.</w:t>
            </w:r>
          </w:p>
        </w:tc>
        <w:tc>
          <w:tcPr>
            <w:tcW w:w="437" w:type="dxa"/>
            <w:shd w:val="clear" w:color="auto" w:fill="FABF8F"/>
            <w:vAlign w:val="center"/>
          </w:tcPr>
          <w:p w14:paraId="5F4266AE" w14:textId="77777777" w:rsidR="00F3549D" w:rsidRDefault="00F3549D" w:rsidP="004114C1">
            <w:pPr>
              <w:pStyle w:val="target"/>
              <w:jc w:val="center"/>
            </w:pPr>
            <w:r>
              <w:rPr>
                <w:noProof/>
                <w:color w:val="000000"/>
                <w:sz w:val="16"/>
                <w:szCs w:val="16"/>
              </w:rPr>
              <w:t>75</w:t>
            </w:r>
          </w:p>
        </w:tc>
        <w:tc>
          <w:tcPr>
            <w:tcW w:w="5826" w:type="dxa"/>
          </w:tcPr>
          <w:p w14:paraId="116A1A86" w14:textId="77777777" w:rsidR="00F3549D" w:rsidRDefault="00F3549D" w:rsidP="005304C0">
            <w:pPr>
              <w:pStyle w:val="target"/>
            </w:pPr>
          </w:p>
        </w:tc>
      </w:tr>
      <w:tr w:rsidR="00F3549D" w:rsidRPr="00B7524C" w14:paraId="6F70BA19"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B9BFD2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lRX0NNF04ZRfTpcB1_dc5:41</w:t>
            </w:r>
          </w:p>
        </w:tc>
        <w:tc>
          <w:tcPr>
            <w:tcW w:w="447" w:type="dxa"/>
            <w:tcBorders>
              <w:right w:val="single" w:sz="4" w:space="0" w:color="BFBFBF" w:themeColor="background1" w:themeShade="BF"/>
            </w:tcBorders>
            <w:shd w:val="clear" w:color="auto" w:fill="D9D9D9" w:themeFill="background1" w:themeFillShade="D9"/>
            <w:vAlign w:val="center"/>
          </w:tcPr>
          <w:p w14:paraId="6A4BE00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BDDD64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w:t>
            </w:r>
          </w:p>
        </w:tc>
        <w:tc>
          <w:tcPr>
            <w:tcW w:w="5005" w:type="dxa"/>
            <w:shd w:val="clear" w:color="auto" w:fill="D9D9D9" w:themeFill="background1" w:themeFillShade="D9"/>
            <w:tcMar>
              <w:top w:w="0" w:type="dxa"/>
              <w:left w:w="28" w:type="dxa"/>
              <w:right w:w="57" w:type="dxa"/>
            </w:tcMar>
          </w:tcPr>
          <w:p w14:paraId="0872B0C0" w14:textId="77777777" w:rsidR="00F3549D" w:rsidRPr="00B7524C" w:rsidRDefault="00F3549D" w:rsidP="005304C0">
            <w:pPr>
              <w:pStyle w:val="source"/>
              <w:rPr>
                <w:lang w:val="en-GB"/>
              </w:rPr>
            </w:pPr>
            <w:r>
              <w:rPr>
                <w:lang w:val="en-GB"/>
              </w:rPr>
              <w:t>A notification implemented as sticky content, such as a cookie banner, will fail this Success Criterion if it partially covers a component receiving focus.</w:t>
            </w:r>
          </w:p>
        </w:tc>
        <w:tc>
          <w:tcPr>
            <w:tcW w:w="5005" w:type="dxa"/>
            <w:tcMar>
              <w:top w:w="0" w:type="dxa"/>
              <w:left w:w="28" w:type="dxa"/>
              <w:right w:w="57" w:type="dxa"/>
            </w:tcMar>
          </w:tcPr>
          <w:p w14:paraId="32F35D8A" w14:textId="77777777" w:rsidR="00F3549D" w:rsidRPr="00B7524C" w:rsidRDefault="00F3549D" w:rsidP="005304C0">
            <w:pPr>
              <w:pStyle w:val="target"/>
              <w:rPr>
                <w:lang w:val="pl-PL"/>
              </w:rPr>
            </w:pPr>
            <w:r>
              <w:rPr>
                <w:lang w:val="pl-PL"/>
              </w:rPr>
              <w:t>Powiadomienie zaimplementowane jako przyklejona treść, np. okienko ciasteczek, nie spełni tego kryterium sukcesu, jeśli częściowo zakryje element, który ma fokus klawiatury.</w:t>
            </w:r>
          </w:p>
        </w:tc>
        <w:tc>
          <w:tcPr>
            <w:tcW w:w="437" w:type="dxa"/>
            <w:shd w:val="clear" w:color="auto" w:fill="FABF8F"/>
            <w:vAlign w:val="center"/>
          </w:tcPr>
          <w:p w14:paraId="3D583BEB" w14:textId="77777777" w:rsidR="00F3549D" w:rsidRDefault="00F3549D" w:rsidP="004114C1">
            <w:pPr>
              <w:pStyle w:val="target"/>
              <w:jc w:val="center"/>
            </w:pPr>
            <w:r>
              <w:rPr>
                <w:noProof/>
                <w:color w:val="000000"/>
                <w:sz w:val="16"/>
                <w:szCs w:val="16"/>
              </w:rPr>
              <w:t>75</w:t>
            </w:r>
          </w:p>
        </w:tc>
        <w:tc>
          <w:tcPr>
            <w:tcW w:w="5826" w:type="dxa"/>
          </w:tcPr>
          <w:p w14:paraId="7CFF7677" w14:textId="77777777" w:rsidR="00F3549D" w:rsidRDefault="00F3549D" w:rsidP="005304C0">
            <w:pPr>
              <w:pStyle w:val="target"/>
            </w:pPr>
          </w:p>
        </w:tc>
      </w:tr>
      <w:tr w:rsidR="00F3549D" w:rsidRPr="00B7524C" w14:paraId="6E8A9821"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2A04F7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lRX0NNF04ZRfTpcB1_dc5:42</w:t>
            </w:r>
          </w:p>
        </w:tc>
        <w:tc>
          <w:tcPr>
            <w:tcW w:w="447" w:type="dxa"/>
            <w:tcBorders>
              <w:right w:val="single" w:sz="4" w:space="0" w:color="BFBFBF" w:themeColor="background1" w:themeShade="BF"/>
            </w:tcBorders>
            <w:shd w:val="clear" w:color="auto" w:fill="D9D9D9" w:themeFill="background1" w:themeFillShade="D9"/>
            <w:vAlign w:val="center"/>
          </w:tcPr>
          <w:p w14:paraId="6B16325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9736A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w:t>
            </w:r>
          </w:p>
        </w:tc>
        <w:tc>
          <w:tcPr>
            <w:tcW w:w="5005" w:type="dxa"/>
            <w:shd w:val="clear" w:color="auto" w:fill="D9D9D9" w:themeFill="background1" w:themeFillShade="D9"/>
            <w:tcMar>
              <w:top w:w="0" w:type="dxa"/>
              <w:left w:w="28" w:type="dxa"/>
              <w:right w:w="57" w:type="dxa"/>
            </w:tcMar>
          </w:tcPr>
          <w:p w14:paraId="3D19BF33" w14:textId="77777777" w:rsidR="00F3549D" w:rsidRPr="00B7524C" w:rsidRDefault="00F3549D" w:rsidP="005304C0">
            <w:pPr>
              <w:pStyle w:val="source"/>
              <w:rPr>
                <w:lang w:val="en-GB"/>
              </w:rPr>
            </w:pPr>
            <w:r>
              <w:rPr>
                <w:lang w:val="en-GB"/>
              </w:rPr>
              <w:t xml:space="preserve">Ways of passing include making the banner modal so the user has to dismiss the banner before navigating through the page, or using </w:t>
            </w:r>
            <w:r>
              <w:t>{1&gt;</w:t>
            </w:r>
            <w:r>
              <w:rPr>
                <w:lang w:val="en-GB"/>
              </w:rPr>
              <w:t>scroll padding</w:t>
            </w:r>
            <w:r>
              <w:t>&lt;1}</w:t>
            </w:r>
            <w:r>
              <w:rPr>
                <w:lang w:val="en-GB"/>
              </w:rPr>
              <w:t xml:space="preserve"> so the banner does not overlap other content.</w:t>
            </w:r>
          </w:p>
        </w:tc>
        <w:tc>
          <w:tcPr>
            <w:tcW w:w="5005" w:type="dxa"/>
            <w:tcMar>
              <w:top w:w="0" w:type="dxa"/>
              <w:left w:w="28" w:type="dxa"/>
              <w:right w:w="57" w:type="dxa"/>
            </w:tcMar>
          </w:tcPr>
          <w:p w14:paraId="1FC8E963" w14:textId="77777777" w:rsidR="00F3549D" w:rsidRPr="00B7524C" w:rsidRDefault="00F3549D" w:rsidP="005304C0">
            <w:pPr>
              <w:pStyle w:val="target"/>
              <w:rPr>
                <w:lang w:val="pl-PL"/>
              </w:rPr>
            </w:pPr>
            <w:r>
              <w:rPr>
                <w:lang w:val="pl-PL"/>
              </w:rPr>
              <w:t xml:space="preserve">Sposoby spełnienia tego wymogu uwzględniają np. uczynienie okienka modalnym, aby użytkownik musiał je zamknąć przed nawigacją po stronie, lub użycie </w:t>
            </w:r>
            <w:r w:rsidRPr="00BB1691">
              <w:rPr>
                <w:lang w:val="pl-PL"/>
              </w:rPr>
              <w:t>{1&gt;</w:t>
            </w:r>
            <w:r>
              <w:rPr>
                <w:lang w:val="pl-PL"/>
              </w:rPr>
              <w:t>dopełnienia przewijania</w:t>
            </w:r>
            <w:r w:rsidRPr="00BB1691">
              <w:rPr>
                <w:lang w:val="pl-PL"/>
              </w:rPr>
              <w:t>&lt;1}</w:t>
            </w:r>
            <w:r>
              <w:rPr>
                <w:lang w:val="pl-PL"/>
              </w:rPr>
              <w:t>, aby okienko nie nachodziło na inną treść.</w:t>
            </w:r>
          </w:p>
        </w:tc>
        <w:tc>
          <w:tcPr>
            <w:tcW w:w="437" w:type="dxa"/>
            <w:shd w:val="clear" w:color="auto" w:fill="7ACAFF"/>
            <w:vAlign w:val="center"/>
          </w:tcPr>
          <w:p w14:paraId="79AE36FB" w14:textId="77777777" w:rsidR="00F3549D" w:rsidRDefault="00F3549D" w:rsidP="004114C1">
            <w:pPr>
              <w:pStyle w:val="target"/>
              <w:jc w:val="center"/>
            </w:pPr>
            <w:r>
              <w:rPr>
                <w:noProof/>
                <w:color w:val="000000"/>
                <w:sz w:val="16"/>
                <w:szCs w:val="16"/>
              </w:rPr>
              <w:t>MT</w:t>
            </w:r>
          </w:p>
        </w:tc>
        <w:tc>
          <w:tcPr>
            <w:tcW w:w="5826" w:type="dxa"/>
          </w:tcPr>
          <w:p w14:paraId="2B8027FB" w14:textId="77777777" w:rsidR="00F3549D" w:rsidRDefault="00F3549D" w:rsidP="005304C0">
            <w:pPr>
              <w:pStyle w:val="target"/>
            </w:pPr>
          </w:p>
        </w:tc>
      </w:tr>
      <w:tr w:rsidR="00F3549D" w:rsidRPr="00B7524C" w14:paraId="51DB7749"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FB22E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lRX0NNF04ZRfTpcB1_dc5:43</w:t>
            </w:r>
          </w:p>
        </w:tc>
        <w:tc>
          <w:tcPr>
            <w:tcW w:w="447" w:type="dxa"/>
            <w:tcBorders>
              <w:right w:val="single" w:sz="4" w:space="0" w:color="BFBFBF" w:themeColor="background1" w:themeShade="BF"/>
            </w:tcBorders>
            <w:shd w:val="clear" w:color="auto" w:fill="D9D9D9" w:themeFill="background1" w:themeFillShade="D9"/>
            <w:vAlign w:val="center"/>
          </w:tcPr>
          <w:p w14:paraId="1E77982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157AB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w:t>
            </w:r>
          </w:p>
        </w:tc>
        <w:tc>
          <w:tcPr>
            <w:tcW w:w="5005" w:type="dxa"/>
            <w:shd w:val="clear" w:color="auto" w:fill="D9D9D9" w:themeFill="background1" w:themeFillShade="D9"/>
            <w:tcMar>
              <w:top w:w="0" w:type="dxa"/>
              <w:left w:w="28" w:type="dxa"/>
              <w:right w:w="57" w:type="dxa"/>
            </w:tcMar>
          </w:tcPr>
          <w:p w14:paraId="6C10C6AB" w14:textId="77777777" w:rsidR="00F3549D" w:rsidRPr="00B7524C" w:rsidRDefault="00F3549D" w:rsidP="005304C0">
            <w:pPr>
              <w:pStyle w:val="source"/>
              <w:rPr>
                <w:lang w:val="en-GB"/>
              </w:rPr>
            </w:pPr>
            <w:r>
              <w:rPr>
                <w:lang w:val="en-GB"/>
              </w:rPr>
              <w:t>Notifications that do not require user action could also meet this criterion by closing on loss of focus.</w:t>
            </w:r>
          </w:p>
        </w:tc>
        <w:tc>
          <w:tcPr>
            <w:tcW w:w="5005" w:type="dxa"/>
            <w:tcMar>
              <w:top w:w="0" w:type="dxa"/>
              <w:left w:w="28" w:type="dxa"/>
              <w:right w:w="57" w:type="dxa"/>
            </w:tcMar>
          </w:tcPr>
          <w:p w14:paraId="5AA27D63" w14:textId="77777777" w:rsidR="00F3549D" w:rsidRPr="00B7524C" w:rsidRDefault="00F3549D" w:rsidP="005304C0">
            <w:pPr>
              <w:pStyle w:val="target"/>
              <w:rPr>
                <w:lang w:val="pl-PL"/>
              </w:rPr>
            </w:pPr>
            <w:r>
              <w:rPr>
                <w:lang w:val="pl-PL"/>
              </w:rPr>
              <w:t>Powiadomienia, które nie wymagają działania użytkownika, mogą również spełniać to kryterium, zamykając się po utracie fokusu.</w:t>
            </w:r>
          </w:p>
        </w:tc>
        <w:tc>
          <w:tcPr>
            <w:tcW w:w="437" w:type="dxa"/>
            <w:shd w:val="clear" w:color="auto" w:fill="FABF8F"/>
            <w:vAlign w:val="center"/>
          </w:tcPr>
          <w:p w14:paraId="26B13521" w14:textId="77777777" w:rsidR="00F3549D" w:rsidRDefault="00F3549D" w:rsidP="004114C1">
            <w:pPr>
              <w:pStyle w:val="target"/>
              <w:jc w:val="center"/>
            </w:pPr>
            <w:r>
              <w:rPr>
                <w:noProof/>
                <w:color w:val="000000"/>
                <w:sz w:val="16"/>
                <w:szCs w:val="16"/>
              </w:rPr>
              <w:t>75</w:t>
            </w:r>
          </w:p>
        </w:tc>
        <w:tc>
          <w:tcPr>
            <w:tcW w:w="5826" w:type="dxa"/>
          </w:tcPr>
          <w:p w14:paraId="774FF79F" w14:textId="77777777" w:rsidR="00F3549D" w:rsidRDefault="00F3549D" w:rsidP="005304C0">
            <w:pPr>
              <w:pStyle w:val="target"/>
            </w:pPr>
          </w:p>
        </w:tc>
      </w:tr>
      <w:tr w:rsidR="00F3549D" w:rsidRPr="00B7524C" w14:paraId="0FCFA064"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B7C145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lRX0NNF04ZRfTpcB1_dc5:44</w:t>
            </w:r>
          </w:p>
        </w:tc>
        <w:tc>
          <w:tcPr>
            <w:tcW w:w="447" w:type="dxa"/>
            <w:tcBorders>
              <w:right w:val="single" w:sz="4" w:space="0" w:color="BFBFBF" w:themeColor="background1" w:themeShade="BF"/>
            </w:tcBorders>
            <w:shd w:val="clear" w:color="auto" w:fill="D9D9D9" w:themeFill="background1" w:themeFillShade="D9"/>
            <w:vAlign w:val="center"/>
          </w:tcPr>
          <w:p w14:paraId="1225523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D0686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w:t>
            </w:r>
          </w:p>
        </w:tc>
        <w:tc>
          <w:tcPr>
            <w:tcW w:w="5005" w:type="dxa"/>
            <w:shd w:val="clear" w:color="auto" w:fill="D9D9D9" w:themeFill="background1" w:themeFillShade="D9"/>
            <w:tcMar>
              <w:top w:w="0" w:type="dxa"/>
              <w:left w:w="28" w:type="dxa"/>
              <w:right w:w="57" w:type="dxa"/>
            </w:tcMar>
          </w:tcPr>
          <w:p w14:paraId="22419EB2" w14:textId="77777777" w:rsidR="00F3549D" w:rsidRPr="00B7524C" w:rsidRDefault="00F3549D" w:rsidP="005304C0">
            <w:pPr>
              <w:pStyle w:val="source"/>
              <w:rPr>
                <w:lang w:val="en-GB"/>
              </w:rPr>
            </w:pPr>
            <w:r>
              <w:rPr>
                <w:lang w:val="en-GB"/>
              </w:rPr>
              <w:t>Another form of obscuring can occur where light boxes or other semi-opaque effects overlap the item with focus.</w:t>
            </w:r>
          </w:p>
        </w:tc>
        <w:tc>
          <w:tcPr>
            <w:tcW w:w="5005" w:type="dxa"/>
            <w:tcMar>
              <w:top w:w="0" w:type="dxa"/>
              <w:left w:w="28" w:type="dxa"/>
              <w:right w:w="57" w:type="dxa"/>
            </w:tcMar>
          </w:tcPr>
          <w:p w14:paraId="4A71C863" w14:textId="77777777" w:rsidR="00F3549D" w:rsidRPr="00B7524C" w:rsidRDefault="00F3549D" w:rsidP="005304C0">
            <w:pPr>
              <w:pStyle w:val="target"/>
              <w:rPr>
                <w:lang w:val="pl-PL"/>
              </w:rPr>
            </w:pPr>
            <w:r>
              <w:rPr>
                <w:lang w:val="pl-PL"/>
              </w:rPr>
              <w:t xml:space="preserve">Inna forma zasłaniania może wystąpić, gdy </w:t>
            </w:r>
            <w:proofErr w:type="spellStart"/>
            <w:r>
              <w:rPr>
                <w:lang w:val="pl-PL"/>
              </w:rPr>
              <w:t>Lightbox</w:t>
            </w:r>
            <w:proofErr w:type="spellEnd"/>
            <w:r>
              <w:rPr>
                <w:lang w:val="pl-PL"/>
              </w:rPr>
              <w:t xml:space="preserve"> lub inne półprzezroczyste efekty nakładają się na element z fokusem.</w:t>
            </w:r>
          </w:p>
        </w:tc>
        <w:tc>
          <w:tcPr>
            <w:tcW w:w="437" w:type="dxa"/>
            <w:shd w:val="clear" w:color="auto" w:fill="FABF8F"/>
            <w:vAlign w:val="center"/>
          </w:tcPr>
          <w:p w14:paraId="0A2160E0" w14:textId="77777777" w:rsidR="00F3549D" w:rsidRDefault="00F3549D" w:rsidP="004114C1">
            <w:pPr>
              <w:pStyle w:val="target"/>
              <w:jc w:val="center"/>
            </w:pPr>
            <w:r>
              <w:rPr>
                <w:noProof/>
                <w:color w:val="000000"/>
                <w:sz w:val="16"/>
                <w:szCs w:val="16"/>
              </w:rPr>
              <w:t>75</w:t>
            </w:r>
          </w:p>
        </w:tc>
        <w:tc>
          <w:tcPr>
            <w:tcW w:w="5826" w:type="dxa"/>
          </w:tcPr>
          <w:p w14:paraId="3D8E1BDC" w14:textId="77777777" w:rsidR="00F3549D" w:rsidRDefault="00F3549D" w:rsidP="005304C0">
            <w:pPr>
              <w:pStyle w:val="target"/>
            </w:pPr>
          </w:p>
        </w:tc>
      </w:tr>
      <w:tr w:rsidR="00F3549D" w:rsidRPr="00B7524C" w14:paraId="1CD68A8E"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B48CB2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lRX0NNF04ZRfTpcB1_dc5:45</w:t>
            </w:r>
          </w:p>
        </w:tc>
        <w:tc>
          <w:tcPr>
            <w:tcW w:w="447" w:type="dxa"/>
            <w:tcBorders>
              <w:right w:val="single" w:sz="4" w:space="0" w:color="BFBFBF" w:themeColor="background1" w:themeShade="BF"/>
            </w:tcBorders>
            <w:shd w:val="clear" w:color="auto" w:fill="D9D9D9" w:themeFill="background1" w:themeFillShade="D9"/>
            <w:vAlign w:val="center"/>
          </w:tcPr>
          <w:p w14:paraId="22A6AB8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0F266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46</w:t>
            </w:r>
          </w:p>
        </w:tc>
        <w:tc>
          <w:tcPr>
            <w:tcW w:w="5005" w:type="dxa"/>
            <w:shd w:val="clear" w:color="auto" w:fill="D9D9D9" w:themeFill="background1" w:themeFillShade="D9"/>
            <w:tcMar>
              <w:top w:w="0" w:type="dxa"/>
              <w:left w:w="28" w:type="dxa"/>
              <w:right w:w="57" w:type="dxa"/>
            </w:tcMar>
          </w:tcPr>
          <w:p w14:paraId="3340CE0E" w14:textId="77777777" w:rsidR="00F3549D" w:rsidRPr="00B7524C" w:rsidRDefault="00F3549D" w:rsidP="005304C0">
            <w:pPr>
              <w:pStyle w:val="source"/>
              <w:rPr>
                <w:lang w:val="en-GB"/>
              </w:rPr>
            </w:pPr>
            <w:r>
              <w:rPr>
                <w:lang w:val="en-GB"/>
              </w:rPr>
              <w:t xml:space="preserve">This form of obscuring is </w:t>
            </w:r>
            <w:r>
              <w:t>{1&gt;</w:t>
            </w:r>
            <w:r>
              <w:rPr>
                <w:lang w:val="en-GB"/>
              </w:rPr>
              <w:t>not</w:t>
            </w:r>
            <w:r>
              <w:t>&lt;1}</w:t>
            </w:r>
            <w:r>
              <w:rPr>
                <w:lang w:val="en-GB"/>
              </w:rPr>
              <w:t xml:space="preserve"> in scope for this Success Criterion.</w:t>
            </w:r>
          </w:p>
        </w:tc>
        <w:tc>
          <w:tcPr>
            <w:tcW w:w="5005" w:type="dxa"/>
            <w:tcMar>
              <w:top w:w="0" w:type="dxa"/>
              <w:left w:w="28" w:type="dxa"/>
              <w:right w:w="57" w:type="dxa"/>
            </w:tcMar>
          </w:tcPr>
          <w:p w14:paraId="582DAF26" w14:textId="77777777" w:rsidR="00F3549D" w:rsidRPr="00B7524C" w:rsidRDefault="00F3549D" w:rsidP="005304C0">
            <w:pPr>
              <w:pStyle w:val="target"/>
              <w:rPr>
                <w:lang w:val="pl-PL"/>
              </w:rPr>
            </w:pPr>
            <w:r>
              <w:rPr>
                <w:lang w:val="pl-PL"/>
              </w:rPr>
              <w:t xml:space="preserve">Ta forma zasłaniania </w:t>
            </w:r>
            <w:r w:rsidRPr="00BB1691">
              <w:rPr>
                <w:lang w:val="pl-PL"/>
              </w:rPr>
              <w:t>{1&gt;</w:t>
            </w:r>
            <w:r>
              <w:rPr>
                <w:lang w:val="pl-PL"/>
              </w:rPr>
              <w:t>nie</w:t>
            </w:r>
            <w:r w:rsidRPr="00BB1691">
              <w:rPr>
                <w:lang w:val="pl-PL"/>
              </w:rPr>
              <w:t>&lt;1}</w:t>
            </w:r>
            <w:r>
              <w:rPr>
                <w:lang w:val="pl-PL"/>
              </w:rPr>
              <w:t xml:space="preserve"> wchodzi w zakres tego kryterium sukcesu.</w:t>
            </w:r>
          </w:p>
        </w:tc>
        <w:tc>
          <w:tcPr>
            <w:tcW w:w="437" w:type="dxa"/>
            <w:shd w:val="clear" w:color="auto" w:fill="7ACAFF"/>
            <w:vAlign w:val="center"/>
          </w:tcPr>
          <w:p w14:paraId="6BA52A41" w14:textId="77777777" w:rsidR="00F3549D" w:rsidRDefault="00F3549D" w:rsidP="004114C1">
            <w:pPr>
              <w:pStyle w:val="target"/>
              <w:jc w:val="center"/>
            </w:pPr>
            <w:r>
              <w:rPr>
                <w:noProof/>
                <w:color w:val="000000"/>
                <w:sz w:val="16"/>
                <w:szCs w:val="16"/>
              </w:rPr>
              <w:t>MT</w:t>
            </w:r>
          </w:p>
        </w:tc>
        <w:tc>
          <w:tcPr>
            <w:tcW w:w="5826" w:type="dxa"/>
          </w:tcPr>
          <w:p w14:paraId="3A52FD92" w14:textId="77777777" w:rsidR="00F3549D" w:rsidRDefault="00F3549D" w:rsidP="005304C0">
            <w:pPr>
              <w:pStyle w:val="target"/>
            </w:pPr>
          </w:p>
        </w:tc>
      </w:tr>
      <w:tr w:rsidR="00F3549D" w:rsidRPr="00B7524C" w14:paraId="75C9B66A"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8E2C1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lRX0NNF04ZRfTpcB1_dc5:46</w:t>
            </w:r>
          </w:p>
        </w:tc>
        <w:tc>
          <w:tcPr>
            <w:tcW w:w="447" w:type="dxa"/>
            <w:tcBorders>
              <w:right w:val="single" w:sz="4" w:space="0" w:color="BFBFBF" w:themeColor="background1" w:themeShade="BF"/>
            </w:tcBorders>
            <w:shd w:val="clear" w:color="auto" w:fill="D9D9D9" w:themeFill="background1" w:themeFillShade="D9"/>
            <w:vAlign w:val="center"/>
          </w:tcPr>
          <w:p w14:paraId="023F867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17528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47</w:t>
            </w:r>
          </w:p>
        </w:tc>
        <w:tc>
          <w:tcPr>
            <w:tcW w:w="5005" w:type="dxa"/>
            <w:shd w:val="clear" w:color="auto" w:fill="D9D9D9" w:themeFill="background1" w:themeFillShade="D9"/>
            <w:tcMar>
              <w:top w:w="0" w:type="dxa"/>
              <w:left w:w="28" w:type="dxa"/>
              <w:right w:w="57" w:type="dxa"/>
            </w:tcMar>
          </w:tcPr>
          <w:p w14:paraId="4BC6258B" w14:textId="77777777" w:rsidR="00F3549D" w:rsidRPr="00B7524C" w:rsidRDefault="00F3549D" w:rsidP="005304C0">
            <w:pPr>
              <w:pStyle w:val="source"/>
              <w:rPr>
                <w:lang w:val="en-GB"/>
              </w:rPr>
            </w:pPr>
            <w:r>
              <w:rPr>
                <w:lang w:val="en-GB"/>
              </w:rPr>
              <w:t xml:space="preserve">While less than 100 percent opacity is not causing the component to be </w:t>
            </w:r>
            <w:r>
              <w:t>{2&gt;</w:t>
            </w:r>
            <w:r>
              <w:rPr>
                <w:lang w:val="en-GB"/>
              </w:rPr>
              <w:t>hidden</w:t>
            </w:r>
            <w:r>
              <w:t>&lt;2}</w:t>
            </w:r>
            <w:r>
              <w:rPr>
                <w:lang w:val="en-GB"/>
              </w:rPr>
              <w:t xml:space="preserve">, such semi-opaque overlaps may cause a failure of </w:t>
            </w:r>
            <w:r>
              <w:t>{3&gt;</w:t>
            </w:r>
            <w:r>
              <w:rPr>
                <w:lang w:val="en-GB"/>
              </w:rPr>
              <w:t>2.4.11 Focus Appearance</w:t>
            </w:r>
            <w:r>
              <w:t>&lt;3}</w:t>
            </w:r>
            <w:r>
              <w:rPr>
                <w:lang w:val="en-GB"/>
              </w:rPr>
              <w:t>.</w:t>
            </w:r>
          </w:p>
        </w:tc>
        <w:tc>
          <w:tcPr>
            <w:tcW w:w="5005" w:type="dxa"/>
            <w:tcMar>
              <w:top w:w="0" w:type="dxa"/>
              <w:left w:w="28" w:type="dxa"/>
              <w:right w:w="57" w:type="dxa"/>
            </w:tcMar>
          </w:tcPr>
          <w:p w14:paraId="0B9B12D3" w14:textId="77777777" w:rsidR="00F3549D" w:rsidRPr="00B7524C" w:rsidRDefault="00F3549D" w:rsidP="005304C0">
            <w:pPr>
              <w:pStyle w:val="target"/>
              <w:rPr>
                <w:lang w:val="pl-PL"/>
              </w:rPr>
            </w:pPr>
            <w:r>
              <w:rPr>
                <w:lang w:val="pl-PL"/>
              </w:rPr>
              <w:t xml:space="preserve">Chociaż zakrycie mniejsze niż 100 procent nie powoduje </w:t>
            </w:r>
            <w:r w:rsidRPr="00BB1691">
              <w:rPr>
                <w:lang w:val="pl-PL"/>
              </w:rPr>
              <w:t>{2&gt;</w:t>
            </w:r>
            <w:r>
              <w:rPr>
                <w:lang w:val="pl-PL"/>
              </w:rPr>
              <w:t>zakrycia</w:t>
            </w:r>
            <w:r w:rsidRPr="00BB1691">
              <w:rPr>
                <w:lang w:val="pl-PL"/>
              </w:rPr>
              <w:t>&lt;2}</w:t>
            </w:r>
            <w:r>
              <w:rPr>
                <w:lang w:val="pl-PL"/>
              </w:rPr>
              <w:t xml:space="preserve"> komponentu, takie półprzezroczyste nakładanie się może spowodować niespełnienie KS </w:t>
            </w:r>
            <w:r w:rsidRPr="00BB1691">
              <w:rPr>
                <w:lang w:val="pl-PL"/>
              </w:rPr>
              <w:t>{3&gt;</w:t>
            </w:r>
            <w:r>
              <w:rPr>
                <w:lang w:val="pl-PL"/>
              </w:rPr>
              <w:t>2.4.11 Wygląd fokusu</w:t>
            </w:r>
            <w:r w:rsidRPr="00BB1691">
              <w:rPr>
                <w:lang w:val="pl-PL"/>
              </w:rPr>
              <w:t>&lt;3}</w:t>
            </w:r>
            <w:r>
              <w:rPr>
                <w:lang w:val="pl-PL"/>
              </w:rPr>
              <w:t>.</w:t>
            </w:r>
          </w:p>
        </w:tc>
        <w:tc>
          <w:tcPr>
            <w:tcW w:w="437" w:type="dxa"/>
            <w:shd w:val="clear" w:color="auto" w:fill="FABF8F"/>
            <w:vAlign w:val="center"/>
          </w:tcPr>
          <w:p w14:paraId="572DED83" w14:textId="77777777" w:rsidR="00F3549D" w:rsidRDefault="00F3549D" w:rsidP="004114C1">
            <w:pPr>
              <w:pStyle w:val="target"/>
              <w:jc w:val="center"/>
            </w:pPr>
            <w:r>
              <w:rPr>
                <w:noProof/>
                <w:color w:val="000000"/>
                <w:sz w:val="16"/>
                <w:szCs w:val="16"/>
              </w:rPr>
              <w:t>75</w:t>
            </w:r>
          </w:p>
        </w:tc>
        <w:tc>
          <w:tcPr>
            <w:tcW w:w="5826" w:type="dxa"/>
          </w:tcPr>
          <w:p w14:paraId="17FD91A9" w14:textId="77777777" w:rsidR="00F3549D" w:rsidRDefault="00F3549D" w:rsidP="005304C0">
            <w:pPr>
              <w:pStyle w:val="target"/>
            </w:pPr>
          </w:p>
        </w:tc>
      </w:tr>
      <w:tr w:rsidR="00F3549D" w:rsidRPr="00B7524C" w14:paraId="04C83F8A"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67FF4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lRX0NNF04ZRfTpcB1_dc5:47</w:t>
            </w:r>
          </w:p>
        </w:tc>
        <w:tc>
          <w:tcPr>
            <w:tcW w:w="447" w:type="dxa"/>
            <w:tcBorders>
              <w:right w:val="single" w:sz="4" w:space="0" w:color="BFBFBF" w:themeColor="background1" w:themeShade="BF"/>
            </w:tcBorders>
            <w:shd w:val="clear" w:color="auto" w:fill="D9D9D9" w:themeFill="background1" w:themeFillShade="D9"/>
            <w:vAlign w:val="center"/>
          </w:tcPr>
          <w:p w14:paraId="6EB97A3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939DD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48</w:t>
            </w:r>
          </w:p>
        </w:tc>
        <w:tc>
          <w:tcPr>
            <w:tcW w:w="5005" w:type="dxa"/>
            <w:shd w:val="clear" w:color="auto" w:fill="D9D9D9" w:themeFill="background1" w:themeFillShade="D9"/>
            <w:tcMar>
              <w:top w:w="0" w:type="dxa"/>
              <w:left w:w="28" w:type="dxa"/>
              <w:right w:w="57" w:type="dxa"/>
            </w:tcMar>
          </w:tcPr>
          <w:p w14:paraId="261B7B74" w14:textId="77777777" w:rsidR="00F3549D" w:rsidRPr="00B7524C" w:rsidRDefault="00F3549D" w:rsidP="005304C0">
            <w:pPr>
              <w:pStyle w:val="source"/>
              <w:rPr>
                <w:lang w:val="en-GB"/>
              </w:rPr>
            </w:pPr>
            <w:r>
              <w:rPr>
                <w:lang w:val="en-GB"/>
              </w:rPr>
              <w:t>When a focus indicator can be covered by a semi-opaque component, the the focus indicator should be assessed against 2.4.11.</w:t>
            </w:r>
          </w:p>
        </w:tc>
        <w:tc>
          <w:tcPr>
            <w:tcW w:w="5005" w:type="dxa"/>
            <w:tcMar>
              <w:top w:w="0" w:type="dxa"/>
              <w:left w:w="28" w:type="dxa"/>
              <w:right w:w="57" w:type="dxa"/>
            </w:tcMar>
          </w:tcPr>
          <w:p w14:paraId="075BE105" w14:textId="77777777" w:rsidR="00F3549D" w:rsidRPr="00B7524C" w:rsidRDefault="00F3549D" w:rsidP="005304C0">
            <w:pPr>
              <w:pStyle w:val="target"/>
              <w:rPr>
                <w:lang w:val="pl-PL"/>
              </w:rPr>
            </w:pPr>
            <w:r>
              <w:rPr>
                <w:lang w:val="pl-PL"/>
              </w:rPr>
              <w:t>Jeżeli wskaźnik fokusu może być przykryty przez półprzezroczysty element, wskaźnik fokusu należy ocenić w oparciu o KS 2.4.11.</w:t>
            </w:r>
          </w:p>
        </w:tc>
        <w:tc>
          <w:tcPr>
            <w:tcW w:w="437" w:type="dxa"/>
            <w:shd w:val="clear" w:color="auto" w:fill="FABF8F"/>
            <w:vAlign w:val="center"/>
          </w:tcPr>
          <w:p w14:paraId="6AD4220E" w14:textId="77777777" w:rsidR="00F3549D" w:rsidRDefault="00F3549D" w:rsidP="004114C1">
            <w:pPr>
              <w:pStyle w:val="target"/>
              <w:jc w:val="center"/>
            </w:pPr>
            <w:r>
              <w:rPr>
                <w:noProof/>
                <w:color w:val="000000"/>
                <w:sz w:val="16"/>
                <w:szCs w:val="16"/>
              </w:rPr>
              <w:t>75</w:t>
            </w:r>
          </w:p>
        </w:tc>
        <w:tc>
          <w:tcPr>
            <w:tcW w:w="5826" w:type="dxa"/>
          </w:tcPr>
          <w:p w14:paraId="672B577D" w14:textId="77777777" w:rsidR="00F3549D" w:rsidRDefault="00F3549D" w:rsidP="005304C0">
            <w:pPr>
              <w:pStyle w:val="target"/>
            </w:pPr>
          </w:p>
        </w:tc>
      </w:tr>
      <w:tr w:rsidR="00F3549D" w:rsidRPr="00B7524C" w14:paraId="3D7269C2"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13A3E8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lRX0NNF04ZRfTpcB1_dc5:48</w:t>
            </w:r>
          </w:p>
        </w:tc>
        <w:tc>
          <w:tcPr>
            <w:tcW w:w="447" w:type="dxa"/>
            <w:tcBorders>
              <w:right w:val="single" w:sz="4" w:space="0" w:color="BFBFBF" w:themeColor="background1" w:themeShade="BF"/>
            </w:tcBorders>
            <w:shd w:val="clear" w:color="auto" w:fill="D9D9D9" w:themeFill="background1" w:themeFillShade="D9"/>
            <w:vAlign w:val="center"/>
          </w:tcPr>
          <w:p w14:paraId="027E10D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958163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49</w:t>
            </w:r>
          </w:p>
        </w:tc>
        <w:tc>
          <w:tcPr>
            <w:tcW w:w="5005" w:type="dxa"/>
            <w:shd w:val="clear" w:color="auto" w:fill="D9D9D9" w:themeFill="background1" w:themeFillShade="D9"/>
            <w:tcMar>
              <w:top w:w="0" w:type="dxa"/>
              <w:left w:w="28" w:type="dxa"/>
              <w:right w:w="57" w:type="dxa"/>
            </w:tcMar>
          </w:tcPr>
          <w:p w14:paraId="0359123B" w14:textId="77777777" w:rsidR="00F3549D" w:rsidRPr="00B7524C" w:rsidRDefault="00F3549D" w:rsidP="005304C0">
            <w:pPr>
              <w:pStyle w:val="source"/>
              <w:rPr>
                <w:lang w:val="en-GB"/>
              </w:rPr>
            </w:pPr>
            <w:r>
              <w:rPr>
                <w:lang w:val="en-GB"/>
              </w:rPr>
              <w:t>The intention in both situations is that the component receiving focus should never be obscured to the point a user cannot tell which item has focus.</w:t>
            </w:r>
          </w:p>
        </w:tc>
        <w:tc>
          <w:tcPr>
            <w:tcW w:w="5005" w:type="dxa"/>
            <w:tcMar>
              <w:top w:w="0" w:type="dxa"/>
              <w:left w:w="28" w:type="dxa"/>
              <w:right w:w="57" w:type="dxa"/>
            </w:tcMar>
          </w:tcPr>
          <w:p w14:paraId="0B1D082D" w14:textId="77777777" w:rsidR="00F3549D" w:rsidRPr="00B7524C" w:rsidRDefault="00F3549D" w:rsidP="005304C0">
            <w:pPr>
              <w:pStyle w:val="target"/>
              <w:rPr>
                <w:lang w:val="pl-PL"/>
              </w:rPr>
            </w:pPr>
            <w:r>
              <w:rPr>
                <w:lang w:val="pl-PL"/>
              </w:rPr>
              <w:t>Intencją w obu przypadkach jest, aby komponent otrzymujący fokus nigdy nie był zasłonięty do tego stopnia, ​​użytkownik nie będzie w stanie określić, który element ma  fokus.</w:t>
            </w:r>
          </w:p>
        </w:tc>
        <w:tc>
          <w:tcPr>
            <w:tcW w:w="437" w:type="dxa"/>
            <w:shd w:val="clear" w:color="auto" w:fill="FABF8F"/>
            <w:vAlign w:val="center"/>
          </w:tcPr>
          <w:p w14:paraId="73CF564D" w14:textId="77777777" w:rsidR="00F3549D" w:rsidRDefault="00F3549D" w:rsidP="004114C1">
            <w:pPr>
              <w:pStyle w:val="target"/>
              <w:jc w:val="center"/>
            </w:pPr>
            <w:r>
              <w:rPr>
                <w:noProof/>
                <w:color w:val="000000"/>
                <w:sz w:val="16"/>
                <w:szCs w:val="16"/>
              </w:rPr>
              <w:t>75</w:t>
            </w:r>
          </w:p>
        </w:tc>
        <w:tc>
          <w:tcPr>
            <w:tcW w:w="5826" w:type="dxa"/>
          </w:tcPr>
          <w:p w14:paraId="742EAB66" w14:textId="77777777" w:rsidR="00F3549D" w:rsidRDefault="00F3549D" w:rsidP="005304C0">
            <w:pPr>
              <w:pStyle w:val="target"/>
            </w:pPr>
          </w:p>
        </w:tc>
      </w:tr>
      <w:tr w:rsidR="00F3549D" w:rsidRPr="00B7524C" w14:paraId="0A39A6D1"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94FFB2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lRX0NNF04ZRfTpcB1_dc5:49</w:t>
            </w:r>
          </w:p>
        </w:tc>
        <w:tc>
          <w:tcPr>
            <w:tcW w:w="447" w:type="dxa"/>
            <w:tcBorders>
              <w:right w:val="single" w:sz="4" w:space="0" w:color="BFBFBF" w:themeColor="background1" w:themeShade="BF"/>
            </w:tcBorders>
            <w:shd w:val="clear" w:color="auto" w:fill="D9D9D9" w:themeFill="background1" w:themeFillShade="D9"/>
            <w:vAlign w:val="center"/>
          </w:tcPr>
          <w:p w14:paraId="3C62486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17F82D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50</w:t>
            </w:r>
          </w:p>
        </w:tc>
        <w:tc>
          <w:tcPr>
            <w:tcW w:w="5005" w:type="dxa"/>
            <w:shd w:val="clear" w:color="auto" w:fill="D9D9D9" w:themeFill="background1" w:themeFillShade="D9"/>
            <w:tcMar>
              <w:top w:w="0" w:type="dxa"/>
              <w:left w:w="28" w:type="dxa"/>
              <w:right w:w="57" w:type="dxa"/>
            </w:tcMar>
          </w:tcPr>
          <w:p w14:paraId="33CB1E2A" w14:textId="77777777" w:rsidR="00F3549D" w:rsidRPr="00B7524C" w:rsidRDefault="00F3549D" w:rsidP="005304C0">
            <w:pPr>
              <w:pStyle w:val="source"/>
              <w:rPr>
                <w:lang w:val="en-GB"/>
              </w:rPr>
            </w:pPr>
            <w:r>
              <w:rPr>
                <w:color w:val="A6A6A6" w:themeColor="background1" w:themeShade="A6"/>
                <w:lang w:val="en-GB"/>
              </w:rPr>
              <w:t>Benefits</w:t>
            </w:r>
          </w:p>
        </w:tc>
        <w:tc>
          <w:tcPr>
            <w:tcW w:w="5005" w:type="dxa"/>
            <w:tcMar>
              <w:top w:w="0" w:type="dxa"/>
              <w:left w:w="28" w:type="dxa"/>
              <w:right w:w="57" w:type="dxa"/>
            </w:tcMar>
          </w:tcPr>
          <w:p w14:paraId="1251039B" w14:textId="77777777" w:rsidR="00F3549D" w:rsidRPr="00B7524C" w:rsidRDefault="00F3549D" w:rsidP="005304C0">
            <w:pPr>
              <w:pStyle w:val="target"/>
            </w:pPr>
          </w:p>
        </w:tc>
        <w:tc>
          <w:tcPr>
            <w:tcW w:w="437" w:type="dxa"/>
            <w:shd w:val="clear" w:color="auto" w:fill="92D050"/>
            <w:vAlign w:val="center"/>
          </w:tcPr>
          <w:p w14:paraId="49041CB0" w14:textId="77777777" w:rsidR="00F3549D" w:rsidRDefault="00F3549D" w:rsidP="004114C1">
            <w:pPr>
              <w:pStyle w:val="target"/>
              <w:jc w:val="center"/>
            </w:pPr>
            <w:r>
              <w:rPr>
                <w:noProof/>
                <w:color w:val="000000"/>
                <w:sz w:val="16"/>
                <w:szCs w:val="16"/>
              </w:rPr>
              <w:t>100</w:t>
            </w:r>
          </w:p>
        </w:tc>
        <w:tc>
          <w:tcPr>
            <w:tcW w:w="5826" w:type="dxa"/>
          </w:tcPr>
          <w:p w14:paraId="3DCD5B70" w14:textId="77777777" w:rsidR="00F3549D" w:rsidRDefault="00F3549D" w:rsidP="005304C0">
            <w:pPr>
              <w:pStyle w:val="target"/>
            </w:pPr>
          </w:p>
        </w:tc>
      </w:tr>
      <w:tr w:rsidR="00F3549D" w:rsidRPr="00B7524C" w14:paraId="05C8CC9C"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0C14C3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lRX0NNF04ZRfTpcB1_dc5:50</w:t>
            </w:r>
          </w:p>
        </w:tc>
        <w:tc>
          <w:tcPr>
            <w:tcW w:w="447" w:type="dxa"/>
            <w:tcBorders>
              <w:right w:val="single" w:sz="4" w:space="0" w:color="BFBFBF" w:themeColor="background1" w:themeShade="BF"/>
            </w:tcBorders>
            <w:shd w:val="clear" w:color="auto" w:fill="D9D9D9" w:themeFill="background1" w:themeFillShade="D9"/>
            <w:vAlign w:val="center"/>
          </w:tcPr>
          <w:p w14:paraId="7295748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A35E3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51</w:t>
            </w:r>
          </w:p>
        </w:tc>
        <w:tc>
          <w:tcPr>
            <w:tcW w:w="5005" w:type="dxa"/>
            <w:shd w:val="clear" w:color="auto" w:fill="D9D9D9" w:themeFill="background1" w:themeFillShade="D9"/>
            <w:tcMar>
              <w:top w:w="0" w:type="dxa"/>
              <w:left w:w="28" w:type="dxa"/>
              <w:right w:w="57" w:type="dxa"/>
            </w:tcMar>
          </w:tcPr>
          <w:p w14:paraId="18634139" w14:textId="77777777" w:rsidR="00F3549D" w:rsidRPr="00B7524C" w:rsidRDefault="00F3549D" w:rsidP="005304C0">
            <w:pPr>
              <w:pStyle w:val="source"/>
              <w:rPr>
                <w:lang w:val="en-GB"/>
              </w:rPr>
            </w:pPr>
            <w:r>
              <w:rPr>
                <w:lang w:val="en-GB"/>
              </w:rPr>
              <w:t>Sighted users who rely on a keyboard interface to operate the page will be able to see the component which gets keyboard focus.</w:t>
            </w:r>
          </w:p>
        </w:tc>
        <w:tc>
          <w:tcPr>
            <w:tcW w:w="5005" w:type="dxa"/>
            <w:tcMar>
              <w:top w:w="0" w:type="dxa"/>
              <w:left w:w="28" w:type="dxa"/>
              <w:right w:w="57" w:type="dxa"/>
            </w:tcMar>
          </w:tcPr>
          <w:p w14:paraId="32C9F33C" w14:textId="77777777" w:rsidR="00F3549D" w:rsidRPr="00B7524C" w:rsidRDefault="00F3549D" w:rsidP="005304C0">
            <w:pPr>
              <w:pStyle w:val="target"/>
              <w:rPr>
                <w:lang w:val="pl-PL"/>
              </w:rPr>
            </w:pPr>
            <w:r>
              <w:rPr>
                <w:lang w:val="pl-PL"/>
              </w:rPr>
              <w:t>Widzący użytkownicy, którzy w obsłudze strony polegają na interfejsie klawiatury, będą mogli zobaczyć komponent, który uzyskuje fokus klawiatury.</w:t>
            </w:r>
          </w:p>
        </w:tc>
        <w:tc>
          <w:tcPr>
            <w:tcW w:w="437" w:type="dxa"/>
            <w:shd w:val="clear" w:color="auto" w:fill="FABF8F"/>
            <w:vAlign w:val="center"/>
          </w:tcPr>
          <w:p w14:paraId="0885223C" w14:textId="77777777" w:rsidR="00F3549D" w:rsidRDefault="00F3549D" w:rsidP="004114C1">
            <w:pPr>
              <w:pStyle w:val="target"/>
              <w:jc w:val="center"/>
            </w:pPr>
            <w:r>
              <w:rPr>
                <w:noProof/>
                <w:color w:val="000000"/>
                <w:sz w:val="16"/>
                <w:szCs w:val="16"/>
              </w:rPr>
              <w:t>75</w:t>
            </w:r>
          </w:p>
        </w:tc>
        <w:tc>
          <w:tcPr>
            <w:tcW w:w="5826" w:type="dxa"/>
          </w:tcPr>
          <w:p w14:paraId="767F1EAD" w14:textId="77777777" w:rsidR="00F3549D" w:rsidRDefault="00F3549D" w:rsidP="005304C0">
            <w:pPr>
              <w:pStyle w:val="target"/>
            </w:pPr>
          </w:p>
        </w:tc>
      </w:tr>
      <w:tr w:rsidR="00F3549D" w:rsidRPr="00B7524C" w14:paraId="11C9F1EA"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35E369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lRX0NNF04ZRfTpcB1_dc5:51</w:t>
            </w:r>
          </w:p>
        </w:tc>
        <w:tc>
          <w:tcPr>
            <w:tcW w:w="447" w:type="dxa"/>
            <w:tcBorders>
              <w:right w:val="single" w:sz="4" w:space="0" w:color="BFBFBF" w:themeColor="background1" w:themeShade="BF"/>
            </w:tcBorders>
            <w:shd w:val="clear" w:color="auto" w:fill="D9D9D9" w:themeFill="background1" w:themeFillShade="D9"/>
            <w:vAlign w:val="center"/>
          </w:tcPr>
          <w:p w14:paraId="5061285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55FB4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52</w:t>
            </w:r>
          </w:p>
        </w:tc>
        <w:tc>
          <w:tcPr>
            <w:tcW w:w="5005" w:type="dxa"/>
            <w:shd w:val="clear" w:color="auto" w:fill="D9D9D9" w:themeFill="background1" w:themeFillShade="D9"/>
            <w:tcMar>
              <w:top w:w="0" w:type="dxa"/>
              <w:left w:w="28" w:type="dxa"/>
              <w:right w:w="57" w:type="dxa"/>
            </w:tcMar>
          </w:tcPr>
          <w:p w14:paraId="0F96CDC9" w14:textId="77777777" w:rsidR="00F3549D" w:rsidRPr="00B7524C" w:rsidRDefault="00F3549D" w:rsidP="005304C0">
            <w:pPr>
              <w:pStyle w:val="source"/>
              <w:rPr>
                <w:lang w:val="en-GB"/>
              </w:rPr>
            </w:pPr>
            <w:r>
              <w:rPr>
                <w:lang w:val="en-GB"/>
              </w:rPr>
              <w:t>Such users include those who rely on devices which use the keyboard interface, including speech input, sip-and-puff software, on-screen keyboards, scanning software, and a variety of assistive technologies and alternate keyboards.</w:t>
            </w:r>
          </w:p>
        </w:tc>
        <w:tc>
          <w:tcPr>
            <w:tcW w:w="5005" w:type="dxa"/>
            <w:tcMar>
              <w:top w:w="0" w:type="dxa"/>
              <w:left w:w="28" w:type="dxa"/>
              <w:right w:w="57" w:type="dxa"/>
            </w:tcMar>
          </w:tcPr>
          <w:p w14:paraId="27614175" w14:textId="77777777" w:rsidR="00F3549D" w:rsidRPr="00B7524C" w:rsidRDefault="00F3549D" w:rsidP="005304C0">
            <w:pPr>
              <w:pStyle w:val="target"/>
              <w:rPr>
                <w:lang w:val="pl-PL"/>
              </w:rPr>
            </w:pPr>
            <w:r>
              <w:rPr>
                <w:lang w:val="pl-PL"/>
              </w:rPr>
              <w:t>Do takich użytkowników należą ci, którzy polegają na klawiaturze lub urządzeniach korzystających z interfejsu klawiatury, w tym na poleceniach głosowych, oprogramowaniu typu „dmuchnij-wciągnij” (</w:t>
            </w:r>
            <w:proofErr w:type="spellStart"/>
            <w:r>
              <w:rPr>
                <w:lang w:val="pl-PL"/>
              </w:rPr>
              <w:t>sip</w:t>
            </w:r>
            <w:proofErr w:type="spellEnd"/>
            <w:r>
              <w:rPr>
                <w:lang w:val="pl-PL"/>
              </w:rPr>
              <w:t>-and-puff), klawiaturach ekranowych, oprogramowaniu do skanowania oraz różnych technologiach wspomagających i alternatywnych klawiaturach.</w:t>
            </w:r>
          </w:p>
        </w:tc>
        <w:tc>
          <w:tcPr>
            <w:tcW w:w="437" w:type="dxa"/>
            <w:shd w:val="clear" w:color="auto" w:fill="FABF8F"/>
            <w:vAlign w:val="center"/>
          </w:tcPr>
          <w:p w14:paraId="5918EA23" w14:textId="77777777" w:rsidR="00F3549D" w:rsidRDefault="00F3549D" w:rsidP="004114C1">
            <w:pPr>
              <w:pStyle w:val="target"/>
              <w:jc w:val="center"/>
            </w:pPr>
            <w:r>
              <w:rPr>
                <w:noProof/>
                <w:color w:val="000000"/>
                <w:sz w:val="16"/>
                <w:szCs w:val="16"/>
              </w:rPr>
              <w:t>75</w:t>
            </w:r>
          </w:p>
        </w:tc>
        <w:tc>
          <w:tcPr>
            <w:tcW w:w="5826" w:type="dxa"/>
          </w:tcPr>
          <w:p w14:paraId="2BDB293E" w14:textId="77777777" w:rsidR="00F3549D" w:rsidRDefault="00F3549D" w:rsidP="005304C0">
            <w:pPr>
              <w:pStyle w:val="target"/>
            </w:pPr>
          </w:p>
        </w:tc>
      </w:tr>
      <w:tr w:rsidR="00F3549D" w:rsidRPr="00B7524C" w14:paraId="5762008F"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524EF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lRX0NNF04ZRfTpcB1_dc5:52</w:t>
            </w:r>
          </w:p>
        </w:tc>
        <w:tc>
          <w:tcPr>
            <w:tcW w:w="447" w:type="dxa"/>
            <w:tcBorders>
              <w:right w:val="single" w:sz="4" w:space="0" w:color="BFBFBF" w:themeColor="background1" w:themeShade="BF"/>
            </w:tcBorders>
            <w:shd w:val="clear" w:color="auto" w:fill="D9D9D9" w:themeFill="background1" w:themeFillShade="D9"/>
            <w:vAlign w:val="center"/>
          </w:tcPr>
          <w:p w14:paraId="6FAB181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1C902F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53</w:t>
            </w:r>
          </w:p>
        </w:tc>
        <w:tc>
          <w:tcPr>
            <w:tcW w:w="5005" w:type="dxa"/>
            <w:shd w:val="clear" w:color="auto" w:fill="D9D9D9" w:themeFill="background1" w:themeFillShade="D9"/>
            <w:tcMar>
              <w:top w:w="0" w:type="dxa"/>
              <w:left w:w="28" w:type="dxa"/>
              <w:right w:w="57" w:type="dxa"/>
            </w:tcMar>
          </w:tcPr>
          <w:p w14:paraId="67830C33" w14:textId="77777777" w:rsidR="00F3549D" w:rsidRPr="00B7524C" w:rsidRDefault="00F3549D" w:rsidP="005304C0">
            <w:pPr>
              <w:pStyle w:val="source"/>
              <w:rPr>
                <w:lang w:val="en-GB"/>
              </w:rPr>
            </w:pPr>
            <w:r>
              <w:rPr>
                <w:lang w:val="en-GB"/>
              </w:rPr>
              <w:t>People with limited or low vision but who rely upon a pointing device (for viewport orientation and repositioning) benefit from a clearly visible indication of the current point of keyboard interaction, especially where magnification reduces the overall useable portion of content.</w:t>
            </w:r>
          </w:p>
        </w:tc>
        <w:tc>
          <w:tcPr>
            <w:tcW w:w="5005" w:type="dxa"/>
            <w:tcMar>
              <w:top w:w="0" w:type="dxa"/>
              <w:left w:w="28" w:type="dxa"/>
              <w:right w:w="57" w:type="dxa"/>
            </w:tcMar>
          </w:tcPr>
          <w:p w14:paraId="2977FE42" w14:textId="77777777" w:rsidR="00F3549D" w:rsidRPr="00B7524C" w:rsidRDefault="00F3549D" w:rsidP="005304C0">
            <w:pPr>
              <w:pStyle w:val="target"/>
              <w:rPr>
                <w:lang w:val="pl-PL"/>
              </w:rPr>
            </w:pPr>
            <w:r>
              <w:rPr>
                <w:lang w:val="pl-PL"/>
              </w:rPr>
              <w:t>Osoby z ograniczonym lub słabym wzrokiem, które mogą przede wszystkim używać wskaźnika do orientacji na ekranie i zmiany położenia, korzystają z wyraźnie widocznego wskazania bieżącego punktu interakcji z klawiaturą, szczególnie tam, gdzie powiększenie zmniejsza ogólną wyświetlaną część treści.</w:t>
            </w:r>
          </w:p>
        </w:tc>
        <w:tc>
          <w:tcPr>
            <w:tcW w:w="437" w:type="dxa"/>
            <w:shd w:val="clear" w:color="auto" w:fill="FABF8F"/>
            <w:vAlign w:val="center"/>
          </w:tcPr>
          <w:p w14:paraId="7B61FBDF" w14:textId="77777777" w:rsidR="00F3549D" w:rsidRDefault="00F3549D" w:rsidP="004114C1">
            <w:pPr>
              <w:pStyle w:val="target"/>
              <w:jc w:val="center"/>
            </w:pPr>
            <w:r>
              <w:rPr>
                <w:noProof/>
                <w:color w:val="000000"/>
                <w:sz w:val="16"/>
                <w:szCs w:val="16"/>
              </w:rPr>
              <w:t>75</w:t>
            </w:r>
          </w:p>
        </w:tc>
        <w:tc>
          <w:tcPr>
            <w:tcW w:w="5826" w:type="dxa"/>
          </w:tcPr>
          <w:p w14:paraId="7908884E" w14:textId="77777777" w:rsidR="00F3549D" w:rsidRDefault="00F3549D" w:rsidP="005304C0">
            <w:pPr>
              <w:pStyle w:val="target"/>
            </w:pPr>
          </w:p>
        </w:tc>
      </w:tr>
      <w:tr w:rsidR="00F3549D" w:rsidRPr="00B7524C" w14:paraId="2AA17AB9"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BC614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lRX0NNF04ZRfTpcB1_dc5:53</w:t>
            </w:r>
          </w:p>
        </w:tc>
        <w:tc>
          <w:tcPr>
            <w:tcW w:w="447" w:type="dxa"/>
            <w:tcBorders>
              <w:right w:val="single" w:sz="4" w:space="0" w:color="BFBFBF" w:themeColor="background1" w:themeShade="BF"/>
            </w:tcBorders>
            <w:shd w:val="clear" w:color="auto" w:fill="D9D9D9" w:themeFill="background1" w:themeFillShade="D9"/>
            <w:vAlign w:val="center"/>
          </w:tcPr>
          <w:p w14:paraId="06EC361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EE3AF4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54</w:t>
            </w:r>
          </w:p>
        </w:tc>
        <w:tc>
          <w:tcPr>
            <w:tcW w:w="5005" w:type="dxa"/>
            <w:shd w:val="clear" w:color="auto" w:fill="D9D9D9" w:themeFill="background1" w:themeFillShade="D9"/>
            <w:tcMar>
              <w:top w:w="0" w:type="dxa"/>
              <w:left w:w="28" w:type="dxa"/>
              <w:right w:w="57" w:type="dxa"/>
            </w:tcMar>
          </w:tcPr>
          <w:p w14:paraId="6FC8F77C" w14:textId="77777777" w:rsidR="00F3549D" w:rsidRPr="00B7524C" w:rsidRDefault="00F3549D" w:rsidP="005304C0">
            <w:pPr>
              <w:pStyle w:val="source"/>
              <w:rPr>
                <w:lang w:val="en-GB"/>
              </w:rPr>
            </w:pPr>
            <w:r>
              <w:rPr>
                <w:lang w:val="en-GB"/>
              </w:rPr>
              <w:t>People with attention limitations, short term memory limitations, or limitations in executive processes benefit by being able to more easily discover where the focus is located.</w:t>
            </w:r>
          </w:p>
        </w:tc>
        <w:tc>
          <w:tcPr>
            <w:tcW w:w="5005" w:type="dxa"/>
            <w:tcMar>
              <w:top w:w="0" w:type="dxa"/>
              <w:left w:w="28" w:type="dxa"/>
              <w:right w:w="57" w:type="dxa"/>
            </w:tcMar>
          </w:tcPr>
          <w:p w14:paraId="0BCB3A13" w14:textId="77777777" w:rsidR="00F3549D" w:rsidRPr="00B7524C" w:rsidRDefault="00F3549D" w:rsidP="005304C0">
            <w:pPr>
              <w:pStyle w:val="target"/>
              <w:rPr>
                <w:lang w:val="pl-PL"/>
              </w:rPr>
            </w:pPr>
            <w:r>
              <w:rPr>
                <w:lang w:val="pl-PL"/>
              </w:rPr>
              <w:t xml:space="preserve">Osoby z ograniczeniami uwagi, pamięci krótkotrwałej lub ograniczeniami w wykonywaniu czynności odnoszą korzyści, ponieważ mogą łatwiej odkryć, gdzie znajduje się fokus. </w:t>
            </w:r>
          </w:p>
        </w:tc>
        <w:tc>
          <w:tcPr>
            <w:tcW w:w="437" w:type="dxa"/>
            <w:shd w:val="clear" w:color="auto" w:fill="FABF8F"/>
            <w:vAlign w:val="center"/>
          </w:tcPr>
          <w:p w14:paraId="0E7F9F48" w14:textId="77777777" w:rsidR="00F3549D" w:rsidRDefault="00F3549D" w:rsidP="004114C1">
            <w:pPr>
              <w:pStyle w:val="target"/>
              <w:jc w:val="center"/>
            </w:pPr>
            <w:r>
              <w:rPr>
                <w:noProof/>
                <w:color w:val="000000"/>
                <w:sz w:val="16"/>
                <w:szCs w:val="16"/>
              </w:rPr>
              <w:t>75</w:t>
            </w:r>
          </w:p>
        </w:tc>
        <w:tc>
          <w:tcPr>
            <w:tcW w:w="5826" w:type="dxa"/>
          </w:tcPr>
          <w:p w14:paraId="510E3F5C" w14:textId="77777777" w:rsidR="00F3549D" w:rsidRDefault="00F3549D" w:rsidP="005304C0">
            <w:pPr>
              <w:pStyle w:val="target"/>
            </w:pPr>
          </w:p>
        </w:tc>
      </w:tr>
      <w:tr w:rsidR="00F3549D" w:rsidRPr="00B7524C" w14:paraId="29517FB2"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EDDDE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lRX0NNF04ZRfTpcB1_dc5:54</w:t>
            </w:r>
          </w:p>
        </w:tc>
        <w:tc>
          <w:tcPr>
            <w:tcW w:w="447" w:type="dxa"/>
            <w:tcBorders>
              <w:right w:val="single" w:sz="4" w:space="0" w:color="BFBFBF" w:themeColor="background1" w:themeShade="BF"/>
            </w:tcBorders>
            <w:shd w:val="clear" w:color="auto" w:fill="D9D9D9" w:themeFill="background1" w:themeFillShade="D9"/>
            <w:vAlign w:val="center"/>
          </w:tcPr>
          <w:p w14:paraId="3367BB5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89F3A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55</w:t>
            </w:r>
          </w:p>
        </w:tc>
        <w:tc>
          <w:tcPr>
            <w:tcW w:w="5005" w:type="dxa"/>
            <w:shd w:val="clear" w:color="auto" w:fill="D9D9D9" w:themeFill="background1" w:themeFillShade="D9"/>
            <w:tcMar>
              <w:top w:w="0" w:type="dxa"/>
              <w:left w:w="28" w:type="dxa"/>
              <w:right w:w="57" w:type="dxa"/>
            </w:tcMar>
          </w:tcPr>
          <w:p w14:paraId="20565193" w14:textId="77777777" w:rsidR="00F3549D" w:rsidRPr="00B7524C" w:rsidRDefault="00F3549D" w:rsidP="005304C0">
            <w:pPr>
              <w:pStyle w:val="source"/>
              <w:rPr>
                <w:lang w:val="en-GB"/>
              </w:rPr>
            </w:pPr>
            <w:r>
              <w:rPr>
                <w:color w:val="A6A6A6" w:themeColor="background1" w:themeShade="A6"/>
                <w:lang w:val="en-GB"/>
              </w:rPr>
              <w:t>Examples</w:t>
            </w:r>
          </w:p>
        </w:tc>
        <w:tc>
          <w:tcPr>
            <w:tcW w:w="5005" w:type="dxa"/>
            <w:tcMar>
              <w:top w:w="0" w:type="dxa"/>
              <w:left w:w="28" w:type="dxa"/>
              <w:right w:w="57" w:type="dxa"/>
            </w:tcMar>
          </w:tcPr>
          <w:p w14:paraId="2A843571" w14:textId="77777777" w:rsidR="00F3549D" w:rsidRPr="00B7524C" w:rsidRDefault="00F3549D" w:rsidP="005304C0">
            <w:pPr>
              <w:pStyle w:val="target"/>
            </w:pPr>
          </w:p>
        </w:tc>
        <w:tc>
          <w:tcPr>
            <w:tcW w:w="437" w:type="dxa"/>
            <w:shd w:val="clear" w:color="auto" w:fill="92D050"/>
            <w:vAlign w:val="center"/>
          </w:tcPr>
          <w:p w14:paraId="2D02FD01" w14:textId="77777777" w:rsidR="00F3549D" w:rsidRDefault="00F3549D" w:rsidP="004114C1">
            <w:pPr>
              <w:pStyle w:val="target"/>
              <w:jc w:val="center"/>
            </w:pPr>
            <w:r>
              <w:rPr>
                <w:noProof/>
                <w:color w:val="000000"/>
                <w:sz w:val="16"/>
                <w:szCs w:val="16"/>
              </w:rPr>
              <w:t>100</w:t>
            </w:r>
          </w:p>
        </w:tc>
        <w:tc>
          <w:tcPr>
            <w:tcW w:w="5826" w:type="dxa"/>
          </w:tcPr>
          <w:p w14:paraId="66B0D7BE" w14:textId="77777777" w:rsidR="00F3549D" w:rsidRDefault="00F3549D" w:rsidP="005304C0">
            <w:pPr>
              <w:pStyle w:val="target"/>
            </w:pPr>
          </w:p>
        </w:tc>
      </w:tr>
      <w:tr w:rsidR="00F3549D" w:rsidRPr="00B7524C" w14:paraId="3A260F60"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9CAA2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lRX0NNF04ZRfTpcB1_dc5:55</w:t>
            </w:r>
          </w:p>
        </w:tc>
        <w:tc>
          <w:tcPr>
            <w:tcW w:w="447" w:type="dxa"/>
            <w:tcBorders>
              <w:right w:val="single" w:sz="4" w:space="0" w:color="BFBFBF" w:themeColor="background1" w:themeShade="BF"/>
            </w:tcBorders>
            <w:shd w:val="clear" w:color="auto" w:fill="D9D9D9" w:themeFill="background1" w:themeFillShade="D9"/>
            <w:vAlign w:val="center"/>
          </w:tcPr>
          <w:p w14:paraId="33396A5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B2992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56</w:t>
            </w:r>
          </w:p>
        </w:tc>
        <w:tc>
          <w:tcPr>
            <w:tcW w:w="5005" w:type="dxa"/>
            <w:shd w:val="clear" w:color="auto" w:fill="D9D9D9" w:themeFill="background1" w:themeFillShade="D9"/>
            <w:tcMar>
              <w:top w:w="0" w:type="dxa"/>
              <w:left w:w="28" w:type="dxa"/>
              <w:right w:w="57" w:type="dxa"/>
            </w:tcMar>
          </w:tcPr>
          <w:p w14:paraId="2AAB24F2" w14:textId="77777777" w:rsidR="00F3549D" w:rsidRPr="00B7524C" w:rsidRDefault="00F3549D" w:rsidP="005304C0">
            <w:pPr>
              <w:pStyle w:val="source"/>
              <w:rPr>
                <w:lang w:val="en-GB"/>
              </w:rPr>
            </w:pPr>
            <w:r>
              <w:rPr>
                <w:lang w:val="en-GB"/>
              </w:rPr>
              <w:t>A page has a sticky footer (attached to the bottom of the viewport).</w:t>
            </w:r>
          </w:p>
        </w:tc>
        <w:tc>
          <w:tcPr>
            <w:tcW w:w="5005" w:type="dxa"/>
            <w:tcMar>
              <w:top w:w="0" w:type="dxa"/>
              <w:left w:w="28" w:type="dxa"/>
              <w:right w:w="57" w:type="dxa"/>
            </w:tcMar>
          </w:tcPr>
          <w:p w14:paraId="02B52A57" w14:textId="77777777" w:rsidR="00F3549D" w:rsidRPr="00B7524C" w:rsidRDefault="00F3549D" w:rsidP="005304C0">
            <w:pPr>
              <w:pStyle w:val="target"/>
              <w:rPr>
                <w:lang w:val="pl-PL"/>
              </w:rPr>
            </w:pPr>
            <w:r>
              <w:rPr>
                <w:lang w:val="pl-PL"/>
              </w:rPr>
              <w:t>Strona ma przyklejoną stopkę (przymocowaną u dołu rzutni).</w:t>
            </w:r>
          </w:p>
        </w:tc>
        <w:tc>
          <w:tcPr>
            <w:tcW w:w="437" w:type="dxa"/>
            <w:shd w:val="clear" w:color="auto" w:fill="7ACAFF"/>
            <w:vAlign w:val="center"/>
          </w:tcPr>
          <w:p w14:paraId="7B25F796" w14:textId="77777777" w:rsidR="00F3549D" w:rsidRDefault="00F3549D" w:rsidP="004114C1">
            <w:pPr>
              <w:pStyle w:val="target"/>
              <w:jc w:val="center"/>
            </w:pPr>
            <w:r>
              <w:rPr>
                <w:noProof/>
                <w:color w:val="000000"/>
                <w:sz w:val="16"/>
                <w:szCs w:val="16"/>
              </w:rPr>
              <w:t>MT</w:t>
            </w:r>
          </w:p>
        </w:tc>
        <w:tc>
          <w:tcPr>
            <w:tcW w:w="5826" w:type="dxa"/>
          </w:tcPr>
          <w:p w14:paraId="7A98273C" w14:textId="77777777" w:rsidR="00F3549D" w:rsidRDefault="00F3549D" w:rsidP="005304C0">
            <w:pPr>
              <w:pStyle w:val="target"/>
            </w:pPr>
          </w:p>
        </w:tc>
      </w:tr>
      <w:tr w:rsidR="00F3549D" w:rsidRPr="00B7524C" w14:paraId="393812DC"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28A2F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lRX0NNF04ZRfTpcB1_dc5:56</w:t>
            </w:r>
          </w:p>
        </w:tc>
        <w:tc>
          <w:tcPr>
            <w:tcW w:w="447" w:type="dxa"/>
            <w:tcBorders>
              <w:right w:val="single" w:sz="4" w:space="0" w:color="BFBFBF" w:themeColor="background1" w:themeShade="BF"/>
            </w:tcBorders>
            <w:shd w:val="clear" w:color="auto" w:fill="D9D9D9" w:themeFill="background1" w:themeFillShade="D9"/>
            <w:vAlign w:val="center"/>
          </w:tcPr>
          <w:p w14:paraId="6F01272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474D2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57</w:t>
            </w:r>
          </w:p>
        </w:tc>
        <w:tc>
          <w:tcPr>
            <w:tcW w:w="5005" w:type="dxa"/>
            <w:shd w:val="clear" w:color="auto" w:fill="D9D9D9" w:themeFill="background1" w:themeFillShade="D9"/>
            <w:tcMar>
              <w:top w:w="0" w:type="dxa"/>
              <w:left w:w="28" w:type="dxa"/>
              <w:right w:w="57" w:type="dxa"/>
            </w:tcMar>
          </w:tcPr>
          <w:p w14:paraId="3C675FC8" w14:textId="77777777" w:rsidR="00F3549D" w:rsidRPr="00B7524C" w:rsidRDefault="00F3549D" w:rsidP="005304C0">
            <w:pPr>
              <w:pStyle w:val="source"/>
              <w:rPr>
                <w:lang w:val="en-GB"/>
              </w:rPr>
            </w:pPr>
            <w:r>
              <w:rPr>
                <w:lang w:val="en-GB"/>
              </w:rPr>
              <w:t xml:space="preserve">When tabbing down the page the focused item is not at all hidden by the footer because content in the viewport scrolls up to always display the item with keyboard focus using </w:t>
            </w:r>
            <w:r>
              <w:t>{1&gt;</w:t>
            </w:r>
            <w:r>
              <w:rPr>
                <w:lang w:val="en-GB"/>
              </w:rPr>
              <w:t>scroll padding</w:t>
            </w:r>
            <w:r>
              <w:t>&lt;1}</w:t>
            </w:r>
            <w:r>
              <w:rPr>
                <w:lang w:val="en-GB"/>
              </w:rPr>
              <w:t>.</w:t>
            </w:r>
          </w:p>
        </w:tc>
        <w:tc>
          <w:tcPr>
            <w:tcW w:w="5005" w:type="dxa"/>
            <w:tcMar>
              <w:top w:w="0" w:type="dxa"/>
              <w:left w:w="28" w:type="dxa"/>
              <w:right w:w="57" w:type="dxa"/>
            </w:tcMar>
          </w:tcPr>
          <w:p w14:paraId="64D23F3D" w14:textId="77777777" w:rsidR="00F3549D" w:rsidRPr="00B7524C" w:rsidRDefault="00F3549D" w:rsidP="005304C0">
            <w:pPr>
              <w:pStyle w:val="target"/>
              <w:rPr>
                <w:lang w:val="pl-PL"/>
              </w:rPr>
            </w:pPr>
            <w:r>
              <w:rPr>
                <w:lang w:val="pl-PL"/>
              </w:rPr>
              <w:t xml:space="preserve">Podczas przewijania strony w dół element z fokusem nie jest całkowicie ukrywany przez stopkę, ponieważ treść w rzutni przewija się w górę, aby zawsze wyświetlać element z fokusem klawiatury za pomocą </w:t>
            </w:r>
            <w:r w:rsidRPr="00BB1691">
              <w:rPr>
                <w:lang w:val="pl-PL"/>
              </w:rPr>
              <w:t>{1&gt;</w:t>
            </w:r>
            <w:r>
              <w:rPr>
                <w:lang w:val="pl-PL"/>
              </w:rPr>
              <w:t>dopełnienia przewijania</w:t>
            </w:r>
            <w:r w:rsidRPr="00BB1691">
              <w:rPr>
                <w:lang w:val="pl-PL"/>
              </w:rPr>
              <w:t>&lt;1}</w:t>
            </w:r>
            <w:r>
              <w:rPr>
                <w:lang w:val="pl-PL"/>
              </w:rPr>
              <w:t>.</w:t>
            </w:r>
          </w:p>
        </w:tc>
        <w:tc>
          <w:tcPr>
            <w:tcW w:w="437" w:type="dxa"/>
            <w:shd w:val="clear" w:color="auto" w:fill="FABF8F"/>
            <w:vAlign w:val="center"/>
          </w:tcPr>
          <w:p w14:paraId="70D10137" w14:textId="77777777" w:rsidR="00F3549D" w:rsidRDefault="00F3549D" w:rsidP="004114C1">
            <w:pPr>
              <w:pStyle w:val="target"/>
              <w:jc w:val="center"/>
            </w:pPr>
            <w:r>
              <w:rPr>
                <w:noProof/>
                <w:color w:val="000000"/>
                <w:sz w:val="16"/>
                <w:szCs w:val="16"/>
              </w:rPr>
              <w:t>75</w:t>
            </w:r>
          </w:p>
        </w:tc>
        <w:tc>
          <w:tcPr>
            <w:tcW w:w="5826" w:type="dxa"/>
          </w:tcPr>
          <w:p w14:paraId="1D289710" w14:textId="77777777" w:rsidR="00F3549D" w:rsidRDefault="00F3549D" w:rsidP="005304C0">
            <w:pPr>
              <w:pStyle w:val="target"/>
            </w:pPr>
          </w:p>
        </w:tc>
      </w:tr>
      <w:tr w:rsidR="00F3549D" w:rsidRPr="00B7524C" w14:paraId="5822147A"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3857C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lRX0NNF04ZRfTpcB1_dc5:57</w:t>
            </w:r>
          </w:p>
        </w:tc>
        <w:tc>
          <w:tcPr>
            <w:tcW w:w="447" w:type="dxa"/>
            <w:tcBorders>
              <w:right w:val="single" w:sz="4" w:space="0" w:color="BFBFBF" w:themeColor="background1" w:themeShade="BF"/>
            </w:tcBorders>
            <w:shd w:val="clear" w:color="auto" w:fill="D9D9D9" w:themeFill="background1" w:themeFillShade="D9"/>
            <w:vAlign w:val="center"/>
          </w:tcPr>
          <w:p w14:paraId="078CC05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BCA3C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58</w:t>
            </w:r>
          </w:p>
        </w:tc>
        <w:tc>
          <w:tcPr>
            <w:tcW w:w="5005" w:type="dxa"/>
            <w:shd w:val="clear" w:color="auto" w:fill="D9D9D9" w:themeFill="background1" w:themeFillShade="D9"/>
            <w:tcMar>
              <w:top w:w="0" w:type="dxa"/>
              <w:left w:w="28" w:type="dxa"/>
              <w:right w:w="57" w:type="dxa"/>
            </w:tcMar>
          </w:tcPr>
          <w:p w14:paraId="08E3C3AA" w14:textId="77777777" w:rsidR="00F3549D" w:rsidRPr="00B7524C" w:rsidRDefault="00F3549D" w:rsidP="005304C0">
            <w:pPr>
              <w:pStyle w:val="source"/>
              <w:rPr>
                <w:lang w:val="en-GB"/>
              </w:rPr>
            </w:pPr>
            <w:r>
              <w:rPr>
                <w:lang w:val="en-GB"/>
              </w:rPr>
              <w:t>A page has a large (30% wide) cookie approval dialog.</w:t>
            </w:r>
          </w:p>
        </w:tc>
        <w:tc>
          <w:tcPr>
            <w:tcW w:w="5005" w:type="dxa"/>
            <w:tcMar>
              <w:top w:w="0" w:type="dxa"/>
              <w:left w:w="28" w:type="dxa"/>
              <w:right w:w="57" w:type="dxa"/>
            </w:tcMar>
          </w:tcPr>
          <w:p w14:paraId="24D61758" w14:textId="77777777" w:rsidR="00F3549D" w:rsidRPr="00B7524C" w:rsidRDefault="00F3549D" w:rsidP="005304C0">
            <w:pPr>
              <w:pStyle w:val="target"/>
              <w:rPr>
                <w:lang w:val="pl-PL"/>
              </w:rPr>
            </w:pPr>
            <w:r>
              <w:rPr>
                <w:lang w:val="pl-PL"/>
              </w:rPr>
              <w:t>Na stronie znajduje się duże (o szerokości 30%) okno dialogowe do akceptacji plików cookie.</w:t>
            </w:r>
          </w:p>
        </w:tc>
        <w:tc>
          <w:tcPr>
            <w:tcW w:w="437" w:type="dxa"/>
            <w:shd w:val="clear" w:color="auto" w:fill="FABF8F"/>
            <w:vAlign w:val="center"/>
          </w:tcPr>
          <w:p w14:paraId="444A427E" w14:textId="77777777" w:rsidR="00F3549D" w:rsidRDefault="00F3549D" w:rsidP="004114C1">
            <w:pPr>
              <w:pStyle w:val="target"/>
              <w:jc w:val="center"/>
            </w:pPr>
            <w:r>
              <w:rPr>
                <w:noProof/>
                <w:color w:val="000000"/>
                <w:sz w:val="16"/>
                <w:szCs w:val="16"/>
              </w:rPr>
              <w:t>75</w:t>
            </w:r>
          </w:p>
        </w:tc>
        <w:tc>
          <w:tcPr>
            <w:tcW w:w="5826" w:type="dxa"/>
          </w:tcPr>
          <w:p w14:paraId="6FE5A61A" w14:textId="77777777" w:rsidR="00F3549D" w:rsidRDefault="00F3549D" w:rsidP="005304C0">
            <w:pPr>
              <w:pStyle w:val="target"/>
            </w:pPr>
          </w:p>
        </w:tc>
      </w:tr>
      <w:tr w:rsidR="00F3549D" w:rsidRPr="00B7524C" w14:paraId="6837FAE3"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E786ED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lRX0NNF04ZRfTpcB1_dc5:58</w:t>
            </w:r>
          </w:p>
        </w:tc>
        <w:tc>
          <w:tcPr>
            <w:tcW w:w="447" w:type="dxa"/>
            <w:tcBorders>
              <w:right w:val="single" w:sz="4" w:space="0" w:color="BFBFBF" w:themeColor="background1" w:themeShade="BF"/>
            </w:tcBorders>
            <w:shd w:val="clear" w:color="auto" w:fill="D9D9D9" w:themeFill="background1" w:themeFillShade="D9"/>
            <w:vAlign w:val="center"/>
          </w:tcPr>
          <w:p w14:paraId="5D41759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48036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59</w:t>
            </w:r>
          </w:p>
        </w:tc>
        <w:tc>
          <w:tcPr>
            <w:tcW w:w="5005" w:type="dxa"/>
            <w:shd w:val="clear" w:color="auto" w:fill="D9D9D9" w:themeFill="background1" w:themeFillShade="D9"/>
            <w:tcMar>
              <w:top w:w="0" w:type="dxa"/>
              <w:left w:w="28" w:type="dxa"/>
              <w:right w:w="57" w:type="dxa"/>
            </w:tcMar>
          </w:tcPr>
          <w:p w14:paraId="6CB699EB" w14:textId="77777777" w:rsidR="00F3549D" w:rsidRPr="00B7524C" w:rsidRDefault="00F3549D" w:rsidP="005304C0">
            <w:pPr>
              <w:pStyle w:val="source"/>
              <w:rPr>
                <w:lang w:val="en-GB"/>
              </w:rPr>
            </w:pPr>
            <w:r>
              <w:rPr>
                <w:lang w:val="en-GB"/>
              </w:rPr>
              <w:t>The dialog is modal, preventing access to the other controls in the page until it has been dismissed.</w:t>
            </w:r>
          </w:p>
        </w:tc>
        <w:tc>
          <w:tcPr>
            <w:tcW w:w="5005" w:type="dxa"/>
            <w:tcMar>
              <w:top w:w="0" w:type="dxa"/>
              <w:left w:w="28" w:type="dxa"/>
              <w:right w:w="57" w:type="dxa"/>
            </w:tcMar>
          </w:tcPr>
          <w:p w14:paraId="343BCBFA" w14:textId="77777777" w:rsidR="00F3549D" w:rsidRPr="00B7524C" w:rsidRDefault="00F3549D" w:rsidP="005304C0">
            <w:pPr>
              <w:pStyle w:val="target"/>
              <w:rPr>
                <w:lang w:val="pl-PL"/>
              </w:rPr>
            </w:pPr>
            <w:r>
              <w:rPr>
                <w:lang w:val="pl-PL"/>
              </w:rPr>
              <w:t>Okno dialogowe jest modalne, co zapobiega dostępowi do innych elementów sterujących na stronie, dopóki nie zostanie zamknięte.</w:t>
            </w:r>
          </w:p>
        </w:tc>
        <w:tc>
          <w:tcPr>
            <w:tcW w:w="437" w:type="dxa"/>
            <w:shd w:val="clear" w:color="auto" w:fill="FABF8F"/>
            <w:vAlign w:val="center"/>
          </w:tcPr>
          <w:p w14:paraId="750CF62E" w14:textId="77777777" w:rsidR="00F3549D" w:rsidRDefault="00F3549D" w:rsidP="004114C1">
            <w:pPr>
              <w:pStyle w:val="target"/>
              <w:jc w:val="center"/>
            </w:pPr>
            <w:r>
              <w:rPr>
                <w:noProof/>
                <w:color w:val="000000"/>
                <w:sz w:val="16"/>
                <w:szCs w:val="16"/>
              </w:rPr>
              <w:t>75</w:t>
            </w:r>
          </w:p>
        </w:tc>
        <w:tc>
          <w:tcPr>
            <w:tcW w:w="5826" w:type="dxa"/>
          </w:tcPr>
          <w:p w14:paraId="0D4D440A" w14:textId="77777777" w:rsidR="00F3549D" w:rsidRDefault="00F3549D" w:rsidP="005304C0">
            <w:pPr>
              <w:pStyle w:val="target"/>
            </w:pPr>
          </w:p>
        </w:tc>
      </w:tr>
      <w:tr w:rsidR="00F3549D" w:rsidRPr="00B7524C" w14:paraId="00BBB7AA"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6A0CCB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lRX0NNF04ZRfTpcB1_dc5:59</w:t>
            </w:r>
          </w:p>
        </w:tc>
        <w:tc>
          <w:tcPr>
            <w:tcW w:w="447" w:type="dxa"/>
            <w:tcBorders>
              <w:right w:val="single" w:sz="4" w:space="0" w:color="BFBFBF" w:themeColor="background1" w:themeShade="BF"/>
            </w:tcBorders>
            <w:shd w:val="clear" w:color="auto" w:fill="D9D9D9" w:themeFill="background1" w:themeFillShade="D9"/>
            <w:vAlign w:val="center"/>
          </w:tcPr>
          <w:p w14:paraId="21D9E0F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E9954A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60</w:t>
            </w:r>
          </w:p>
        </w:tc>
        <w:tc>
          <w:tcPr>
            <w:tcW w:w="5005" w:type="dxa"/>
            <w:shd w:val="clear" w:color="auto" w:fill="D9D9D9" w:themeFill="background1" w:themeFillShade="D9"/>
            <w:tcMar>
              <w:top w:w="0" w:type="dxa"/>
              <w:left w:w="28" w:type="dxa"/>
              <w:right w:w="57" w:type="dxa"/>
            </w:tcMar>
          </w:tcPr>
          <w:p w14:paraId="1B5259FA" w14:textId="77777777" w:rsidR="00F3549D" w:rsidRPr="00B7524C" w:rsidRDefault="00F3549D" w:rsidP="005304C0">
            <w:pPr>
              <w:pStyle w:val="source"/>
              <w:rPr>
                <w:lang w:val="en-GB"/>
              </w:rPr>
            </w:pPr>
            <w:r>
              <w:rPr>
                <w:lang w:val="en-GB"/>
              </w:rPr>
              <w:t>Focus is not obscured because the cookie approval dialog (including the focus indicator) remains on screen until selections are made and submitted.</w:t>
            </w:r>
          </w:p>
        </w:tc>
        <w:tc>
          <w:tcPr>
            <w:tcW w:w="5005" w:type="dxa"/>
            <w:tcMar>
              <w:top w:w="0" w:type="dxa"/>
              <w:left w:w="28" w:type="dxa"/>
              <w:right w:w="57" w:type="dxa"/>
            </w:tcMar>
          </w:tcPr>
          <w:p w14:paraId="4152793A" w14:textId="77777777" w:rsidR="00F3549D" w:rsidRPr="00B7524C" w:rsidRDefault="00F3549D" w:rsidP="005304C0">
            <w:pPr>
              <w:pStyle w:val="target"/>
              <w:rPr>
                <w:lang w:val="pl-PL"/>
              </w:rPr>
            </w:pPr>
            <w:r>
              <w:rPr>
                <w:lang w:val="pl-PL"/>
              </w:rPr>
              <w:t>Fokus nie jest zasłonięty, ponieważ okno dialogowe zatwierdzania plików cookie (w tym wskaźnik fokusu) pozostaje na ekranie do czasu dokonania wyboru i wysłania.</w:t>
            </w:r>
          </w:p>
        </w:tc>
        <w:tc>
          <w:tcPr>
            <w:tcW w:w="437" w:type="dxa"/>
            <w:shd w:val="clear" w:color="auto" w:fill="FABF8F"/>
            <w:vAlign w:val="center"/>
          </w:tcPr>
          <w:p w14:paraId="140182C2" w14:textId="77777777" w:rsidR="00F3549D" w:rsidRDefault="00F3549D" w:rsidP="004114C1">
            <w:pPr>
              <w:pStyle w:val="target"/>
              <w:jc w:val="center"/>
            </w:pPr>
            <w:r>
              <w:rPr>
                <w:noProof/>
                <w:color w:val="000000"/>
                <w:sz w:val="16"/>
                <w:szCs w:val="16"/>
              </w:rPr>
              <w:t>75</w:t>
            </w:r>
          </w:p>
        </w:tc>
        <w:tc>
          <w:tcPr>
            <w:tcW w:w="5826" w:type="dxa"/>
          </w:tcPr>
          <w:p w14:paraId="19021A68" w14:textId="77777777" w:rsidR="00F3549D" w:rsidRDefault="00F3549D" w:rsidP="005304C0">
            <w:pPr>
              <w:pStyle w:val="target"/>
            </w:pPr>
          </w:p>
        </w:tc>
      </w:tr>
      <w:tr w:rsidR="00F3549D" w:rsidRPr="00B7524C" w14:paraId="15C01F53"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81AAD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lRX0NNF04ZRfTpcB1_dc5:60</w:t>
            </w:r>
          </w:p>
        </w:tc>
        <w:tc>
          <w:tcPr>
            <w:tcW w:w="447" w:type="dxa"/>
            <w:tcBorders>
              <w:right w:val="single" w:sz="4" w:space="0" w:color="BFBFBF" w:themeColor="background1" w:themeShade="BF"/>
            </w:tcBorders>
            <w:shd w:val="clear" w:color="auto" w:fill="D9D9D9" w:themeFill="background1" w:themeFillShade="D9"/>
            <w:vAlign w:val="center"/>
          </w:tcPr>
          <w:p w14:paraId="558472F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3A759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61</w:t>
            </w:r>
          </w:p>
        </w:tc>
        <w:tc>
          <w:tcPr>
            <w:tcW w:w="5005" w:type="dxa"/>
            <w:shd w:val="clear" w:color="auto" w:fill="D9D9D9" w:themeFill="background1" w:themeFillShade="D9"/>
            <w:tcMar>
              <w:top w:w="0" w:type="dxa"/>
              <w:left w:w="28" w:type="dxa"/>
              <w:right w:w="57" w:type="dxa"/>
            </w:tcMar>
          </w:tcPr>
          <w:p w14:paraId="3EBF2815" w14:textId="77777777" w:rsidR="00F3549D" w:rsidRPr="00B7524C" w:rsidRDefault="00F3549D" w:rsidP="005304C0">
            <w:pPr>
              <w:pStyle w:val="source"/>
              <w:rPr>
                <w:lang w:val="en-GB"/>
              </w:rPr>
            </w:pPr>
            <w:r>
              <w:rPr>
                <w:lang w:val="en-GB"/>
              </w:rPr>
              <w:t>A notification is implemented as a sticky header and the keyboard focus is moved to the notification.</w:t>
            </w:r>
          </w:p>
        </w:tc>
        <w:tc>
          <w:tcPr>
            <w:tcW w:w="5005" w:type="dxa"/>
            <w:tcMar>
              <w:top w:w="0" w:type="dxa"/>
              <w:left w:w="28" w:type="dxa"/>
              <w:right w:w="57" w:type="dxa"/>
            </w:tcMar>
          </w:tcPr>
          <w:p w14:paraId="467186DE" w14:textId="77777777" w:rsidR="00F3549D" w:rsidRPr="00B7524C" w:rsidRDefault="00F3549D" w:rsidP="005304C0">
            <w:pPr>
              <w:pStyle w:val="target"/>
              <w:rPr>
                <w:lang w:val="pl-PL"/>
              </w:rPr>
            </w:pPr>
            <w:r>
              <w:rPr>
                <w:lang w:val="pl-PL"/>
              </w:rPr>
              <w:t>Powiadomienie jest wyświetlane w postaci przyklejonego nagłówka, a fokus klawiatury jest przenoszony na powiadomienie.</w:t>
            </w:r>
          </w:p>
        </w:tc>
        <w:tc>
          <w:tcPr>
            <w:tcW w:w="437" w:type="dxa"/>
            <w:shd w:val="clear" w:color="auto" w:fill="FABF8F"/>
            <w:vAlign w:val="center"/>
          </w:tcPr>
          <w:p w14:paraId="0C4FD94E" w14:textId="77777777" w:rsidR="00F3549D" w:rsidRDefault="00F3549D" w:rsidP="004114C1">
            <w:pPr>
              <w:pStyle w:val="target"/>
              <w:jc w:val="center"/>
            </w:pPr>
            <w:r>
              <w:rPr>
                <w:noProof/>
                <w:color w:val="000000"/>
                <w:sz w:val="16"/>
                <w:szCs w:val="16"/>
              </w:rPr>
              <w:t>75</w:t>
            </w:r>
          </w:p>
        </w:tc>
        <w:tc>
          <w:tcPr>
            <w:tcW w:w="5826" w:type="dxa"/>
          </w:tcPr>
          <w:p w14:paraId="6E5032F7" w14:textId="77777777" w:rsidR="00F3549D" w:rsidRDefault="00F3549D" w:rsidP="005304C0">
            <w:pPr>
              <w:pStyle w:val="target"/>
            </w:pPr>
          </w:p>
        </w:tc>
      </w:tr>
      <w:tr w:rsidR="00F3549D" w:rsidRPr="00B7524C" w14:paraId="1CFD4529"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7E74B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lRX0NNF04ZRfTpcB1_dc5:61</w:t>
            </w:r>
          </w:p>
        </w:tc>
        <w:tc>
          <w:tcPr>
            <w:tcW w:w="447" w:type="dxa"/>
            <w:tcBorders>
              <w:right w:val="single" w:sz="4" w:space="0" w:color="BFBFBF" w:themeColor="background1" w:themeShade="BF"/>
            </w:tcBorders>
            <w:shd w:val="clear" w:color="auto" w:fill="D9D9D9" w:themeFill="background1" w:themeFillShade="D9"/>
            <w:vAlign w:val="center"/>
          </w:tcPr>
          <w:p w14:paraId="3C5067D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3ACC1B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62</w:t>
            </w:r>
          </w:p>
        </w:tc>
        <w:tc>
          <w:tcPr>
            <w:tcW w:w="5005" w:type="dxa"/>
            <w:shd w:val="clear" w:color="auto" w:fill="D9D9D9" w:themeFill="background1" w:themeFillShade="D9"/>
            <w:tcMar>
              <w:top w:w="0" w:type="dxa"/>
              <w:left w:w="28" w:type="dxa"/>
              <w:right w:w="57" w:type="dxa"/>
            </w:tcMar>
          </w:tcPr>
          <w:p w14:paraId="4590EADD" w14:textId="77777777" w:rsidR="00F3549D" w:rsidRPr="00B7524C" w:rsidRDefault="00F3549D" w:rsidP="005304C0">
            <w:pPr>
              <w:pStyle w:val="source"/>
              <w:rPr>
                <w:lang w:val="en-GB"/>
              </w:rPr>
            </w:pPr>
            <w:r>
              <w:rPr>
                <w:lang w:val="en-GB"/>
              </w:rPr>
              <w:t>The notification disappears when it loses focus, and does not obscure any other controls (including the focus indicator visible prior to the notification).</w:t>
            </w:r>
          </w:p>
        </w:tc>
        <w:tc>
          <w:tcPr>
            <w:tcW w:w="5005" w:type="dxa"/>
            <w:tcMar>
              <w:top w:w="0" w:type="dxa"/>
              <w:left w:w="28" w:type="dxa"/>
              <w:right w:w="57" w:type="dxa"/>
            </w:tcMar>
          </w:tcPr>
          <w:p w14:paraId="638F0882" w14:textId="77777777" w:rsidR="00F3549D" w:rsidRPr="00B7524C" w:rsidRDefault="00F3549D" w:rsidP="005304C0">
            <w:pPr>
              <w:pStyle w:val="target"/>
              <w:rPr>
                <w:lang w:val="pl-PL"/>
              </w:rPr>
            </w:pPr>
            <w:r>
              <w:rPr>
                <w:lang w:val="pl-PL"/>
              </w:rPr>
              <w:t>Powiadomienie znika, gdy traci fokus, więc nie zasłania żadnych innych elementów sterujących (w tym wskaźnika fokusu widocznego przed powiadomieniem).</w:t>
            </w:r>
          </w:p>
        </w:tc>
        <w:tc>
          <w:tcPr>
            <w:tcW w:w="437" w:type="dxa"/>
            <w:shd w:val="clear" w:color="auto" w:fill="FABF8F"/>
            <w:vAlign w:val="center"/>
          </w:tcPr>
          <w:p w14:paraId="01465678" w14:textId="77777777" w:rsidR="00F3549D" w:rsidRDefault="00F3549D" w:rsidP="004114C1">
            <w:pPr>
              <w:pStyle w:val="target"/>
              <w:jc w:val="center"/>
            </w:pPr>
            <w:r>
              <w:rPr>
                <w:noProof/>
                <w:color w:val="000000"/>
                <w:sz w:val="16"/>
                <w:szCs w:val="16"/>
              </w:rPr>
              <w:t>75</w:t>
            </w:r>
          </w:p>
        </w:tc>
        <w:tc>
          <w:tcPr>
            <w:tcW w:w="5826" w:type="dxa"/>
          </w:tcPr>
          <w:p w14:paraId="026FFB03" w14:textId="77777777" w:rsidR="00F3549D" w:rsidRDefault="00F3549D" w:rsidP="005304C0">
            <w:pPr>
              <w:pStyle w:val="target"/>
            </w:pPr>
          </w:p>
        </w:tc>
      </w:tr>
      <w:tr w:rsidR="00F3549D" w:rsidRPr="00B7524C" w14:paraId="300388D4"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B52F52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lRX0NNF04ZRfTpcB1_dc5:62</w:t>
            </w:r>
          </w:p>
        </w:tc>
        <w:tc>
          <w:tcPr>
            <w:tcW w:w="447" w:type="dxa"/>
            <w:tcBorders>
              <w:right w:val="single" w:sz="4" w:space="0" w:color="BFBFBF" w:themeColor="background1" w:themeShade="BF"/>
            </w:tcBorders>
            <w:shd w:val="clear" w:color="auto" w:fill="D9D9D9" w:themeFill="background1" w:themeFillShade="D9"/>
            <w:vAlign w:val="center"/>
          </w:tcPr>
          <w:p w14:paraId="789457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F998F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63</w:t>
            </w:r>
          </w:p>
        </w:tc>
        <w:tc>
          <w:tcPr>
            <w:tcW w:w="5005" w:type="dxa"/>
            <w:shd w:val="clear" w:color="auto" w:fill="D9D9D9" w:themeFill="background1" w:themeFillShade="D9"/>
            <w:tcMar>
              <w:top w:w="0" w:type="dxa"/>
              <w:left w:w="28" w:type="dxa"/>
              <w:right w:w="57" w:type="dxa"/>
            </w:tcMar>
          </w:tcPr>
          <w:p w14:paraId="1B6ECDE5" w14:textId="77777777" w:rsidR="00F3549D" w:rsidRPr="00B7524C" w:rsidRDefault="00F3549D" w:rsidP="005304C0">
            <w:pPr>
              <w:pStyle w:val="source"/>
              <w:rPr>
                <w:lang w:val="en-GB"/>
              </w:rPr>
            </w:pPr>
            <w:r>
              <w:rPr>
                <w:color w:val="A6A6A6" w:themeColor="background1" w:themeShade="A6"/>
                <w:lang w:val="en-GB"/>
              </w:rPr>
              <w:t>Techniques</w:t>
            </w:r>
          </w:p>
        </w:tc>
        <w:tc>
          <w:tcPr>
            <w:tcW w:w="5005" w:type="dxa"/>
            <w:tcMar>
              <w:top w:w="0" w:type="dxa"/>
              <w:left w:w="28" w:type="dxa"/>
              <w:right w:w="57" w:type="dxa"/>
            </w:tcMar>
          </w:tcPr>
          <w:p w14:paraId="04DD95A6" w14:textId="77777777" w:rsidR="00F3549D" w:rsidRPr="00B7524C" w:rsidRDefault="00F3549D" w:rsidP="005304C0">
            <w:pPr>
              <w:pStyle w:val="target"/>
            </w:pPr>
          </w:p>
        </w:tc>
        <w:tc>
          <w:tcPr>
            <w:tcW w:w="437" w:type="dxa"/>
            <w:shd w:val="clear" w:color="auto" w:fill="FABF8F"/>
            <w:vAlign w:val="center"/>
          </w:tcPr>
          <w:p w14:paraId="43C2B169" w14:textId="77777777" w:rsidR="00F3549D" w:rsidRDefault="00F3549D" w:rsidP="004114C1">
            <w:pPr>
              <w:pStyle w:val="target"/>
              <w:jc w:val="center"/>
            </w:pPr>
            <w:r>
              <w:rPr>
                <w:noProof/>
                <w:color w:val="000000"/>
                <w:sz w:val="16"/>
                <w:szCs w:val="16"/>
              </w:rPr>
              <w:t>75</w:t>
            </w:r>
          </w:p>
        </w:tc>
        <w:tc>
          <w:tcPr>
            <w:tcW w:w="5826" w:type="dxa"/>
          </w:tcPr>
          <w:p w14:paraId="1F1CD426" w14:textId="77777777" w:rsidR="00F3549D" w:rsidRDefault="00F3549D" w:rsidP="005304C0">
            <w:pPr>
              <w:pStyle w:val="target"/>
            </w:pPr>
          </w:p>
        </w:tc>
      </w:tr>
      <w:tr w:rsidR="00F3549D" w:rsidRPr="00B7524C" w14:paraId="63D2A397"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2A4EA6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lRX0NNF04ZRfTpcB1_dc5:63</w:t>
            </w:r>
          </w:p>
        </w:tc>
        <w:tc>
          <w:tcPr>
            <w:tcW w:w="447" w:type="dxa"/>
            <w:tcBorders>
              <w:right w:val="single" w:sz="4" w:space="0" w:color="BFBFBF" w:themeColor="background1" w:themeShade="BF"/>
            </w:tcBorders>
            <w:shd w:val="clear" w:color="auto" w:fill="D9D9D9" w:themeFill="background1" w:themeFillShade="D9"/>
            <w:vAlign w:val="center"/>
          </w:tcPr>
          <w:p w14:paraId="5BC0825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566F6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64</w:t>
            </w:r>
          </w:p>
        </w:tc>
        <w:tc>
          <w:tcPr>
            <w:tcW w:w="5005" w:type="dxa"/>
            <w:shd w:val="clear" w:color="auto" w:fill="D9D9D9" w:themeFill="background1" w:themeFillShade="D9"/>
            <w:tcMar>
              <w:top w:w="0" w:type="dxa"/>
              <w:left w:w="28" w:type="dxa"/>
              <w:right w:w="57" w:type="dxa"/>
            </w:tcMar>
          </w:tcPr>
          <w:p w14:paraId="25FB68D4" w14:textId="77777777" w:rsidR="00F3549D" w:rsidRPr="00B7524C" w:rsidRDefault="00F3549D" w:rsidP="005304C0">
            <w:pPr>
              <w:pStyle w:val="source"/>
              <w:rPr>
                <w:lang w:val="en-GB"/>
              </w:rPr>
            </w:pPr>
            <w:r>
              <w:rPr>
                <w:lang w:val="en-GB"/>
              </w:rPr>
              <w:t>Each numbered item in this section represents a technique or combination of techniques that the WCAG Working Group deems sufficient for meeting this Success Criterion.</w:t>
            </w:r>
          </w:p>
        </w:tc>
        <w:tc>
          <w:tcPr>
            <w:tcW w:w="5005" w:type="dxa"/>
            <w:tcMar>
              <w:top w:w="0" w:type="dxa"/>
              <w:left w:w="28" w:type="dxa"/>
              <w:right w:w="57" w:type="dxa"/>
            </w:tcMar>
          </w:tcPr>
          <w:p w14:paraId="38F15446" w14:textId="77777777" w:rsidR="00F3549D" w:rsidRPr="00B7524C" w:rsidRDefault="00F3549D" w:rsidP="005304C0">
            <w:pPr>
              <w:pStyle w:val="target"/>
              <w:rPr>
                <w:lang w:val="pl-PL"/>
              </w:rPr>
            </w:pPr>
            <w:r>
              <w:rPr>
                <w:lang w:val="pl-PL"/>
              </w:rPr>
              <w:t>Każdy numerowany element w tej sekcji reprezentuje technikę lub kombinację technik, które grupa robocza WCAG uważa za wystarczające do spełnienia tego kryterium sukcesu.</w:t>
            </w:r>
          </w:p>
        </w:tc>
        <w:tc>
          <w:tcPr>
            <w:tcW w:w="437" w:type="dxa"/>
            <w:shd w:val="clear" w:color="auto" w:fill="FABF8F"/>
            <w:vAlign w:val="center"/>
          </w:tcPr>
          <w:p w14:paraId="1D3AD14E" w14:textId="77777777" w:rsidR="00F3549D" w:rsidRDefault="00F3549D" w:rsidP="004114C1">
            <w:pPr>
              <w:pStyle w:val="target"/>
              <w:jc w:val="center"/>
            </w:pPr>
            <w:r>
              <w:rPr>
                <w:noProof/>
                <w:color w:val="000000"/>
                <w:sz w:val="16"/>
                <w:szCs w:val="16"/>
              </w:rPr>
              <w:t>75</w:t>
            </w:r>
          </w:p>
        </w:tc>
        <w:tc>
          <w:tcPr>
            <w:tcW w:w="5826" w:type="dxa"/>
          </w:tcPr>
          <w:p w14:paraId="747C68F0" w14:textId="77777777" w:rsidR="00F3549D" w:rsidRDefault="00F3549D" w:rsidP="005304C0">
            <w:pPr>
              <w:pStyle w:val="target"/>
            </w:pPr>
          </w:p>
        </w:tc>
      </w:tr>
      <w:tr w:rsidR="00F3549D" w:rsidRPr="00B7524C" w14:paraId="5E347B52"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DAC0F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lRX0NNF04ZRfTpcB1_dc5:64</w:t>
            </w:r>
          </w:p>
        </w:tc>
        <w:tc>
          <w:tcPr>
            <w:tcW w:w="447" w:type="dxa"/>
            <w:tcBorders>
              <w:right w:val="single" w:sz="4" w:space="0" w:color="BFBFBF" w:themeColor="background1" w:themeShade="BF"/>
            </w:tcBorders>
            <w:shd w:val="clear" w:color="auto" w:fill="D9D9D9" w:themeFill="background1" w:themeFillShade="D9"/>
            <w:vAlign w:val="center"/>
          </w:tcPr>
          <w:p w14:paraId="3D2A30F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A4DD5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65</w:t>
            </w:r>
          </w:p>
        </w:tc>
        <w:tc>
          <w:tcPr>
            <w:tcW w:w="5005" w:type="dxa"/>
            <w:shd w:val="clear" w:color="auto" w:fill="D9D9D9" w:themeFill="background1" w:themeFillShade="D9"/>
            <w:tcMar>
              <w:top w:w="0" w:type="dxa"/>
              <w:left w:w="28" w:type="dxa"/>
              <w:right w:w="57" w:type="dxa"/>
            </w:tcMar>
          </w:tcPr>
          <w:p w14:paraId="4DCBAD71" w14:textId="77777777" w:rsidR="00F3549D" w:rsidRPr="00B7524C" w:rsidRDefault="00F3549D" w:rsidP="005304C0">
            <w:pPr>
              <w:pStyle w:val="source"/>
              <w:rPr>
                <w:lang w:val="en-GB"/>
              </w:rPr>
            </w:pPr>
            <w:r>
              <w:rPr>
                <w:lang w:val="en-GB"/>
              </w:rPr>
              <w:t>However, it is not necessary to use these particular techniques.</w:t>
            </w:r>
          </w:p>
        </w:tc>
        <w:tc>
          <w:tcPr>
            <w:tcW w:w="5005" w:type="dxa"/>
            <w:tcMar>
              <w:top w:w="0" w:type="dxa"/>
              <w:left w:w="28" w:type="dxa"/>
              <w:right w:w="57" w:type="dxa"/>
            </w:tcMar>
          </w:tcPr>
          <w:p w14:paraId="19C99E4C" w14:textId="77777777" w:rsidR="00F3549D" w:rsidRPr="00B7524C" w:rsidRDefault="00F3549D" w:rsidP="005304C0">
            <w:pPr>
              <w:pStyle w:val="target"/>
              <w:rPr>
                <w:lang w:val="pl-PL"/>
              </w:rPr>
            </w:pPr>
            <w:r>
              <w:rPr>
                <w:lang w:val="pl-PL"/>
              </w:rPr>
              <w:t>Nie jest jednak konieczne stosowanie tych konkretnych technik.</w:t>
            </w:r>
          </w:p>
        </w:tc>
        <w:tc>
          <w:tcPr>
            <w:tcW w:w="437" w:type="dxa"/>
            <w:shd w:val="clear" w:color="auto" w:fill="FABF8F"/>
            <w:vAlign w:val="center"/>
          </w:tcPr>
          <w:p w14:paraId="66CA7FB5" w14:textId="77777777" w:rsidR="00F3549D" w:rsidRDefault="00F3549D" w:rsidP="004114C1">
            <w:pPr>
              <w:pStyle w:val="target"/>
              <w:jc w:val="center"/>
            </w:pPr>
            <w:r>
              <w:rPr>
                <w:noProof/>
                <w:color w:val="000000"/>
                <w:sz w:val="16"/>
                <w:szCs w:val="16"/>
              </w:rPr>
              <w:t>75</w:t>
            </w:r>
          </w:p>
        </w:tc>
        <w:tc>
          <w:tcPr>
            <w:tcW w:w="5826" w:type="dxa"/>
          </w:tcPr>
          <w:p w14:paraId="01922224" w14:textId="77777777" w:rsidR="00F3549D" w:rsidRDefault="00F3549D" w:rsidP="005304C0">
            <w:pPr>
              <w:pStyle w:val="target"/>
            </w:pPr>
          </w:p>
        </w:tc>
      </w:tr>
      <w:tr w:rsidR="00F3549D" w:rsidRPr="00B7524C" w14:paraId="24E87DB5"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6BD42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lRX0NNF04ZRfTpcB1_dc5:65</w:t>
            </w:r>
          </w:p>
        </w:tc>
        <w:tc>
          <w:tcPr>
            <w:tcW w:w="447" w:type="dxa"/>
            <w:tcBorders>
              <w:right w:val="single" w:sz="4" w:space="0" w:color="BFBFBF" w:themeColor="background1" w:themeShade="BF"/>
            </w:tcBorders>
            <w:shd w:val="clear" w:color="auto" w:fill="D9D9D9" w:themeFill="background1" w:themeFillShade="D9"/>
            <w:vAlign w:val="center"/>
          </w:tcPr>
          <w:p w14:paraId="29B5C50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54DC5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66</w:t>
            </w:r>
          </w:p>
        </w:tc>
        <w:tc>
          <w:tcPr>
            <w:tcW w:w="5005" w:type="dxa"/>
            <w:shd w:val="clear" w:color="auto" w:fill="D9D9D9" w:themeFill="background1" w:themeFillShade="D9"/>
            <w:tcMar>
              <w:top w:w="0" w:type="dxa"/>
              <w:left w:w="28" w:type="dxa"/>
              <w:right w:w="57" w:type="dxa"/>
            </w:tcMar>
          </w:tcPr>
          <w:p w14:paraId="7B94AE11" w14:textId="77777777" w:rsidR="00F3549D" w:rsidRPr="00B7524C" w:rsidRDefault="00F3549D" w:rsidP="005304C0">
            <w:pPr>
              <w:pStyle w:val="source"/>
              <w:rPr>
                <w:lang w:val="en-GB"/>
              </w:rPr>
            </w:pPr>
            <w:r>
              <w:rPr>
                <w:lang w:val="en-GB"/>
              </w:rPr>
              <w:t xml:space="preserve">For information on using other techniques, see </w:t>
            </w:r>
            <w:r>
              <w:t>{1&gt;</w:t>
            </w:r>
            <w:r>
              <w:rPr>
                <w:lang w:val="en-GB"/>
              </w:rPr>
              <w:t>Understanding Techniques for WCAG Success Criteria</w:t>
            </w:r>
            <w:r>
              <w:t>&lt;1}</w:t>
            </w:r>
            <w:r>
              <w:rPr>
                <w:lang w:val="en-GB"/>
              </w:rPr>
              <w:t>, particularly the "Other Techniques" section.</w:t>
            </w:r>
          </w:p>
        </w:tc>
        <w:tc>
          <w:tcPr>
            <w:tcW w:w="5005" w:type="dxa"/>
            <w:tcMar>
              <w:top w:w="0" w:type="dxa"/>
              <w:left w:w="28" w:type="dxa"/>
              <w:right w:w="57" w:type="dxa"/>
            </w:tcMar>
          </w:tcPr>
          <w:p w14:paraId="11E6CD8C" w14:textId="77777777" w:rsidR="00F3549D" w:rsidRPr="00B7524C" w:rsidRDefault="00F3549D" w:rsidP="005304C0">
            <w:pPr>
              <w:pStyle w:val="target"/>
              <w:rPr>
                <w:lang w:val="pl-PL"/>
              </w:rPr>
            </w:pPr>
            <w:r>
              <w:rPr>
                <w:lang w:val="pl-PL"/>
              </w:rPr>
              <w:t xml:space="preserve">Aby uzyskać informacje na temat korzystania z innych technik, zobacz </w:t>
            </w:r>
            <w:r w:rsidRPr="00BB1691">
              <w:rPr>
                <w:lang w:val="pl-PL"/>
              </w:rPr>
              <w:t>{1&gt;</w:t>
            </w:r>
            <w:r>
              <w:rPr>
                <w:lang w:val="pl-PL"/>
              </w:rPr>
              <w:t>Objaśnienie technik dla kryteriów sukcesu WCAG</w:t>
            </w:r>
            <w:r w:rsidRPr="00BB1691">
              <w:rPr>
                <w:lang w:val="pl-PL"/>
              </w:rPr>
              <w:t>&lt;1}</w:t>
            </w:r>
            <w:r>
              <w:rPr>
                <w:lang w:val="pl-PL"/>
              </w:rPr>
              <w:t>, w szczególności sekcję „Inne techniki”.</w:t>
            </w:r>
          </w:p>
        </w:tc>
        <w:tc>
          <w:tcPr>
            <w:tcW w:w="437" w:type="dxa"/>
            <w:shd w:val="clear" w:color="auto" w:fill="FABF8F"/>
            <w:vAlign w:val="center"/>
          </w:tcPr>
          <w:p w14:paraId="5E6821A4" w14:textId="77777777" w:rsidR="00F3549D" w:rsidRDefault="00F3549D" w:rsidP="004114C1">
            <w:pPr>
              <w:pStyle w:val="target"/>
              <w:jc w:val="center"/>
            </w:pPr>
            <w:r>
              <w:rPr>
                <w:noProof/>
                <w:color w:val="000000"/>
                <w:sz w:val="16"/>
                <w:szCs w:val="16"/>
              </w:rPr>
              <w:t>75</w:t>
            </w:r>
          </w:p>
        </w:tc>
        <w:tc>
          <w:tcPr>
            <w:tcW w:w="5826" w:type="dxa"/>
          </w:tcPr>
          <w:p w14:paraId="5BDF69BE" w14:textId="77777777" w:rsidR="00F3549D" w:rsidRDefault="00F3549D" w:rsidP="005304C0">
            <w:pPr>
              <w:pStyle w:val="target"/>
            </w:pPr>
          </w:p>
        </w:tc>
      </w:tr>
      <w:tr w:rsidR="00F3549D" w:rsidRPr="00B7524C" w14:paraId="2483A2A5"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2B60E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lRX0NNF04ZRfTpcB1_dc5:66</w:t>
            </w:r>
          </w:p>
        </w:tc>
        <w:tc>
          <w:tcPr>
            <w:tcW w:w="447" w:type="dxa"/>
            <w:tcBorders>
              <w:right w:val="single" w:sz="4" w:space="0" w:color="BFBFBF" w:themeColor="background1" w:themeShade="BF"/>
            </w:tcBorders>
            <w:shd w:val="clear" w:color="auto" w:fill="D9D9D9" w:themeFill="background1" w:themeFillShade="D9"/>
            <w:vAlign w:val="center"/>
          </w:tcPr>
          <w:p w14:paraId="493015D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4C3AAB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67</w:t>
            </w:r>
          </w:p>
        </w:tc>
        <w:tc>
          <w:tcPr>
            <w:tcW w:w="5005" w:type="dxa"/>
            <w:shd w:val="clear" w:color="auto" w:fill="D9D9D9" w:themeFill="background1" w:themeFillShade="D9"/>
            <w:tcMar>
              <w:top w:w="0" w:type="dxa"/>
              <w:left w:w="28" w:type="dxa"/>
              <w:right w:w="57" w:type="dxa"/>
            </w:tcMar>
          </w:tcPr>
          <w:p w14:paraId="7179B3E7" w14:textId="77777777" w:rsidR="00F3549D" w:rsidRPr="00B7524C" w:rsidRDefault="00F3549D" w:rsidP="005304C0">
            <w:pPr>
              <w:pStyle w:val="source"/>
              <w:rPr>
                <w:lang w:val="en-GB"/>
              </w:rPr>
            </w:pPr>
            <w:r>
              <w:rPr>
                <w:lang w:val="en-GB"/>
              </w:rPr>
              <w:t>Sufficient Techniques</w:t>
            </w:r>
          </w:p>
        </w:tc>
        <w:tc>
          <w:tcPr>
            <w:tcW w:w="5005" w:type="dxa"/>
            <w:tcMar>
              <w:top w:w="0" w:type="dxa"/>
              <w:left w:w="28" w:type="dxa"/>
              <w:right w:w="57" w:type="dxa"/>
            </w:tcMar>
          </w:tcPr>
          <w:p w14:paraId="64F79B4E" w14:textId="77777777" w:rsidR="00F3549D" w:rsidRPr="00B7524C" w:rsidRDefault="00F3549D" w:rsidP="005304C0">
            <w:pPr>
              <w:pStyle w:val="target"/>
              <w:rPr>
                <w:lang w:val="pl-PL"/>
              </w:rPr>
            </w:pPr>
            <w:r>
              <w:rPr>
                <w:lang w:val="pl-PL"/>
              </w:rPr>
              <w:t>Wystarczające techniki</w:t>
            </w:r>
          </w:p>
        </w:tc>
        <w:tc>
          <w:tcPr>
            <w:tcW w:w="437" w:type="dxa"/>
            <w:shd w:val="clear" w:color="auto" w:fill="92D050"/>
            <w:vAlign w:val="center"/>
          </w:tcPr>
          <w:p w14:paraId="0A0DD8E1" w14:textId="77777777" w:rsidR="00F3549D" w:rsidRDefault="00F3549D" w:rsidP="004114C1">
            <w:pPr>
              <w:pStyle w:val="target"/>
              <w:jc w:val="center"/>
            </w:pPr>
            <w:r>
              <w:rPr>
                <w:noProof/>
                <w:color w:val="000000"/>
                <w:sz w:val="16"/>
                <w:szCs w:val="16"/>
              </w:rPr>
              <w:t>100</w:t>
            </w:r>
          </w:p>
        </w:tc>
        <w:tc>
          <w:tcPr>
            <w:tcW w:w="5826" w:type="dxa"/>
          </w:tcPr>
          <w:p w14:paraId="5045E589" w14:textId="77777777" w:rsidR="00F3549D" w:rsidRDefault="00F3549D" w:rsidP="005304C0">
            <w:pPr>
              <w:pStyle w:val="target"/>
            </w:pPr>
          </w:p>
        </w:tc>
      </w:tr>
      <w:tr w:rsidR="00F3549D" w:rsidRPr="00B7524C" w14:paraId="2261B146"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90360A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lRX0NNF04ZRfTpcB1_dc5:67</w:t>
            </w:r>
          </w:p>
        </w:tc>
        <w:tc>
          <w:tcPr>
            <w:tcW w:w="447" w:type="dxa"/>
            <w:tcBorders>
              <w:right w:val="single" w:sz="4" w:space="0" w:color="BFBFBF" w:themeColor="background1" w:themeShade="BF"/>
            </w:tcBorders>
            <w:shd w:val="clear" w:color="auto" w:fill="D9D9D9" w:themeFill="background1" w:themeFillShade="D9"/>
            <w:vAlign w:val="center"/>
          </w:tcPr>
          <w:p w14:paraId="41A059F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FA8040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68</w:t>
            </w:r>
          </w:p>
        </w:tc>
        <w:tc>
          <w:tcPr>
            <w:tcW w:w="5005" w:type="dxa"/>
            <w:shd w:val="clear" w:color="auto" w:fill="D9D9D9" w:themeFill="background1" w:themeFillShade="D9"/>
            <w:tcMar>
              <w:top w:w="0" w:type="dxa"/>
              <w:left w:w="28" w:type="dxa"/>
              <w:right w:w="57" w:type="dxa"/>
            </w:tcMar>
          </w:tcPr>
          <w:p w14:paraId="2BAFCD06" w14:textId="77777777" w:rsidR="00F3549D" w:rsidRPr="00B7524C" w:rsidRDefault="00F3549D" w:rsidP="005304C0">
            <w:pPr>
              <w:pStyle w:val="source"/>
              <w:rPr>
                <w:lang w:val="en-GB"/>
              </w:rPr>
            </w:pPr>
            <w:r>
              <w:t>{1}</w:t>
            </w:r>
            <w:r>
              <w:rPr>
                <w:lang w:val="en-GB"/>
              </w:rPr>
              <w:t>C43:</w:t>
            </w:r>
          </w:p>
        </w:tc>
        <w:tc>
          <w:tcPr>
            <w:tcW w:w="5005" w:type="dxa"/>
            <w:tcMar>
              <w:top w:w="0" w:type="dxa"/>
              <w:left w:w="28" w:type="dxa"/>
              <w:right w:w="57" w:type="dxa"/>
            </w:tcMar>
          </w:tcPr>
          <w:p w14:paraId="12592D68" w14:textId="77777777" w:rsidR="00F3549D" w:rsidRPr="00B7524C" w:rsidRDefault="00F3549D" w:rsidP="005304C0">
            <w:pPr>
              <w:pStyle w:val="target"/>
              <w:rPr>
                <w:lang w:val="pl-PL"/>
              </w:rPr>
            </w:pPr>
            <w:r>
              <w:t>{1}</w:t>
            </w:r>
            <w:r>
              <w:rPr>
                <w:lang w:val="pl-PL"/>
              </w:rPr>
              <w:t>C43:</w:t>
            </w:r>
          </w:p>
        </w:tc>
        <w:tc>
          <w:tcPr>
            <w:tcW w:w="437" w:type="dxa"/>
            <w:shd w:val="clear" w:color="auto" w:fill="92D050"/>
            <w:vAlign w:val="center"/>
          </w:tcPr>
          <w:p w14:paraId="022FBA8A" w14:textId="77777777" w:rsidR="00F3549D" w:rsidRDefault="00F3549D" w:rsidP="004114C1">
            <w:pPr>
              <w:pStyle w:val="target"/>
              <w:jc w:val="center"/>
            </w:pPr>
            <w:r>
              <w:rPr>
                <w:noProof/>
                <w:color w:val="000000"/>
                <w:sz w:val="16"/>
                <w:szCs w:val="16"/>
              </w:rPr>
              <w:t>100</w:t>
            </w:r>
          </w:p>
        </w:tc>
        <w:tc>
          <w:tcPr>
            <w:tcW w:w="5826" w:type="dxa"/>
          </w:tcPr>
          <w:p w14:paraId="7C13E5BE" w14:textId="77777777" w:rsidR="00F3549D" w:rsidRDefault="00F3549D" w:rsidP="005304C0">
            <w:pPr>
              <w:pStyle w:val="target"/>
            </w:pPr>
          </w:p>
        </w:tc>
      </w:tr>
      <w:tr w:rsidR="00F3549D" w:rsidRPr="00B7524C" w14:paraId="1F2A834B"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8DA8F9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lRX0NNF04ZRfTpcB1_dc5:68</w:t>
            </w:r>
          </w:p>
        </w:tc>
        <w:tc>
          <w:tcPr>
            <w:tcW w:w="447" w:type="dxa"/>
            <w:tcBorders>
              <w:right w:val="single" w:sz="4" w:space="0" w:color="BFBFBF" w:themeColor="background1" w:themeShade="BF"/>
            </w:tcBorders>
            <w:shd w:val="clear" w:color="auto" w:fill="D9D9D9" w:themeFill="background1" w:themeFillShade="D9"/>
            <w:vAlign w:val="center"/>
          </w:tcPr>
          <w:p w14:paraId="13C3606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9574E3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69</w:t>
            </w:r>
          </w:p>
        </w:tc>
        <w:tc>
          <w:tcPr>
            <w:tcW w:w="5005" w:type="dxa"/>
            <w:shd w:val="clear" w:color="auto" w:fill="D9D9D9" w:themeFill="background1" w:themeFillShade="D9"/>
            <w:tcMar>
              <w:top w:w="0" w:type="dxa"/>
              <w:left w:w="28" w:type="dxa"/>
              <w:right w:w="57" w:type="dxa"/>
            </w:tcMar>
          </w:tcPr>
          <w:p w14:paraId="3560E0FC" w14:textId="77777777" w:rsidR="00F3549D" w:rsidRPr="00B7524C" w:rsidRDefault="00F3549D" w:rsidP="005304C0">
            <w:pPr>
              <w:pStyle w:val="source"/>
              <w:rPr>
                <w:lang w:val="en-GB"/>
              </w:rPr>
            </w:pPr>
            <w:r>
              <w:rPr>
                <w:lang w:val="en-GB"/>
              </w:rPr>
              <w:t>Using CSS scroll-padding to un-obscure content</w:t>
            </w:r>
            <w:r>
              <w:t>{2}</w:t>
            </w:r>
          </w:p>
        </w:tc>
        <w:tc>
          <w:tcPr>
            <w:tcW w:w="5005" w:type="dxa"/>
            <w:tcMar>
              <w:top w:w="0" w:type="dxa"/>
              <w:left w:w="28" w:type="dxa"/>
              <w:right w:w="57" w:type="dxa"/>
            </w:tcMar>
          </w:tcPr>
          <w:p w14:paraId="60A3FC2F" w14:textId="77777777" w:rsidR="00F3549D" w:rsidRPr="00B7524C" w:rsidRDefault="00F3549D" w:rsidP="005304C0">
            <w:pPr>
              <w:pStyle w:val="target"/>
              <w:rPr>
                <w:lang w:val="pl-PL"/>
              </w:rPr>
            </w:pPr>
            <w:r>
              <w:rPr>
                <w:lang w:val="pl-PL"/>
              </w:rPr>
              <w:t xml:space="preserve">Używanie właściwości CSS </w:t>
            </w:r>
            <w:proofErr w:type="spellStart"/>
            <w:r>
              <w:rPr>
                <w:lang w:val="pl-PL"/>
              </w:rPr>
              <w:t>scroll-padding</w:t>
            </w:r>
            <w:proofErr w:type="spellEnd"/>
            <w:r>
              <w:rPr>
                <w:lang w:val="pl-PL"/>
              </w:rPr>
              <w:t xml:space="preserve"> do odsłaniania ukrytej treści</w:t>
            </w:r>
            <w:r w:rsidRPr="00BB1691">
              <w:rPr>
                <w:lang w:val="pl-PL"/>
              </w:rPr>
              <w:t>{2}</w:t>
            </w:r>
          </w:p>
        </w:tc>
        <w:tc>
          <w:tcPr>
            <w:tcW w:w="437" w:type="dxa"/>
            <w:shd w:val="clear" w:color="auto" w:fill="FABF8F"/>
            <w:vAlign w:val="center"/>
          </w:tcPr>
          <w:p w14:paraId="0E0E92B6" w14:textId="77777777" w:rsidR="00F3549D" w:rsidRDefault="00F3549D" w:rsidP="004114C1">
            <w:pPr>
              <w:pStyle w:val="target"/>
              <w:jc w:val="center"/>
            </w:pPr>
            <w:r>
              <w:rPr>
                <w:noProof/>
                <w:color w:val="000000"/>
                <w:sz w:val="16"/>
                <w:szCs w:val="16"/>
              </w:rPr>
              <w:t>75</w:t>
            </w:r>
          </w:p>
        </w:tc>
        <w:tc>
          <w:tcPr>
            <w:tcW w:w="5826" w:type="dxa"/>
          </w:tcPr>
          <w:p w14:paraId="601EF85A" w14:textId="77777777" w:rsidR="00F3549D" w:rsidRDefault="00F3549D" w:rsidP="005304C0">
            <w:pPr>
              <w:pStyle w:val="target"/>
            </w:pPr>
          </w:p>
        </w:tc>
      </w:tr>
      <w:tr w:rsidR="00F3549D" w:rsidRPr="00B7524C" w14:paraId="362386A9"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FB8B9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lRX0NNF04ZRfTpcB1_dc5:69</w:t>
            </w:r>
          </w:p>
        </w:tc>
        <w:tc>
          <w:tcPr>
            <w:tcW w:w="447" w:type="dxa"/>
            <w:tcBorders>
              <w:right w:val="single" w:sz="4" w:space="0" w:color="BFBFBF" w:themeColor="background1" w:themeShade="BF"/>
            </w:tcBorders>
            <w:shd w:val="clear" w:color="auto" w:fill="D9D9D9" w:themeFill="background1" w:themeFillShade="D9"/>
            <w:vAlign w:val="center"/>
          </w:tcPr>
          <w:p w14:paraId="19280F2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DA347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70</w:t>
            </w:r>
          </w:p>
        </w:tc>
        <w:tc>
          <w:tcPr>
            <w:tcW w:w="5005" w:type="dxa"/>
            <w:shd w:val="clear" w:color="auto" w:fill="D9D9D9" w:themeFill="background1" w:themeFillShade="D9"/>
            <w:tcMar>
              <w:top w:w="0" w:type="dxa"/>
              <w:left w:w="28" w:type="dxa"/>
              <w:right w:w="57" w:type="dxa"/>
            </w:tcMar>
          </w:tcPr>
          <w:p w14:paraId="3E1AB4C2" w14:textId="77777777" w:rsidR="00F3549D" w:rsidRPr="00B7524C" w:rsidRDefault="00F3549D" w:rsidP="005304C0">
            <w:pPr>
              <w:pStyle w:val="source"/>
              <w:rPr>
                <w:lang w:val="en-GB"/>
              </w:rPr>
            </w:pPr>
            <w:r>
              <w:rPr>
                <w:lang w:val="en-GB"/>
              </w:rPr>
              <w:t>Failures</w:t>
            </w:r>
          </w:p>
        </w:tc>
        <w:tc>
          <w:tcPr>
            <w:tcW w:w="5005" w:type="dxa"/>
            <w:tcMar>
              <w:top w:w="0" w:type="dxa"/>
              <w:left w:w="28" w:type="dxa"/>
              <w:right w:w="57" w:type="dxa"/>
            </w:tcMar>
          </w:tcPr>
          <w:p w14:paraId="21954AEC" w14:textId="77777777" w:rsidR="00F3549D" w:rsidRPr="00B7524C" w:rsidRDefault="00F3549D" w:rsidP="005304C0">
            <w:pPr>
              <w:pStyle w:val="target"/>
              <w:rPr>
                <w:lang w:val="pl-PL"/>
              </w:rPr>
            </w:pPr>
            <w:r>
              <w:rPr>
                <w:lang w:val="pl-PL"/>
              </w:rPr>
              <w:t>Defekty</w:t>
            </w:r>
          </w:p>
        </w:tc>
        <w:tc>
          <w:tcPr>
            <w:tcW w:w="437" w:type="dxa"/>
            <w:shd w:val="clear" w:color="auto" w:fill="7ACAFF"/>
            <w:vAlign w:val="center"/>
          </w:tcPr>
          <w:p w14:paraId="77680E68" w14:textId="77777777" w:rsidR="00F3549D" w:rsidRDefault="00F3549D" w:rsidP="004114C1">
            <w:pPr>
              <w:pStyle w:val="target"/>
              <w:jc w:val="center"/>
            </w:pPr>
            <w:r>
              <w:rPr>
                <w:noProof/>
                <w:color w:val="000000"/>
                <w:sz w:val="16"/>
                <w:szCs w:val="16"/>
              </w:rPr>
              <w:t>MT</w:t>
            </w:r>
          </w:p>
        </w:tc>
        <w:tc>
          <w:tcPr>
            <w:tcW w:w="5826" w:type="dxa"/>
          </w:tcPr>
          <w:p w14:paraId="6DFDA157" w14:textId="77777777" w:rsidR="00F3549D" w:rsidRDefault="00F3549D" w:rsidP="005304C0">
            <w:pPr>
              <w:pStyle w:val="target"/>
            </w:pPr>
          </w:p>
        </w:tc>
      </w:tr>
      <w:tr w:rsidR="00F3549D" w:rsidRPr="00B7524C" w14:paraId="7D6E15EF"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F1C53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lRX0NNF04ZRfTpcB1_dc5:70</w:t>
            </w:r>
          </w:p>
        </w:tc>
        <w:tc>
          <w:tcPr>
            <w:tcW w:w="447" w:type="dxa"/>
            <w:tcBorders>
              <w:right w:val="single" w:sz="4" w:space="0" w:color="BFBFBF" w:themeColor="background1" w:themeShade="BF"/>
            </w:tcBorders>
            <w:shd w:val="clear" w:color="auto" w:fill="D9D9D9" w:themeFill="background1" w:themeFillShade="D9"/>
            <w:vAlign w:val="center"/>
          </w:tcPr>
          <w:p w14:paraId="5527447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7B5F2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71</w:t>
            </w:r>
          </w:p>
        </w:tc>
        <w:tc>
          <w:tcPr>
            <w:tcW w:w="5005" w:type="dxa"/>
            <w:shd w:val="clear" w:color="auto" w:fill="D9D9D9" w:themeFill="background1" w:themeFillShade="D9"/>
            <w:tcMar>
              <w:top w:w="0" w:type="dxa"/>
              <w:left w:w="28" w:type="dxa"/>
              <w:right w:w="57" w:type="dxa"/>
            </w:tcMar>
          </w:tcPr>
          <w:p w14:paraId="3DFD4829" w14:textId="77777777" w:rsidR="00F3549D" w:rsidRPr="00B7524C" w:rsidRDefault="00F3549D" w:rsidP="005304C0">
            <w:pPr>
              <w:pStyle w:val="source"/>
              <w:rPr>
                <w:lang w:val="en-GB"/>
              </w:rPr>
            </w:pPr>
            <w:r>
              <w:rPr>
                <w:lang w:val="en-GB"/>
              </w:rPr>
              <w:t xml:space="preserve">The following are common mistakes that are considered failures of this Success Criterion by the </w:t>
            </w:r>
            <w:r>
              <w:rPr>
                <w:lang w:val="en-GB"/>
              </w:rPr>
              <w:lastRenderedPageBreak/>
              <w:t>WCAG Working Group.</w:t>
            </w:r>
          </w:p>
        </w:tc>
        <w:tc>
          <w:tcPr>
            <w:tcW w:w="5005" w:type="dxa"/>
            <w:tcMar>
              <w:top w:w="0" w:type="dxa"/>
              <w:left w:w="28" w:type="dxa"/>
              <w:right w:w="57" w:type="dxa"/>
            </w:tcMar>
          </w:tcPr>
          <w:p w14:paraId="38C61833" w14:textId="77777777" w:rsidR="00F3549D" w:rsidRPr="00B7524C" w:rsidRDefault="00F3549D" w:rsidP="005304C0">
            <w:pPr>
              <w:pStyle w:val="target"/>
              <w:rPr>
                <w:lang w:val="pl-PL"/>
              </w:rPr>
            </w:pPr>
            <w:r>
              <w:rPr>
                <w:lang w:val="pl-PL"/>
              </w:rPr>
              <w:lastRenderedPageBreak/>
              <w:t xml:space="preserve">Poniżej przedstawiono typowe błędy, które Grupa Robocza WCAG uważa za naruszenia tego kryterium </w:t>
            </w:r>
            <w:r>
              <w:rPr>
                <w:lang w:val="pl-PL"/>
              </w:rPr>
              <w:lastRenderedPageBreak/>
              <w:t>sukcesu.</w:t>
            </w:r>
          </w:p>
        </w:tc>
        <w:tc>
          <w:tcPr>
            <w:tcW w:w="437" w:type="dxa"/>
            <w:shd w:val="clear" w:color="auto" w:fill="FABF8F"/>
            <w:vAlign w:val="center"/>
          </w:tcPr>
          <w:p w14:paraId="229B250F" w14:textId="77777777" w:rsidR="00F3549D" w:rsidRDefault="00F3549D" w:rsidP="004114C1">
            <w:pPr>
              <w:pStyle w:val="target"/>
              <w:jc w:val="center"/>
            </w:pPr>
            <w:r>
              <w:rPr>
                <w:noProof/>
                <w:color w:val="000000"/>
                <w:sz w:val="16"/>
                <w:szCs w:val="16"/>
              </w:rPr>
              <w:lastRenderedPageBreak/>
              <w:t>75</w:t>
            </w:r>
          </w:p>
        </w:tc>
        <w:tc>
          <w:tcPr>
            <w:tcW w:w="5826" w:type="dxa"/>
          </w:tcPr>
          <w:p w14:paraId="34E983B2" w14:textId="77777777" w:rsidR="00F3549D" w:rsidRDefault="00F3549D" w:rsidP="005304C0">
            <w:pPr>
              <w:pStyle w:val="target"/>
            </w:pPr>
          </w:p>
        </w:tc>
      </w:tr>
      <w:tr w:rsidR="00F3549D" w:rsidRPr="00B7524C" w14:paraId="6B598768"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34C5C9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lRX0NNF04ZRfTpcB1_dc5:71</w:t>
            </w:r>
          </w:p>
        </w:tc>
        <w:tc>
          <w:tcPr>
            <w:tcW w:w="447" w:type="dxa"/>
            <w:tcBorders>
              <w:right w:val="single" w:sz="4" w:space="0" w:color="BFBFBF" w:themeColor="background1" w:themeShade="BF"/>
            </w:tcBorders>
            <w:shd w:val="clear" w:color="auto" w:fill="D9D9D9" w:themeFill="background1" w:themeFillShade="D9"/>
            <w:vAlign w:val="center"/>
          </w:tcPr>
          <w:p w14:paraId="23892D4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9AD28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72</w:t>
            </w:r>
          </w:p>
        </w:tc>
        <w:tc>
          <w:tcPr>
            <w:tcW w:w="5005" w:type="dxa"/>
            <w:shd w:val="clear" w:color="auto" w:fill="D9D9D9" w:themeFill="background1" w:themeFillShade="D9"/>
            <w:tcMar>
              <w:top w:w="0" w:type="dxa"/>
              <w:left w:w="28" w:type="dxa"/>
              <w:right w:w="57" w:type="dxa"/>
            </w:tcMar>
          </w:tcPr>
          <w:p w14:paraId="2E8AD4A4" w14:textId="77777777" w:rsidR="00F3549D" w:rsidRPr="00B7524C" w:rsidRDefault="00F3549D" w:rsidP="005304C0">
            <w:pPr>
              <w:pStyle w:val="source"/>
              <w:rPr>
                <w:lang w:val="en-GB"/>
              </w:rPr>
            </w:pPr>
            <w:r>
              <w:rPr>
                <w:lang w:val="en-GB"/>
              </w:rPr>
              <w:t>An interaction that causes content to appear over the component with keyboard focus, visually covering part of the focus indicator.</w:t>
            </w:r>
          </w:p>
        </w:tc>
        <w:tc>
          <w:tcPr>
            <w:tcW w:w="5005" w:type="dxa"/>
            <w:tcMar>
              <w:top w:w="0" w:type="dxa"/>
              <w:left w:w="28" w:type="dxa"/>
              <w:right w:w="57" w:type="dxa"/>
            </w:tcMar>
          </w:tcPr>
          <w:p w14:paraId="1F0C6462" w14:textId="77777777" w:rsidR="00F3549D" w:rsidRPr="00B7524C" w:rsidRDefault="00F3549D" w:rsidP="005304C0">
            <w:pPr>
              <w:pStyle w:val="target"/>
              <w:rPr>
                <w:lang w:val="pl-PL"/>
              </w:rPr>
            </w:pPr>
            <w:r>
              <w:rPr>
                <w:lang w:val="pl-PL"/>
              </w:rPr>
              <w:t>Interakcja, która powoduje wyświetlenie treści nad komponentem z fokusem klawiatury, wizualnie zakrywając część wskaźnika fokusu.</w:t>
            </w:r>
          </w:p>
        </w:tc>
        <w:tc>
          <w:tcPr>
            <w:tcW w:w="437" w:type="dxa"/>
            <w:shd w:val="clear" w:color="auto" w:fill="FABF8F"/>
            <w:vAlign w:val="center"/>
          </w:tcPr>
          <w:p w14:paraId="3973BE0C" w14:textId="77777777" w:rsidR="00F3549D" w:rsidRDefault="00F3549D" w:rsidP="004114C1">
            <w:pPr>
              <w:pStyle w:val="target"/>
              <w:jc w:val="center"/>
            </w:pPr>
            <w:r>
              <w:rPr>
                <w:noProof/>
                <w:color w:val="000000"/>
                <w:sz w:val="16"/>
                <w:szCs w:val="16"/>
              </w:rPr>
              <w:t>75</w:t>
            </w:r>
          </w:p>
        </w:tc>
        <w:tc>
          <w:tcPr>
            <w:tcW w:w="5826" w:type="dxa"/>
          </w:tcPr>
          <w:p w14:paraId="284E9FE9" w14:textId="77777777" w:rsidR="00F3549D" w:rsidRDefault="00F3549D" w:rsidP="005304C0">
            <w:pPr>
              <w:pStyle w:val="target"/>
            </w:pPr>
          </w:p>
        </w:tc>
      </w:tr>
      <w:tr w:rsidR="00F3549D" w:rsidRPr="00B7524C" w14:paraId="590A478C"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AC91D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lRX0NNF04ZRfTpcB1_dc5:72</w:t>
            </w:r>
          </w:p>
        </w:tc>
        <w:tc>
          <w:tcPr>
            <w:tcW w:w="447" w:type="dxa"/>
            <w:tcBorders>
              <w:right w:val="single" w:sz="4" w:space="0" w:color="BFBFBF" w:themeColor="background1" w:themeShade="BF"/>
            </w:tcBorders>
            <w:shd w:val="clear" w:color="auto" w:fill="D9D9D9" w:themeFill="background1" w:themeFillShade="D9"/>
            <w:vAlign w:val="center"/>
          </w:tcPr>
          <w:p w14:paraId="4B640F6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8B050B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73</w:t>
            </w:r>
          </w:p>
        </w:tc>
        <w:tc>
          <w:tcPr>
            <w:tcW w:w="5005" w:type="dxa"/>
            <w:shd w:val="clear" w:color="auto" w:fill="D9D9D9" w:themeFill="background1" w:themeFillShade="D9"/>
            <w:tcMar>
              <w:top w:w="0" w:type="dxa"/>
              <w:left w:w="28" w:type="dxa"/>
              <w:right w:w="57" w:type="dxa"/>
            </w:tcMar>
          </w:tcPr>
          <w:p w14:paraId="7F146173" w14:textId="77777777" w:rsidR="00F3549D" w:rsidRPr="00B7524C" w:rsidRDefault="00F3549D" w:rsidP="005304C0">
            <w:pPr>
              <w:pStyle w:val="source"/>
              <w:rPr>
                <w:lang w:val="en-GB"/>
              </w:rPr>
            </w:pPr>
            <w:r>
              <w:rPr>
                <w:lang w:val="en-GB"/>
              </w:rPr>
              <w:t>This behavior might be encountered with advertising or promotional material meant to provide more information about a product as the user navigates through a catalogue.</w:t>
            </w:r>
          </w:p>
        </w:tc>
        <w:tc>
          <w:tcPr>
            <w:tcW w:w="5005" w:type="dxa"/>
            <w:tcMar>
              <w:top w:w="0" w:type="dxa"/>
              <w:left w:w="28" w:type="dxa"/>
              <w:right w:w="57" w:type="dxa"/>
            </w:tcMar>
          </w:tcPr>
          <w:p w14:paraId="4BEB8019" w14:textId="77777777" w:rsidR="00F3549D" w:rsidRPr="00B7524C" w:rsidRDefault="00F3549D" w:rsidP="005304C0">
            <w:pPr>
              <w:pStyle w:val="target"/>
              <w:rPr>
                <w:lang w:val="pl-PL"/>
              </w:rPr>
            </w:pPr>
            <w:r>
              <w:rPr>
                <w:lang w:val="pl-PL"/>
              </w:rPr>
              <w:t>Takie zachowanie można spotkać w przypadku materiałów reklamowych lub promocyjnych, których celem jest dostarczenie większej ilości informacji o produkcie, gdy użytkownik porusza się po katalogu.</w:t>
            </w:r>
          </w:p>
        </w:tc>
        <w:tc>
          <w:tcPr>
            <w:tcW w:w="437" w:type="dxa"/>
            <w:shd w:val="clear" w:color="auto" w:fill="FABF8F"/>
            <w:vAlign w:val="center"/>
          </w:tcPr>
          <w:p w14:paraId="249E1AB9" w14:textId="77777777" w:rsidR="00F3549D" w:rsidRDefault="00F3549D" w:rsidP="004114C1">
            <w:pPr>
              <w:pStyle w:val="target"/>
              <w:jc w:val="center"/>
            </w:pPr>
            <w:r>
              <w:rPr>
                <w:noProof/>
                <w:color w:val="000000"/>
                <w:sz w:val="16"/>
                <w:szCs w:val="16"/>
              </w:rPr>
              <w:t>75</w:t>
            </w:r>
          </w:p>
        </w:tc>
        <w:tc>
          <w:tcPr>
            <w:tcW w:w="5826" w:type="dxa"/>
          </w:tcPr>
          <w:p w14:paraId="6073E44D" w14:textId="77777777" w:rsidR="00F3549D" w:rsidRDefault="00F3549D" w:rsidP="005304C0">
            <w:pPr>
              <w:pStyle w:val="target"/>
            </w:pPr>
          </w:p>
        </w:tc>
      </w:tr>
      <w:tr w:rsidR="00F3549D" w:rsidRPr="00B7524C" w14:paraId="6F1AFA0E"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A679D1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lRX0NNF04ZRfTpcB1_dc5:73</w:t>
            </w:r>
          </w:p>
        </w:tc>
        <w:tc>
          <w:tcPr>
            <w:tcW w:w="447" w:type="dxa"/>
            <w:tcBorders>
              <w:right w:val="single" w:sz="4" w:space="0" w:color="BFBFBF" w:themeColor="background1" w:themeShade="BF"/>
            </w:tcBorders>
            <w:shd w:val="clear" w:color="auto" w:fill="D9D9D9" w:themeFill="background1" w:themeFillShade="D9"/>
            <w:vAlign w:val="center"/>
          </w:tcPr>
          <w:p w14:paraId="7401CC3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4049D5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74</w:t>
            </w:r>
          </w:p>
        </w:tc>
        <w:tc>
          <w:tcPr>
            <w:tcW w:w="5005" w:type="dxa"/>
            <w:shd w:val="clear" w:color="auto" w:fill="D9D9D9" w:themeFill="background1" w:themeFillShade="D9"/>
            <w:tcMar>
              <w:top w:w="0" w:type="dxa"/>
              <w:left w:w="28" w:type="dxa"/>
              <w:right w:w="57" w:type="dxa"/>
            </w:tcMar>
          </w:tcPr>
          <w:p w14:paraId="40141AF2" w14:textId="77777777" w:rsidR="00F3549D" w:rsidRPr="00B7524C" w:rsidRDefault="00F3549D" w:rsidP="005304C0">
            <w:pPr>
              <w:pStyle w:val="source"/>
              <w:rPr>
                <w:lang w:val="en-GB"/>
              </w:rPr>
            </w:pPr>
            <w:r>
              <w:rPr>
                <w:color w:val="A6A6A6" w:themeColor="background1" w:themeShade="A6"/>
                <w:lang w:val="en-GB"/>
              </w:rPr>
              <w:t>A page has a sticky footer (attached to the bottom of the viewport).</w:t>
            </w:r>
          </w:p>
        </w:tc>
        <w:tc>
          <w:tcPr>
            <w:tcW w:w="5005" w:type="dxa"/>
            <w:tcMar>
              <w:top w:w="0" w:type="dxa"/>
              <w:left w:w="28" w:type="dxa"/>
              <w:right w:w="57" w:type="dxa"/>
            </w:tcMar>
          </w:tcPr>
          <w:p w14:paraId="5E5A8CAE" w14:textId="77777777" w:rsidR="00F3549D" w:rsidRPr="00B7524C" w:rsidRDefault="00F3549D" w:rsidP="005304C0">
            <w:pPr>
              <w:pStyle w:val="target"/>
            </w:pPr>
          </w:p>
        </w:tc>
        <w:tc>
          <w:tcPr>
            <w:tcW w:w="437" w:type="dxa"/>
            <w:shd w:val="clear" w:color="auto" w:fill="7ACAFF"/>
            <w:vAlign w:val="center"/>
          </w:tcPr>
          <w:p w14:paraId="52D3D616" w14:textId="77777777" w:rsidR="00F3549D" w:rsidRDefault="00F3549D" w:rsidP="004114C1">
            <w:pPr>
              <w:pStyle w:val="target"/>
              <w:jc w:val="center"/>
            </w:pPr>
            <w:r>
              <w:rPr>
                <w:noProof/>
                <w:color w:val="000000"/>
                <w:sz w:val="16"/>
                <w:szCs w:val="16"/>
              </w:rPr>
              <w:t>MT</w:t>
            </w:r>
          </w:p>
        </w:tc>
        <w:tc>
          <w:tcPr>
            <w:tcW w:w="5826" w:type="dxa"/>
          </w:tcPr>
          <w:p w14:paraId="23C8F2E5" w14:textId="77777777" w:rsidR="00F3549D" w:rsidRDefault="00F3549D" w:rsidP="005304C0">
            <w:pPr>
              <w:pStyle w:val="target"/>
            </w:pPr>
          </w:p>
        </w:tc>
      </w:tr>
      <w:tr w:rsidR="00F3549D" w:rsidRPr="00B7524C" w14:paraId="6B865A73"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F7D42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lRX0NNF04ZRfTpcB1_dc5:74</w:t>
            </w:r>
          </w:p>
        </w:tc>
        <w:tc>
          <w:tcPr>
            <w:tcW w:w="447" w:type="dxa"/>
            <w:tcBorders>
              <w:right w:val="single" w:sz="4" w:space="0" w:color="BFBFBF" w:themeColor="background1" w:themeShade="BF"/>
            </w:tcBorders>
            <w:shd w:val="clear" w:color="auto" w:fill="D9D9D9" w:themeFill="background1" w:themeFillShade="D9"/>
            <w:vAlign w:val="center"/>
          </w:tcPr>
          <w:p w14:paraId="56920FA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6FDB9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75</w:t>
            </w:r>
          </w:p>
        </w:tc>
        <w:tc>
          <w:tcPr>
            <w:tcW w:w="5005" w:type="dxa"/>
            <w:shd w:val="clear" w:color="auto" w:fill="D9D9D9" w:themeFill="background1" w:themeFillShade="D9"/>
            <w:tcMar>
              <w:top w:w="0" w:type="dxa"/>
              <w:left w:w="28" w:type="dxa"/>
              <w:right w:w="57" w:type="dxa"/>
            </w:tcMar>
          </w:tcPr>
          <w:p w14:paraId="2A47890B" w14:textId="77777777" w:rsidR="00F3549D" w:rsidRPr="00B7524C" w:rsidRDefault="00F3549D" w:rsidP="005304C0">
            <w:pPr>
              <w:pStyle w:val="source"/>
              <w:rPr>
                <w:lang w:val="en-GB"/>
              </w:rPr>
            </w:pPr>
            <w:r>
              <w:rPr>
                <w:lang w:val="en-GB"/>
              </w:rPr>
              <w:t xml:space="preserve">When tabbing down the page, a focused item is partially hidden by the footer because content in the viewport scrolls without sufficient </w:t>
            </w:r>
            <w:r>
              <w:t>{1&gt;</w:t>
            </w:r>
            <w:r>
              <w:rPr>
                <w:lang w:val="en-GB"/>
              </w:rPr>
              <w:t>scroll padding</w:t>
            </w:r>
            <w:r>
              <w:t>&lt;1}</w:t>
            </w:r>
            <w:r>
              <w:rPr>
                <w:lang w:val="en-GB"/>
              </w:rPr>
              <w:t>.</w:t>
            </w:r>
          </w:p>
        </w:tc>
        <w:tc>
          <w:tcPr>
            <w:tcW w:w="5005" w:type="dxa"/>
            <w:tcMar>
              <w:top w:w="0" w:type="dxa"/>
              <w:left w:w="28" w:type="dxa"/>
              <w:right w:w="57" w:type="dxa"/>
            </w:tcMar>
          </w:tcPr>
          <w:p w14:paraId="15614164" w14:textId="77777777" w:rsidR="00F3549D" w:rsidRPr="00B7524C" w:rsidRDefault="00F3549D" w:rsidP="005304C0">
            <w:pPr>
              <w:pStyle w:val="target"/>
              <w:rPr>
                <w:lang w:val="pl-PL"/>
              </w:rPr>
            </w:pPr>
            <w:r>
              <w:rPr>
                <w:lang w:val="pl-PL"/>
              </w:rPr>
              <w:t xml:space="preserve">Podczas przewijania strony w dół zaznaczony element jest częściowo ukryty w stopce, ponieważ treść w widocznym obszarze przewija się bez wystarczającego </w:t>
            </w:r>
            <w:r w:rsidRPr="00BB1691">
              <w:rPr>
                <w:lang w:val="pl-PL"/>
              </w:rPr>
              <w:t>{1&gt;</w:t>
            </w:r>
            <w:r>
              <w:rPr>
                <w:lang w:val="pl-PL"/>
              </w:rPr>
              <w:t>dopełnienia przewijania</w:t>
            </w:r>
            <w:r w:rsidRPr="00BB1691">
              <w:rPr>
                <w:lang w:val="pl-PL"/>
              </w:rPr>
              <w:t>&lt;1}</w:t>
            </w:r>
            <w:r>
              <w:rPr>
                <w:lang w:val="pl-PL"/>
              </w:rPr>
              <w:t>.</w:t>
            </w:r>
          </w:p>
        </w:tc>
        <w:tc>
          <w:tcPr>
            <w:tcW w:w="437" w:type="dxa"/>
            <w:shd w:val="clear" w:color="auto" w:fill="FABF8F"/>
            <w:vAlign w:val="center"/>
          </w:tcPr>
          <w:p w14:paraId="4F165D5D" w14:textId="77777777" w:rsidR="00F3549D" w:rsidRDefault="00F3549D" w:rsidP="004114C1">
            <w:pPr>
              <w:pStyle w:val="target"/>
              <w:jc w:val="center"/>
            </w:pPr>
            <w:r>
              <w:rPr>
                <w:noProof/>
                <w:color w:val="000000"/>
                <w:sz w:val="16"/>
                <w:szCs w:val="16"/>
              </w:rPr>
              <w:t>75</w:t>
            </w:r>
          </w:p>
        </w:tc>
        <w:tc>
          <w:tcPr>
            <w:tcW w:w="5826" w:type="dxa"/>
          </w:tcPr>
          <w:p w14:paraId="28088FEE" w14:textId="77777777" w:rsidR="00F3549D" w:rsidRDefault="00F3549D" w:rsidP="005304C0">
            <w:pPr>
              <w:pStyle w:val="target"/>
            </w:pPr>
          </w:p>
        </w:tc>
      </w:tr>
      <w:tr w:rsidR="00F3549D" w:rsidRPr="00B7524C" w14:paraId="29BAFBC9"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C48E87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lRX0NNF04ZRfTpcB1_dc5:75</w:t>
            </w:r>
          </w:p>
        </w:tc>
        <w:tc>
          <w:tcPr>
            <w:tcW w:w="447" w:type="dxa"/>
            <w:tcBorders>
              <w:right w:val="single" w:sz="4" w:space="0" w:color="BFBFBF" w:themeColor="background1" w:themeShade="BF"/>
            </w:tcBorders>
            <w:shd w:val="clear" w:color="auto" w:fill="D9D9D9" w:themeFill="background1" w:themeFillShade="D9"/>
            <w:vAlign w:val="center"/>
          </w:tcPr>
          <w:p w14:paraId="3409D18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7B6F9E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76</w:t>
            </w:r>
          </w:p>
        </w:tc>
        <w:tc>
          <w:tcPr>
            <w:tcW w:w="5005" w:type="dxa"/>
            <w:shd w:val="clear" w:color="auto" w:fill="D9D9D9" w:themeFill="background1" w:themeFillShade="D9"/>
            <w:tcMar>
              <w:top w:w="0" w:type="dxa"/>
              <w:left w:w="28" w:type="dxa"/>
              <w:right w:w="57" w:type="dxa"/>
            </w:tcMar>
          </w:tcPr>
          <w:p w14:paraId="419E3463"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6D4CA496" w14:textId="77777777" w:rsidR="00F3549D" w:rsidRPr="00B7524C" w:rsidRDefault="00F3549D" w:rsidP="005304C0">
            <w:pPr>
              <w:pStyle w:val="target"/>
              <w:rPr>
                <w:lang w:val="pl-PL"/>
              </w:rPr>
            </w:pPr>
            <w:r>
              <w:t>{1}</w:t>
            </w:r>
          </w:p>
        </w:tc>
        <w:tc>
          <w:tcPr>
            <w:tcW w:w="437" w:type="dxa"/>
            <w:shd w:val="clear" w:color="auto" w:fill="92D050"/>
            <w:vAlign w:val="center"/>
          </w:tcPr>
          <w:p w14:paraId="3052FA8A" w14:textId="77777777" w:rsidR="00F3549D" w:rsidRDefault="00F3549D" w:rsidP="004114C1">
            <w:pPr>
              <w:pStyle w:val="target"/>
              <w:jc w:val="center"/>
            </w:pPr>
            <w:r>
              <w:rPr>
                <w:noProof/>
                <w:color w:val="000000"/>
                <w:sz w:val="16"/>
                <w:szCs w:val="16"/>
              </w:rPr>
              <w:t>100</w:t>
            </w:r>
          </w:p>
        </w:tc>
        <w:tc>
          <w:tcPr>
            <w:tcW w:w="5826" w:type="dxa"/>
          </w:tcPr>
          <w:p w14:paraId="7A625745" w14:textId="77777777" w:rsidR="00F3549D" w:rsidRDefault="00F3549D" w:rsidP="005304C0">
            <w:pPr>
              <w:pStyle w:val="target"/>
            </w:pPr>
          </w:p>
        </w:tc>
      </w:tr>
      <w:tr w:rsidR="00F3549D" w:rsidRPr="00B7524C" w14:paraId="30DD6B3B"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55A227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lRX0NNF04ZRfTpcB1_dc5:76</w:t>
            </w:r>
          </w:p>
        </w:tc>
        <w:tc>
          <w:tcPr>
            <w:tcW w:w="447" w:type="dxa"/>
            <w:tcBorders>
              <w:right w:val="single" w:sz="4" w:space="0" w:color="BFBFBF" w:themeColor="background1" w:themeShade="BF"/>
            </w:tcBorders>
            <w:shd w:val="clear" w:color="auto" w:fill="D9D9D9" w:themeFill="background1" w:themeFillShade="D9"/>
            <w:vAlign w:val="center"/>
          </w:tcPr>
          <w:p w14:paraId="6DE8FDE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617C7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77</w:t>
            </w:r>
          </w:p>
        </w:tc>
        <w:tc>
          <w:tcPr>
            <w:tcW w:w="5005" w:type="dxa"/>
            <w:shd w:val="clear" w:color="auto" w:fill="D9D9D9" w:themeFill="background1" w:themeFillShade="D9"/>
            <w:tcMar>
              <w:top w:w="0" w:type="dxa"/>
              <w:left w:w="28" w:type="dxa"/>
              <w:right w:w="57" w:type="dxa"/>
            </w:tcMar>
          </w:tcPr>
          <w:p w14:paraId="1CF15460" w14:textId="77777777" w:rsidR="00F3549D" w:rsidRPr="00B7524C" w:rsidRDefault="00F3549D" w:rsidP="005304C0">
            <w:pPr>
              <w:pStyle w:val="source"/>
              <w:rPr>
                <w:lang w:val="en-GB"/>
              </w:rPr>
            </w:pPr>
            <w:r>
              <w:rPr>
                <w:color w:val="A6A6A6" w:themeColor="background1" w:themeShade="A6"/>
                <w:lang w:val="en-GB"/>
              </w:rPr>
              <w:t>Key Terms</w:t>
            </w:r>
          </w:p>
        </w:tc>
        <w:tc>
          <w:tcPr>
            <w:tcW w:w="5005" w:type="dxa"/>
            <w:tcMar>
              <w:top w:w="0" w:type="dxa"/>
              <w:left w:w="28" w:type="dxa"/>
              <w:right w:w="57" w:type="dxa"/>
            </w:tcMar>
          </w:tcPr>
          <w:p w14:paraId="713EAA9C" w14:textId="77777777" w:rsidR="00F3549D" w:rsidRPr="00B7524C" w:rsidRDefault="00F3549D" w:rsidP="005304C0">
            <w:pPr>
              <w:pStyle w:val="target"/>
            </w:pPr>
          </w:p>
        </w:tc>
        <w:tc>
          <w:tcPr>
            <w:tcW w:w="437" w:type="dxa"/>
            <w:shd w:val="clear" w:color="auto" w:fill="92D050"/>
            <w:vAlign w:val="center"/>
          </w:tcPr>
          <w:p w14:paraId="0C24044F" w14:textId="77777777" w:rsidR="00F3549D" w:rsidRDefault="00F3549D" w:rsidP="004114C1">
            <w:pPr>
              <w:pStyle w:val="target"/>
              <w:jc w:val="center"/>
            </w:pPr>
            <w:r>
              <w:rPr>
                <w:noProof/>
                <w:color w:val="000000"/>
                <w:sz w:val="16"/>
                <w:szCs w:val="16"/>
              </w:rPr>
              <w:t>100</w:t>
            </w:r>
          </w:p>
        </w:tc>
        <w:tc>
          <w:tcPr>
            <w:tcW w:w="5826" w:type="dxa"/>
          </w:tcPr>
          <w:p w14:paraId="5CC5F1E3" w14:textId="77777777" w:rsidR="00F3549D" w:rsidRDefault="00F3549D" w:rsidP="005304C0">
            <w:pPr>
              <w:pStyle w:val="target"/>
            </w:pPr>
          </w:p>
        </w:tc>
      </w:tr>
      <w:tr w:rsidR="00F3549D" w:rsidRPr="00B7524C" w14:paraId="11DC9493"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967812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lRX0NNF04ZRfTpcB1_dc5:77</w:t>
            </w:r>
          </w:p>
        </w:tc>
        <w:tc>
          <w:tcPr>
            <w:tcW w:w="447" w:type="dxa"/>
            <w:tcBorders>
              <w:right w:val="single" w:sz="4" w:space="0" w:color="BFBFBF" w:themeColor="background1" w:themeShade="BF"/>
            </w:tcBorders>
            <w:shd w:val="clear" w:color="auto" w:fill="D9D9D9" w:themeFill="background1" w:themeFillShade="D9"/>
            <w:vAlign w:val="center"/>
          </w:tcPr>
          <w:p w14:paraId="52D1F93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52F3E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78</w:t>
            </w:r>
          </w:p>
        </w:tc>
        <w:tc>
          <w:tcPr>
            <w:tcW w:w="5005" w:type="dxa"/>
            <w:shd w:val="clear" w:color="auto" w:fill="D9D9D9" w:themeFill="background1" w:themeFillShade="D9"/>
            <w:tcMar>
              <w:top w:w="0" w:type="dxa"/>
              <w:left w:w="28" w:type="dxa"/>
              <w:right w:w="57" w:type="dxa"/>
            </w:tcMar>
          </w:tcPr>
          <w:p w14:paraId="75647401"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29C35150" w14:textId="77777777" w:rsidR="00F3549D" w:rsidRPr="00B7524C" w:rsidRDefault="00F3549D" w:rsidP="005304C0">
            <w:pPr>
              <w:pStyle w:val="target"/>
              <w:rPr>
                <w:lang w:val="pl-PL"/>
              </w:rPr>
            </w:pPr>
            <w:r>
              <w:t>{1}</w:t>
            </w:r>
          </w:p>
        </w:tc>
        <w:tc>
          <w:tcPr>
            <w:tcW w:w="437" w:type="dxa"/>
            <w:shd w:val="clear" w:color="auto" w:fill="92D050"/>
            <w:vAlign w:val="center"/>
          </w:tcPr>
          <w:p w14:paraId="451322C9" w14:textId="77777777" w:rsidR="00F3549D" w:rsidRDefault="00F3549D" w:rsidP="004114C1">
            <w:pPr>
              <w:pStyle w:val="target"/>
              <w:jc w:val="center"/>
            </w:pPr>
            <w:r>
              <w:rPr>
                <w:noProof/>
                <w:color w:val="000000"/>
                <w:sz w:val="16"/>
                <w:szCs w:val="16"/>
              </w:rPr>
              <w:t>100</w:t>
            </w:r>
          </w:p>
        </w:tc>
        <w:tc>
          <w:tcPr>
            <w:tcW w:w="5826" w:type="dxa"/>
          </w:tcPr>
          <w:p w14:paraId="0A2A3FC1" w14:textId="77777777" w:rsidR="00F3549D" w:rsidRDefault="00F3549D" w:rsidP="005304C0">
            <w:pPr>
              <w:pStyle w:val="target"/>
            </w:pPr>
          </w:p>
        </w:tc>
      </w:tr>
      <w:tr w:rsidR="00F3549D" w:rsidRPr="00B7524C" w14:paraId="1B0B90A7"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3C8D7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lRX0NNF04ZRfTpcB1_dc5:78</w:t>
            </w:r>
          </w:p>
        </w:tc>
        <w:tc>
          <w:tcPr>
            <w:tcW w:w="447" w:type="dxa"/>
            <w:tcBorders>
              <w:right w:val="single" w:sz="4" w:space="0" w:color="BFBFBF" w:themeColor="background1" w:themeShade="BF"/>
            </w:tcBorders>
            <w:shd w:val="clear" w:color="auto" w:fill="D9D9D9" w:themeFill="background1" w:themeFillShade="D9"/>
            <w:vAlign w:val="center"/>
          </w:tcPr>
          <w:p w14:paraId="6C0CD6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81F13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79</w:t>
            </w:r>
          </w:p>
        </w:tc>
        <w:tc>
          <w:tcPr>
            <w:tcW w:w="5005" w:type="dxa"/>
            <w:shd w:val="clear" w:color="auto" w:fill="D9D9D9" w:themeFill="background1" w:themeFillShade="D9"/>
            <w:tcMar>
              <w:top w:w="0" w:type="dxa"/>
              <w:left w:w="28" w:type="dxa"/>
              <w:right w:w="57" w:type="dxa"/>
            </w:tcMar>
          </w:tcPr>
          <w:p w14:paraId="6B0F9588" w14:textId="77777777" w:rsidR="00F3549D" w:rsidRPr="00B7524C" w:rsidRDefault="00F3549D" w:rsidP="005304C0">
            <w:pPr>
              <w:pStyle w:val="source"/>
              <w:rPr>
                <w:lang w:val="en-GB"/>
              </w:rPr>
            </w:pPr>
            <w:r>
              <w:rPr>
                <w:lang w:val="en-GB"/>
              </w:rPr>
              <w:t>user interface component</w:t>
            </w:r>
          </w:p>
        </w:tc>
        <w:tc>
          <w:tcPr>
            <w:tcW w:w="5005" w:type="dxa"/>
            <w:tcMar>
              <w:top w:w="0" w:type="dxa"/>
              <w:left w:w="28" w:type="dxa"/>
              <w:right w:w="57" w:type="dxa"/>
            </w:tcMar>
          </w:tcPr>
          <w:p w14:paraId="4FE87858" w14:textId="77777777" w:rsidR="00F3549D" w:rsidRPr="00B7524C" w:rsidRDefault="00F3549D" w:rsidP="005304C0">
            <w:pPr>
              <w:pStyle w:val="target"/>
              <w:rPr>
                <w:lang w:val="pl-PL"/>
              </w:rPr>
            </w:pPr>
            <w:r>
              <w:rPr>
                <w:lang w:val="pl-PL"/>
              </w:rPr>
              <w:t>komponent interfejsu użytkownika</w:t>
            </w:r>
          </w:p>
        </w:tc>
        <w:tc>
          <w:tcPr>
            <w:tcW w:w="437" w:type="dxa"/>
            <w:shd w:val="clear" w:color="auto" w:fill="92D050"/>
            <w:vAlign w:val="center"/>
          </w:tcPr>
          <w:p w14:paraId="245D9E37" w14:textId="77777777" w:rsidR="00F3549D" w:rsidRDefault="00F3549D" w:rsidP="004114C1">
            <w:pPr>
              <w:pStyle w:val="target"/>
              <w:jc w:val="center"/>
            </w:pPr>
            <w:r>
              <w:rPr>
                <w:noProof/>
                <w:color w:val="000000"/>
                <w:sz w:val="16"/>
                <w:szCs w:val="16"/>
              </w:rPr>
              <w:t>100</w:t>
            </w:r>
          </w:p>
        </w:tc>
        <w:tc>
          <w:tcPr>
            <w:tcW w:w="5826" w:type="dxa"/>
          </w:tcPr>
          <w:p w14:paraId="368B5A14" w14:textId="77777777" w:rsidR="00F3549D" w:rsidRDefault="00F3549D" w:rsidP="005304C0">
            <w:pPr>
              <w:pStyle w:val="target"/>
            </w:pPr>
          </w:p>
        </w:tc>
      </w:tr>
      <w:tr w:rsidR="00F3549D" w:rsidRPr="00B7524C" w14:paraId="59E97571"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B912E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lRX0NNF04ZRfTpcB1_dc5:79</w:t>
            </w:r>
          </w:p>
        </w:tc>
        <w:tc>
          <w:tcPr>
            <w:tcW w:w="447" w:type="dxa"/>
            <w:tcBorders>
              <w:right w:val="single" w:sz="4" w:space="0" w:color="BFBFBF" w:themeColor="background1" w:themeShade="BF"/>
            </w:tcBorders>
            <w:shd w:val="clear" w:color="auto" w:fill="D9D9D9" w:themeFill="background1" w:themeFillShade="D9"/>
            <w:vAlign w:val="center"/>
          </w:tcPr>
          <w:p w14:paraId="48174FF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643A2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80</w:t>
            </w:r>
          </w:p>
        </w:tc>
        <w:tc>
          <w:tcPr>
            <w:tcW w:w="5005" w:type="dxa"/>
            <w:shd w:val="clear" w:color="auto" w:fill="D9D9D9" w:themeFill="background1" w:themeFillShade="D9"/>
            <w:tcMar>
              <w:top w:w="0" w:type="dxa"/>
              <w:left w:w="28" w:type="dxa"/>
              <w:right w:w="57" w:type="dxa"/>
            </w:tcMar>
          </w:tcPr>
          <w:p w14:paraId="3D16FE0C"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361CE814" w14:textId="77777777" w:rsidR="00F3549D" w:rsidRPr="00B7524C" w:rsidRDefault="00F3549D" w:rsidP="005304C0">
            <w:pPr>
              <w:pStyle w:val="target"/>
              <w:rPr>
                <w:lang w:val="pl-PL"/>
              </w:rPr>
            </w:pPr>
            <w:r>
              <w:t>{1}</w:t>
            </w:r>
          </w:p>
        </w:tc>
        <w:tc>
          <w:tcPr>
            <w:tcW w:w="437" w:type="dxa"/>
            <w:shd w:val="clear" w:color="auto" w:fill="92D050"/>
            <w:vAlign w:val="center"/>
          </w:tcPr>
          <w:p w14:paraId="0E001951" w14:textId="77777777" w:rsidR="00F3549D" w:rsidRDefault="00F3549D" w:rsidP="004114C1">
            <w:pPr>
              <w:pStyle w:val="target"/>
              <w:jc w:val="center"/>
            </w:pPr>
            <w:r>
              <w:rPr>
                <w:noProof/>
                <w:color w:val="000000"/>
                <w:sz w:val="16"/>
                <w:szCs w:val="16"/>
              </w:rPr>
              <w:t>100</w:t>
            </w:r>
          </w:p>
        </w:tc>
        <w:tc>
          <w:tcPr>
            <w:tcW w:w="5826" w:type="dxa"/>
          </w:tcPr>
          <w:p w14:paraId="34D7E7EE" w14:textId="77777777" w:rsidR="00F3549D" w:rsidRDefault="00F3549D" w:rsidP="005304C0">
            <w:pPr>
              <w:pStyle w:val="target"/>
            </w:pPr>
          </w:p>
        </w:tc>
      </w:tr>
      <w:tr w:rsidR="00F3549D" w:rsidRPr="00B7524C" w14:paraId="0AAF9A2F"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C4B640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lRX0NNF04ZRfTpcB1_dc5:80</w:t>
            </w:r>
          </w:p>
        </w:tc>
        <w:tc>
          <w:tcPr>
            <w:tcW w:w="447" w:type="dxa"/>
            <w:tcBorders>
              <w:right w:val="single" w:sz="4" w:space="0" w:color="BFBFBF" w:themeColor="background1" w:themeShade="BF"/>
            </w:tcBorders>
            <w:shd w:val="clear" w:color="auto" w:fill="D9D9D9" w:themeFill="background1" w:themeFillShade="D9"/>
            <w:vAlign w:val="center"/>
          </w:tcPr>
          <w:p w14:paraId="2349B45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9940C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81</w:t>
            </w:r>
          </w:p>
        </w:tc>
        <w:tc>
          <w:tcPr>
            <w:tcW w:w="5005" w:type="dxa"/>
            <w:shd w:val="clear" w:color="auto" w:fill="D9D9D9" w:themeFill="background1" w:themeFillShade="D9"/>
            <w:tcMar>
              <w:top w:w="0" w:type="dxa"/>
              <w:left w:w="28" w:type="dxa"/>
              <w:right w:w="57" w:type="dxa"/>
            </w:tcMar>
          </w:tcPr>
          <w:p w14:paraId="5B5803B0" w14:textId="77777777" w:rsidR="00F3549D" w:rsidRPr="00B7524C" w:rsidRDefault="00F3549D" w:rsidP="005304C0">
            <w:pPr>
              <w:pStyle w:val="source"/>
              <w:rPr>
                <w:lang w:val="en-GB"/>
              </w:rPr>
            </w:pPr>
            <w:r>
              <w:rPr>
                <w:lang w:val="en-GB"/>
              </w:rPr>
              <w:t>a part of the content that is perceived by users as a single control for a distinct function</w:t>
            </w:r>
          </w:p>
        </w:tc>
        <w:tc>
          <w:tcPr>
            <w:tcW w:w="5005" w:type="dxa"/>
            <w:tcMar>
              <w:top w:w="0" w:type="dxa"/>
              <w:left w:w="28" w:type="dxa"/>
              <w:right w:w="57" w:type="dxa"/>
            </w:tcMar>
          </w:tcPr>
          <w:p w14:paraId="5A926382" w14:textId="77777777" w:rsidR="00F3549D" w:rsidRPr="00B7524C" w:rsidRDefault="00F3549D" w:rsidP="005304C0">
            <w:pPr>
              <w:pStyle w:val="target"/>
              <w:rPr>
                <w:lang w:val="pl-PL"/>
              </w:rPr>
            </w:pPr>
            <w:r>
              <w:rPr>
                <w:lang w:val="pl-PL"/>
              </w:rPr>
              <w:t>część treści internetowej postrzegana przez użytkownika jako pojedyncza kontrolka dla określonej funkcji</w:t>
            </w:r>
          </w:p>
        </w:tc>
        <w:tc>
          <w:tcPr>
            <w:tcW w:w="437" w:type="dxa"/>
            <w:shd w:val="clear" w:color="auto" w:fill="FABF8F"/>
            <w:vAlign w:val="center"/>
          </w:tcPr>
          <w:p w14:paraId="3D0053A2" w14:textId="77777777" w:rsidR="00F3549D" w:rsidRDefault="00F3549D" w:rsidP="004114C1">
            <w:pPr>
              <w:pStyle w:val="target"/>
              <w:jc w:val="center"/>
            </w:pPr>
            <w:r>
              <w:rPr>
                <w:noProof/>
                <w:color w:val="000000"/>
                <w:sz w:val="16"/>
                <w:szCs w:val="16"/>
              </w:rPr>
              <w:t>75</w:t>
            </w:r>
          </w:p>
        </w:tc>
        <w:tc>
          <w:tcPr>
            <w:tcW w:w="5826" w:type="dxa"/>
          </w:tcPr>
          <w:p w14:paraId="50954CC9" w14:textId="77777777" w:rsidR="00F3549D" w:rsidRDefault="00F3549D" w:rsidP="005304C0">
            <w:pPr>
              <w:pStyle w:val="target"/>
            </w:pPr>
          </w:p>
        </w:tc>
      </w:tr>
      <w:tr w:rsidR="00F3549D" w:rsidRPr="00B7524C" w14:paraId="60972852"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BAA46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lRX0NNF04ZRfTpcB1_dc5:81</w:t>
            </w:r>
          </w:p>
        </w:tc>
        <w:tc>
          <w:tcPr>
            <w:tcW w:w="447" w:type="dxa"/>
            <w:tcBorders>
              <w:right w:val="single" w:sz="4" w:space="0" w:color="BFBFBF" w:themeColor="background1" w:themeShade="BF"/>
            </w:tcBorders>
            <w:shd w:val="clear" w:color="auto" w:fill="D9D9D9" w:themeFill="background1" w:themeFillShade="D9"/>
            <w:vAlign w:val="center"/>
          </w:tcPr>
          <w:p w14:paraId="4C4237D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65424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82</w:t>
            </w:r>
          </w:p>
        </w:tc>
        <w:tc>
          <w:tcPr>
            <w:tcW w:w="5005" w:type="dxa"/>
            <w:shd w:val="clear" w:color="auto" w:fill="D9D9D9" w:themeFill="background1" w:themeFillShade="D9"/>
            <w:tcMar>
              <w:top w:w="0" w:type="dxa"/>
              <w:left w:w="28" w:type="dxa"/>
              <w:right w:w="57" w:type="dxa"/>
            </w:tcMar>
          </w:tcPr>
          <w:p w14:paraId="7EAD1581" w14:textId="77777777" w:rsidR="00F3549D" w:rsidRPr="00B7524C" w:rsidRDefault="00F3549D" w:rsidP="005304C0">
            <w:pPr>
              <w:pStyle w:val="source"/>
              <w:rPr>
                <w:lang w:val="en-GB"/>
              </w:rPr>
            </w:pPr>
            <w:r>
              <w:rPr>
                <w:lang w:val="en-GB"/>
              </w:rPr>
              <w:t>Note</w:t>
            </w:r>
          </w:p>
        </w:tc>
        <w:tc>
          <w:tcPr>
            <w:tcW w:w="5005" w:type="dxa"/>
            <w:tcMar>
              <w:top w:w="0" w:type="dxa"/>
              <w:left w:w="28" w:type="dxa"/>
              <w:right w:w="57" w:type="dxa"/>
            </w:tcMar>
          </w:tcPr>
          <w:p w14:paraId="511EE308" w14:textId="77777777" w:rsidR="00F3549D" w:rsidRPr="00B7524C" w:rsidRDefault="00F3549D" w:rsidP="005304C0">
            <w:pPr>
              <w:pStyle w:val="target"/>
              <w:rPr>
                <w:lang w:val="pl-PL"/>
              </w:rPr>
            </w:pPr>
            <w:r>
              <w:rPr>
                <w:lang w:val="pl-PL"/>
              </w:rPr>
              <w:t>Uwaga</w:t>
            </w:r>
          </w:p>
        </w:tc>
        <w:tc>
          <w:tcPr>
            <w:tcW w:w="437" w:type="dxa"/>
            <w:shd w:val="clear" w:color="auto" w:fill="7ACAFF"/>
            <w:vAlign w:val="center"/>
          </w:tcPr>
          <w:p w14:paraId="28F89CC6" w14:textId="77777777" w:rsidR="00F3549D" w:rsidRDefault="00F3549D" w:rsidP="004114C1">
            <w:pPr>
              <w:pStyle w:val="target"/>
              <w:jc w:val="center"/>
            </w:pPr>
            <w:r>
              <w:rPr>
                <w:noProof/>
                <w:color w:val="000000"/>
                <w:sz w:val="16"/>
                <w:szCs w:val="16"/>
              </w:rPr>
              <w:t>MT</w:t>
            </w:r>
          </w:p>
        </w:tc>
        <w:tc>
          <w:tcPr>
            <w:tcW w:w="5826" w:type="dxa"/>
          </w:tcPr>
          <w:p w14:paraId="64A31CDD" w14:textId="77777777" w:rsidR="00F3549D" w:rsidRDefault="00F3549D" w:rsidP="005304C0">
            <w:pPr>
              <w:pStyle w:val="target"/>
            </w:pPr>
          </w:p>
        </w:tc>
      </w:tr>
      <w:tr w:rsidR="00F3549D" w:rsidRPr="00B7524C" w14:paraId="7705C13A"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1F2AA0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lRX0NNF04ZRfTpcB1_dc5:82</w:t>
            </w:r>
          </w:p>
        </w:tc>
        <w:tc>
          <w:tcPr>
            <w:tcW w:w="447" w:type="dxa"/>
            <w:tcBorders>
              <w:right w:val="single" w:sz="4" w:space="0" w:color="BFBFBF" w:themeColor="background1" w:themeShade="BF"/>
            </w:tcBorders>
            <w:shd w:val="clear" w:color="auto" w:fill="D9D9D9" w:themeFill="background1" w:themeFillShade="D9"/>
            <w:vAlign w:val="center"/>
          </w:tcPr>
          <w:p w14:paraId="7572B3D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C6B7B9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83</w:t>
            </w:r>
          </w:p>
        </w:tc>
        <w:tc>
          <w:tcPr>
            <w:tcW w:w="5005" w:type="dxa"/>
            <w:shd w:val="clear" w:color="auto" w:fill="D9D9D9" w:themeFill="background1" w:themeFillShade="D9"/>
            <w:tcMar>
              <w:top w:w="0" w:type="dxa"/>
              <w:left w:w="28" w:type="dxa"/>
              <w:right w:w="57" w:type="dxa"/>
            </w:tcMar>
          </w:tcPr>
          <w:p w14:paraId="5270C97C" w14:textId="77777777" w:rsidR="00F3549D" w:rsidRPr="00B7524C" w:rsidRDefault="00F3549D" w:rsidP="005304C0">
            <w:pPr>
              <w:pStyle w:val="source"/>
              <w:rPr>
                <w:lang w:val="en-GB"/>
              </w:rPr>
            </w:pPr>
            <w:r>
              <w:rPr>
                <w:lang w:val="en-GB"/>
              </w:rPr>
              <w:t>Multiple user interface components may be implemented as a single programmatic element.</w:t>
            </w:r>
          </w:p>
        </w:tc>
        <w:tc>
          <w:tcPr>
            <w:tcW w:w="5005" w:type="dxa"/>
            <w:tcMar>
              <w:top w:w="0" w:type="dxa"/>
              <w:left w:w="28" w:type="dxa"/>
              <w:right w:w="57" w:type="dxa"/>
            </w:tcMar>
          </w:tcPr>
          <w:p w14:paraId="4BEE8964" w14:textId="77777777" w:rsidR="00F3549D" w:rsidRPr="00B7524C" w:rsidRDefault="00F3549D" w:rsidP="005304C0">
            <w:pPr>
              <w:pStyle w:val="target"/>
              <w:rPr>
                <w:lang w:val="pl-PL"/>
              </w:rPr>
            </w:pPr>
            <w:r>
              <w:rPr>
                <w:lang w:val="pl-PL"/>
              </w:rPr>
              <w:t>Złożone komponenty interfejsu użytkownika mogą być implementowane w postaci pojedynczego elementu.</w:t>
            </w:r>
          </w:p>
        </w:tc>
        <w:tc>
          <w:tcPr>
            <w:tcW w:w="437" w:type="dxa"/>
            <w:shd w:val="clear" w:color="auto" w:fill="FABF8F"/>
            <w:vAlign w:val="center"/>
          </w:tcPr>
          <w:p w14:paraId="19199806" w14:textId="77777777" w:rsidR="00F3549D" w:rsidRDefault="00F3549D" w:rsidP="004114C1">
            <w:pPr>
              <w:pStyle w:val="target"/>
              <w:jc w:val="center"/>
            </w:pPr>
            <w:r>
              <w:rPr>
                <w:noProof/>
                <w:color w:val="000000"/>
                <w:sz w:val="16"/>
                <w:szCs w:val="16"/>
              </w:rPr>
              <w:t>75</w:t>
            </w:r>
          </w:p>
        </w:tc>
        <w:tc>
          <w:tcPr>
            <w:tcW w:w="5826" w:type="dxa"/>
          </w:tcPr>
          <w:p w14:paraId="05E9D7BA" w14:textId="77777777" w:rsidR="00F3549D" w:rsidRDefault="00F3549D" w:rsidP="005304C0">
            <w:pPr>
              <w:pStyle w:val="target"/>
            </w:pPr>
          </w:p>
        </w:tc>
      </w:tr>
      <w:tr w:rsidR="00F3549D" w:rsidRPr="00B7524C" w14:paraId="5CB58665"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D2B2E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lRX0NNF04ZRfTpcB1_dc5:83</w:t>
            </w:r>
          </w:p>
        </w:tc>
        <w:tc>
          <w:tcPr>
            <w:tcW w:w="447" w:type="dxa"/>
            <w:tcBorders>
              <w:right w:val="single" w:sz="4" w:space="0" w:color="BFBFBF" w:themeColor="background1" w:themeShade="BF"/>
            </w:tcBorders>
            <w:shd w:val="clear" w:color="auto" w:fill="D9D9D9" w:themeFill="background1" w:themeFillShade="D9"/>
            <w:vAlign w:val="center"/>
          </w:tcPr>
          <w:p w14:paraId="5826F47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7CF57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84</w:t>
            </w:r>
          </w:p>
        </w:tc>
        <w:tc>
          <w:tcPr>
            <w:tcW w:w="5005" w:type="dxa"/>
            <w:shd w:val="clear" w:color="auto" w:fill="D9D9D9" w:themeFill="background1" w:themeFillShade="D9"/>
            <w:tcMar>
              <w:top w:w="0" w:type="dxa"/>
              <w:left w:w="28" w:type="dxa"/>
              <w:right w:w="57" w:type="dxa"/>
            </w:tcMar>
          </w:tcPr>
          <w:p w14:paraId="79E26CBC" w14:textId="77777777" w:rsidR="00F3549D" w:rsidRPr="00B7524C" w:rsidRDefault="00F3549D" w:rsidP="005304C0">
            <w:pPr>
              <w:pStyle w:val="source"/>
              <w:rPr>
                <w:lang w:val="en-GB"/>
              </w:rPr>
            </w:pPr>
            <w:r>
              <w:rPr>
                <w:lang w:val="en-GB"/>
              </w:rPr>
              <w:t>"Components" here is not tied to programming techniques, but rather to what the user perceives as separate controls.</w:t>
            </w:r>
          </w:p>
        </w:tc>
        <w:tc>
          <w:tcPr>
            <w:tcW w:w="5005" w:type="dxa"/>
            <w:tcMar>
              <w:top w:w="0" w:type="dxa"/>
              <w:left w:w="28" w:type="dxa"/>
              <w:right w:w="57" w:type="dxa"/>
            </w:tcMar>
          </w:tcPr>
          <w:p w14:paraId="7E726E91" w14:textId="77777777" w:rsidR="00F3549D" w:rsidRPr="00B7524C" w:rsidRDefault="00F3549D" w:rsidP="005304C0">
            <w:pPr>
              <w:pStyle w:val="target"/>
              <w:rPr>
                <w:lang w:val="pl-PL"/>
              </w:rPr>
            </w:pPr>
            <w:r>
              <w:rPr>
                <w:lang w:val="pl-PL"/>
              </w:rPr>
              <w:t>„Komponenty” nie są tu związane z konkretną techniką programistyczną, a raczej z tym, co użytkownik postrzega jako oddzielne elementy sterujące.</w:t>
            </w:r>
          </w:p>
        </w:tc>
        <w:tc>
          <w:tcPr>
            <w:tcW w:w="437" w:type="dxa"/>
            <w:shd w:val="clear" w:color="auto" w:fill="FABF8F"/>
            <w:vAlign w:val="center"/>
          </w:tcPr>
          <w:p w14:paraId="07089DB3" w14:textId="77777777" w:rsidR="00F3549D" w:rsidRDefault="00F3549D" w:rsidP="004114C1">
            <w:pPr>
              <w:pStyle w:val="target"/>
              <w:jc w:val="center"/>
            </w:pPr>
            <w:r>
              <w:rPr>
                <w:noProof/>
                <w:color w:val="000000"/>
                <w:sz w:val="16"/>
                <w:szCs w:val="16"/>
              </w:rPr>
              <w:t>75</w:t>
            </w:r>
          </w:p>
        </w:tc>
        <w:tc>
          <w:tcPr>
            <w:tcW w:w="5826" w:type="dxa"/>
          </w:tcPr>
          <w:p w14:paraId="70969A97" w14:textId="77777777" w:rsidR="00F3549D" w:rsidRDefault="00F3549D" w:rsidP="005304C0">
            <w:pPr>
              <w:pStyle w:val="target"/>
            </w:pPr>
          </w:p>
        </w:tc>
      </w:tr>
      <w:tr w:rsidR="00F3549D" w:rsidRPr="00B7524C" w14:paraId="62538EF2"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F1AE2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lRX0NNF04ZRfTpcB1_dc5:84</w:t>
            </w:r>
          </w:p>
        </w:tc>
        <w:tc>
          <w:tcPr>
            <w:tcW w:w="447" w:type="dxa"/>
            <w:tcBorders>
              <w:right w:val="single" w:sz="4" w:space="0" w:color="BFBFBF" w:themeColor="background1" w:themeShade="BF"/>
            </w:tcBorders>
            <w:shd w:val="clear" w:color="auto" w:fill="D9D9D9" w:themeFill="background1" w:themeFillShade="D9"/>
            <w:vAlign w:val="center"/>
          </w:tcPr>
          <w:p w14:paraId="64B1EED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25B46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85</w:t>
            </w:r>
          </w:p>
        </w:tc>
        <w:tc>
          <w:tcPr>
            <w:tcW w:w="5005" w:type="dxa"/>
            <w:shd w:val="clear" w:color="auto" w:fill="D9D9D9" w:themeFill="background1" w:themeFillShade="D9"/>
            <w:tcMar>
              <w:top w:w="0" w:type="dxa"/>
              <w:left w:w="28" w:type="dxa"/>
              <w:right w:w="57" w:type="dxa"/>
            </w:tcMar>
          </w:tcPr>
          <w:p w14:paraId="5686D9FD"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0E65A172" w14:textId="77777777" w:rsidR="00F3549D" w:rsidRPr="00B7524C" w:rsidRDefault="00F3549D" w:rsidP="005304C0">
            <w:pPr>
              <w:pStyle w:val="target"/>
            </w:pPr>
          </w:p>
        </w:tc>
        <w:tc>
          <w:tcPr>
            <w:tcW w:w="437" w:type="dxa"/>
            <w:shd w:val="clear" w:color="auto" w:fill="7ACAFF"/>
            <w:vAlign w:val="center"/>
          </w:tcPr>
          <w:p w14:paraId="6BEF406B" w14:textId="77777777" w:rsidR="00F3549D" w:rsidRDefault="00F3549D" w:rsidP="004114C1">
            <w:pPr>
              <w:pStyle w:val="target"/>
              <w:jc w:val="center"/>
            </w:pPr>
            <w:r>
              <w:rPr>
                <w:noProof/>
                <w:color w:val="000000"/>
                <w:sz w:val="16"/>
                <w:szCs w:val="16"/>
              </w:rPr>
              <w:t>MT</w:t>
            </w:r>
          </w:p>
        </w:tc>
        <w:tc>
          <w:tcPr>
            <w:tcW w:w="5826" w:type="dxa"/>
          </w:tcPr>
          <w:p w14:paraId="548736F1" w14:textId="77777777" w:rsidR="00F3549D" w:rsidRDefault="00F3549D" w:rsidP="005304C0">
            <w:pPr>
              <w:pStyle w:val="target"/>
            </w:pPr>
          </w:p>
        </w:tc>
      </w:tr>
      <w:tr w:rsidR="00F3549D" w:rsidRPr="00B7524C" w14:paraId="2736E5B4"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9FBA1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lRX0NNF04ZRfTpcB1_dc5:85</w:t>
            </w:r>
          </w:p>
        </w:tc>
        <w:tc>
          <w:tcPr>
            <w:tcW w:w="447" w:type="dxa"/>
            <w:tcBorders>
              <w:right w:val="single" w:sz="4" w:space="0" w:color="BFBFBF" w:themeColor="background1" w:themeShade="BF"/>
            </w:tcBorders>
            <w:shd w:val="clear" w:color="auto" w:fill="D9D9D9" w:themeFill="background1" w:themeFillShade="D9"/>
            <w:vAlign w:val="center"/>
          </w:tcPr>
          <w:p w14:paraId="1CB419C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4E551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86</w:t>
            </w:r>
          </w:p>
        </w:tc>
        <w:tc>
          <w:tcPr>
            <w:tcW w:w="5005" w:type="dxa"/>
            <w:shd w:val="clear" w:color="auto" w:fill="D9D9D9" w:themeFill="background1" w:themeFillShade="D9"/>
            <w:tcMar>
              <w:top w:w="0" w:type="dxa"/>
              <w:left w:w="28" w:type="dxa"/>
              <w:right w:w="57" w:type="dxa"/>
            </w:tcMar>
          </w:tcPr>
          <w:p w14:paraId="0C24279C" w14:textId="77777777" w:rsidR="00F3549D" w:rsidRPr="00B7524C" w:rsidRDefault="00F3549D" w:rsidP="005304C0">
            <w:pPr>
              <w:pStyle w:val="source"/>
              <w:rPr>
                <w:lang w:val="en-GB"/>
              </w:rPr>
            </w:pPr>
            <w:r>
              <w:rPr>
                <w:lang w:val="en-GB"/>
              </w:rPr>
              <w:t>User interface components include form elements and links as well as components generated by scripts.</w:t>
            </w:r>
          </w:p>
        </w:tc>
        <w:tc>
          <w:tcPr>
            <w:tcW w:w="5005" w:type="dxa"/>
            <w:tcMar>
              <w:top w:w="0" w:type="dxa"/>
              <w:left w:w="28" w:type="dxa"/>
              <w:right w:w="57" w:type="dxa"/>
            </w:tcMar>
          </w:tcPr>
          <w:p w14:paraId="621038A1" w14:textId="77777777" w:rsidR="00F3549D" w:rsidRPr="00B7524C" w:rsidRDefault="00F3549D" w:rsidP="005304C0">
            <w:pPr>
              <w:pStyle w:val="target"/>
              <w:rPr>
                <w:lang w:val="pl-PL"/>
              </w:rPr>
            </w:pPr>
            <w:r>
              <w:rPr>
                <w:lang w:val="pl-PL"/>
              </w:rPr>
              <w:t>Do komponentów interfejsu użytkownika należą elementy formularzy i linków, jak również komponenty generowane przez skrypty.</w:t>
            </w:r>
          </w:p>
        </w:tc>
        <w:tc>
          <w:tcPr>
            <w:tcW w:w="437" w:type="dxa"/>
            <w:shd w:val="clear" w:color="auto" w:fill="FABF8F"/>
            <w:vAlign w:val="center"/>
          </w:tcPr>
          <w:p w14:paraId="235951BB" w14:textId="77777777" w:rsidR="00F3549D" w:rsidRDefault="00F3549D" w:rsidP="004114C1">
            <w:pPr>
              <w:pStyle w:val="target"/>
              <w:jc w:val="center"/>
            </w:pPr>
            <w:r>
              <w:rPr>
                <w:noProof/>
                <w:color w:val="000000"/>
                <w:sz w:val="16"/>
                <w:szCs w:val="16"/>
              </w:rPr>
              <w:t>75</w:t>
            </w:r>
          </w:p>
        </w:tc>
        <w:tc>
          <w:tcPr>
            <w:tcW w:w="5826" w:type="dxa"/>
          </w:tcPr>
          <w:p w14:paraId="34A13339" w14:textId="77777777" w:rsidR="00F3549D" w:rsidRDefault="00F3549D" w:rsidP="005304C0">
            <w:pPr>
              <w:pStyle w:val="target"/>
            </w:pPr>
          </w:p>
        </w:tc>
      </w:tr>
      <w:tr w:rsidR="00F3549D" w:rsidRPr="00B7524C" w14:paraId="30DF4231"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16F59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lRX0NNF04ZRfTpcB1_dc5:86</w:t>
            </w:r>
          </w:p>
        </w:tc>
        <w:tc>
          <w:tcPr>
            <w:tcW w:w="447" w:type="dxa"/>
            <w:tcBorders>
              <w:right w:val="single" w:sz="4" w:space="0" w:color="BFBFBF" w:themeColor="background1" w:themeShade="BF"/>
            </w:tcBorders>
            <w:shd w:val="clear" w:color="auto" w:fill="D9D9D9" w:themeFill="background1" w:themeFillShade="D9"/>
            <w:vAlign w:val="center"/>
          </w:tcPr>
          <w:p w14:paraId="0BD9965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68C58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87</w:t>
            </w:r>
          </w:p>
        </w:tc>
        <w:tc>
          <w:tcPr>
            <w:tcW w:w="5005" w:type="dxa"/>
            <w:shd w:val="clear" w:color="auto" w:fill="D9D9D9" w:themeFill="background1" w:themeFillShade="D9"/>
            <w:tcMar>
              <w:top w:w="0" w:type="dxa"/>
              <w:left w:w="28" w:type="dxa"/>
              <w:right w:w="57" w:type="dxa"/>
            </w:tcMar>
          </w:tcPr>
          <w:p w14:paraId="0F6E5EDF"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183A5353" w14:textId="77777777" w:rsidR="00F3549D" w:rsidRPr="00B7524C" w:rsidRDefault="00F3549D" w:rsidP="005304C0">
            <w:pPr>
              <w:pStyle w:val="target"/>
            </w:pPr>
          </w:p>
        </w:tc>
        <w:tc>
          <w:tcPr>
            <w:tcW w:w="437" w:type="dxa"/>
            <w:shd w:val="clear" w:color="auto" w:fill="7ACAFF"/>
            <w:vAlign w:val="center"/>
          </w:tcPr>
          <w:p w14:paraId="109B677B" w14:textId="77777777" w:rsidR="00F3549D" w:rsidRDefault="00F3549D" w:rsidP="004114C1">
            <w:pPr>
              <w:pStyle w:val="target"/>
              <w:jc w:val="center"/>
            </w:pPr>
            <w:r>
              <w:rPr>
                <w:noProof/>
                <w:color w:val="000000"/>
                <w:sz w:val="16"/>
                <w:szCs w:val="16"/>
              </w:rPr>
              <w:t>MT</w:t>
            </w:r>
          </w:p>
        </w:tc>
        <w:tc>
          <w:tcPr>
            <w:tcW w:w="5826" w:type="dxa"/>
          </w:tcPr>
          <w:p w14:paraId="34DD825F" w14:textId="77777777" w:rsidR="00F3549D" w:rsidRDefault="00F3549D" w:rsidP="005304C0">
            <w:pPr>
              <w:pStyle w:val="target"/>
            </w:pPr>
          </w:p>
        </w:tc>
      </w:tr>
      <w:tr w:rsidR="00F3549D" w:rsidRPr="00B7524C" w14:paraId="6EFC954F"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FFB16C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lRX0NNF04ZRfTpcB1_dc5:87</w:t>
            </w:r>
          </w:p>
        </w:tc>
        <w:tc>
          <w:tcPr>
            <w:tcW w:w="447" w:type="dxa"/>
            <w:tcBorders>
              <w:right w:val="single" w:sz="4" w:space="0" w:color="BFBFBF" w:themeColor="background1" w:themeShade="BF"/>
            </w:tcBorders>
            <w:shd w:val="clear" w:color="auto" w:fill="D9D9D9" w:themeFill="background1" w:themeFillShade="D9"/>
            <w:vAlign w:val="center"/>
          </w:tcPr>
          <w:p w14:paraId="5EA6E83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26E70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88</w:t>
            </w:r>
          </w:p>
        </w:tc>
        <w:tc>
          <w:tcPr>
            <w:tcW w:w="5005" w:type="dxa"/>
            <w:shd w:val="clear" w:color="auto" w:fill="D9D9D9" w:themeFill="background1" w:themeFillShade="D9"/>
            <w:tcMar>
              <w:top w:w="0" w:type="dxa"/>
              <w:left w:w="28" w:type="dxa"/>
              <w:right w:w="57" w:type="dxa"/>
            </w:tcMar>
          </w:tcPr>
          <w:p w14:paraId="237A1D70" w14:textId="77777777" w:rsidR="00F3549D" w:rsidRPr="00B7524C" w:rsidRDefault="00F3549D" w:rsidP="005304C0">
            <w:pPr>
              <w:pStyle w:val="source"/>
              <w:rPr>
                <w:lang w:val="en-GB"/>
              </w:rPr>
            </w:pPr>
            <w:r>
              <w:rPr>
                <w:lang w:val="en-GB"/>
              </w:rPr>
              <w:t>What is meant by "component" or "user interface component" here is also sometimes called "user interface element".</w:t>
            </w:r>
          </w:p>
        </w:tc>
        <w:tc>
          <w:tcPr>
            <w:tcW w:w="5005" w:type="dxa"/>
            <w:tcMar>
              <w:top w:w="0" w:type="dxa"/>
              <w:left w:w="28" w:type="dxa"/>
              <w:right w:w="57" w:type="dxa"/>
            </w:tcMar>
          </w:tcPr>
          <w:p w14:paraId="1EC80B03" w14:textId="77777777" w:rsidR="00F3549D" w:rsidRPr="00B7524C" w:rsidRDefault="00F3549D" w:rsidP="005304C0">
            <w:pPr>
              <w:pStyle w:val="target"/>
              <w:rPr>
                <w:lang w:val="pl-PL"/>
              </w:rPr>
            </w:pPr>
            <w:r>
              <w:rPr>
                <w:lang w:val="pl-PL"/>
              </w:rPr>
              <w:t>To, co rozumie się tutaj pod pojęciem „komponent” lub „składnik interfejsu użytkownika”, jest czasami nazywane także „elementem interfejsu użytkownika”.</w:t>
            </w:r>
          </w:p>
        </w:tc>
        <w:tc>
          <w:tcPr>
            <w:tcW w:w="437" w:type="dxa"/>
            <w:shd w:val="clear" w:color="auto" w:fill="FABF8F"/>
            <w:vAlign w:val="center"/>
          </w:tcPr>
          <w:p w14:paraId="7B5B23D7" w14:textId="77777777" w:rsidR="00F3549D" w:rsidRDefault="00F3549D" w:rsidP="004114C1">
            <w:pPr>
              <w:pStyle w:val="target"/>
              <w:jc w:val="center"/>
            </w:pPr>
            <w:r>
              <w:rPr>
                <w:noProof/>
                <w:color w:val="000000"/>
                <w:sz w:val="16"/>
                <w:szCs w:val="16"/>
              </w:rPr>
              <w:t>75</w:t>
            </w:r>
          </w:p>
        </w:tc>
        <w:tc>
          <w:tcPr>
            <w:tcW w:w="5826" w:type="dxa"/>
          </w:tcPr>
          <w:p w14:paraId="727AE052" w14:textId="77777777" w:rsidR="00F3549D" w:rsidRDefault="00F3549D" w:rsidP="005304C0">
            <w:pPr>
              <w:pStyle w:val="target"/>
            </w:pPr>
          </w:p>
        </w:tc>
      </w:tr>
      <w:tr w:rsidR="00F3549D" w:rsidRPr="00B7524C" w14:paraId="1010ECF4"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AF8EAB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lRX0NNF04ZRfTpcB1_dc5:88</w:t>
            </w:r>
          </w:p>
        </w:tc>
        <w:tc>
          <w:tcPr>
            <w:tcW w:w="447" w:type="dxa"/>
            <w:tcBorders>
              <w:right w:val="single" w:sz="4" w:space="0" w:color="BFBFBF" w:themeColor="background1" w:themeShade="BF"/>
            </w:tcBorders>
            <w:shd w:val="clear" w:color="auto" w:fill="D9D9D9" w:themeFill="background1" w:themeFillShade="D9"/>
            <w:vAlign w:val="center"/>
          </w:tcPr>
          <w:p w14:paraId="6A51416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A47CF6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89</w:t>
            </w:r>
          </w:p>
        </w:tc>
        <w:tc>
          <w:tcPr>
            <w:tcW w:w="5005" w:type="dxa"/>
            <w:shd w:val="clear" w:color="auto" w:fill="D9D9D9" w:themeFill="background1" w:themeFillShade="D9"/>
            <w:tcMar>
              <w:top w:w="0" w:type="dxa"/>
              <w:left w:w="28" w:type="dxa"/>
              <w:right w:w="57" w:type="dxa"/>
            </w:tcMar>
          </w:tcPr>
          <w:p w14:paraId="3FEDB130" w14:textId="77777777" w:rsidR="00F3549D" w:rsidRPr="00B7524C" w:rsidRDefault="00F3549D" w:rsidP="005304C0">
            <w:pPr>
              <w:pStyle w:val="source"/>
              <w:rPr>
                <w:lang w:val="en-GB"/>
              </w:rPr>
            </w:pPr>
            <w:r>
              <w:rPr>
                <w:lang w:val="en-GB"/>
              </w:rPr>
              <w:t>An applet has a "control" that can be used to move through content by line or page or random access.</w:t>
            </w:r>
          </w:p>
        </w:tc>
        <w:tc>
          <w:tcPr>
            <w:tcW w:w="5005" w:type="dxa"/>
            <w:tcMar>
              <w:top w:w="0" w:type="dxa"/>
              <w:left w:w="28" w:type="dxa"/>
              <w:right w:w="57" w:type="dxa"/>
            </w:tcMar>
          </w:tcPr>
          <w:p w14:paraId="1CB34C71" w14:textId="77777777" w:rsidR="00F3549D" w:rsidRPr="00B7524C" w:rsidRDefault="00F3549D" w:rsidP="005304C0">
            <w:pPr>
              <w:pStyle w:val="target"/>
              <w:rPr>
                <w:lang w:val="pl-PL"/>
              </w:rPr>
            </w:pPr>
            <w:r>
              <w:rPr>
                <w:lang w:val="pl-PL"/>
              </w:rPr>
              <w:t xml:space="preserve">Aplet posiada „kontrolkę” pozwalającą na przesuwanie treści według wierszy lub stron albo na swobodny dostęp. </w:t>
            </w:r>
          </w:p>
        </w:tc>
        <w:tc>
          <w:tcPr>
            <w:tcW w:w="437" w:type="dxa"/>
            <w:shd w:val="clear" w:color="auto" w:fill="FABF8F"/>
            <w:vAlign w:val="center"/>
          </w:tcPr>
          <w:p w14:paraId="258841E6" w14:textId="77777777" w:rsidR="00F3549D" w:rsidRDefault="00F3549D" w:rsidP="004114C1">
            <w:pPr>
              <w:pStyle w:val="target"/>
              <w:jc w:val="center"/>
            </w:pPr>
            <w:r>
              <w:rPr>
                <w:noProof/>
                <w:color w:val="000000"/>
                <w:sz w:val="16"/>
                <w:szCs w:val="16"/>
              </w:rPr>
              <w:t>75</w:t>
            </w:r>
          </w:p>
        </w:tc>
        <w:tc>
          <w:tcPr>
            <w:tcW w:w="5826" w:type="dxa"/>
          </w:tcPr>
          <w:p w14:paraId="7754ECE4" w14:textId="77777777" w:rsidR="00F3549D" w:rsidRDefault="00F3549D" w:rsidP="005304C0">
            <w:pPr>
              <w:pStyle w:val="target"/>
            </w:pPr>
          </w:p>
        </w:tc>
      </w:tr>
      <w:tr w:rsidR="00F3549D" w:rsidRPr="00B7524C" w14:paraId="479D5162" w14:textId="77777777" w:rsidTr="007E11B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5F05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lRX0NNF04ZRfTpcB1_dc5:89</w:t>
            </w:r>
          </w:p>
        </w:tc>
        <w:tc>
          <w:tcPr>
            <w:tcW w:w="447" w:type="dxa"/>
            <w:tcBorders>
              <w:right w:val="single" w:sz="4" w:space="0" w:color="BFBFBF" w:themeColor="background1" w:themeShade="BF"/>
            </w:tcBorders>
            <w:shd w:val="clear" w:color="auto" w:fill="D9D9D9" w:themeFill="background1" w:themeFillShade="D9"/>
            <w:vAlign w:val="center"/>
          </w:tcPr>
          <w:p w14:paraId="7C63474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7B192B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90</w:t>
            </w:r>
          </w:p>
        </w:tc>
        <w:tc>
          <w:tcPr>
            <w:tcW w:w="5005" w:type="dxa"/>
            <w:shd w:val="clear" w:color="auto" w:fill="D9D9D9" w:themeFill="background1" w:themeFillShade="D9"/>
            <w:tcMar>
              <w:top w:w="0" w:type="dxa"/>
              <w:left w:w="28" w:type="dxa"/>
              <w:right w:w="57" w:type="dxa"/>
            </w:tcMar>
          </w:tcPr>
          <w:p w14:paraId="4255FA9A" w14:textId="77777777" w:rsidR="00F3549D" w:rsidRPr="00B7524C" w:rsidRDefault="00F3549D" w:rsidP="005304C0">
            <w:pPr>
              <w:pStyle w:val="source"/>
              <w:rPr>
                <w:lang w:val="en-GB"/>
              </w:rPr>
            </w:pPr>
            <w:r>
              <w:rPr>
                <w:lang w:val="en-GB"/>
              </w:rPr>
              <w:t>Since each of these would need to have a name and be settable independently, they would each be a "user interface component."</w:t>
            </w:r>
          </w:p>
        </w:tc>
        <w:tc>
          <w:tcPr>
            <w:tcW w:w="5005" w:type="dxa"/>
            <w:tcMar>
              <w:top w:w="0" w:type="dxa"/>
              <w:left w:w="28" w:type="dxa"/>
              <w:right w:w="57" w:type="dxa"/>
            </w:tcMar>
          </w:tcPr>
          <w:p w14:paraId="777BBF68" w14:textId="77777777" w:rsidR="00F3549D" w:rsidRPr="00B7524C" w:rsidRDefault="00F3549D" w:rsidP="005304C0">
            <w:pPr>
              <w:pStyle w:val="target"/>
              <w:rPr>
                <w:lang w:val="pl-PL"/>
              </w:rPr>
            </w:pPr>
            <w:r>
              <w:rPr>
                <w:lang w:val="pl-PL"/>
              </w:rPr>
              <w:t>Każdy aplet ma własną nazwę i może być używany niezależnie, jak również może być traktowany jak komponent interfejsu użytkownika.</w:t>
            </w:r>
          </w:p>
        </w:tc>
        <w:tc>
          <w:tcPr>
            <w:tcW w:w="437" w:type="dxa"/>
            <w:shd w:val="clear" w:color="auto" w:fill="7ACAFF"/>
            <w:vAlign w:val="center"/>
          </w:tcPr>
          <w:p w14:paraId="616AF456" w14:textId="77777777" w:rsidR="00F3549D" w:rsidRDefault="00F3549D" w:rsidP="004114C1">
            <w:pPr>
              <w:pStyle w:val="target"/>
              <w:jc w:val="center"/>
            </w:pPr>
            <w:r>
              <w:rPr>
                <w:noProof/>
                <w:color w:val="000000"/>
                <w:sz w:val="16"/>
                <w:szCs w:val="16"/>
              </w:rPr>
              <w:t>MT</w:t>
            </w:r>
          </w:p>
        </w:tc>
        <w:tc>
          <w:tcPr>
            <w:tcW w:w="5826" w:type="dxa"/>
          </w:tcPr>
          <w:p w14:paraId="5F2C754F" w14:textId="77777777" w:rsidR="00F3549D" w:rsidRDefault="00F3549D" w:rsidP="005304C0">
            <w:pPr>
              <w:pStyle w:val="target"/>
            </w:pPr>
          </w:p>
        </w:tc>
      </w:tr>
    </w:tbl>
    <w:p w14:paraId="736A067B" w14:textId="77777777" w:rsidR="003068F8" w:rsidRPr="00B7524C" w:rsidRDefault="003068F8" w:rsidP="00166D25">
      <w:pPr>
        <w:rPr>
          <w:noProof/>
        </w:rPr>
      </w:pPr>
    </w:p>
    <w:sectPr w:rsidR="003068F8" w:rsidRPr="00B7524C" w:rsidSect="00BB1691">
      <w:pgSz w:w="31185" w:h="14175"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11B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B1691"/>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68F8"/>
    <w:pPr>
      <w:spacing w:after="60" w:line="240"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72839"/>
    <w:pPr>
      <w:ind w:left="720"/>
      <w:contextualSpacing/>
    </w:pPr>
  </w:style>
  <w:style w:type="character" w:styleId="Hipercze">
    <w:name w:val="Hyperlink"/>
    <w:basedOn w:val="Domylnaczcionkaakapitu"/>
    <w:uiPriority w:val="99"/>
    <w:unhideWhenUsed/>
    <w:rsid w:val="00E35FF0"/>
    <w:rPr>
      <w:color w:val="0000FF" w:themeColor="hyperlink"/>
      <w:u w:val="single"/>
    </w:rPr>
  </w:style>
  <w:style w:type="character" w:styleId="UyteHipercze">
    <w:name w:val="FollowedHyperlink"/>
    <w:basedOn w:val="Domylnaczcionkaakapitu"/>
    <w:uiPriority w:val="99"/>
    <w:semiHidden/>
    <w:unhideWhenUsed/>
    <w:rsid w:val="00025A25"/>
    <w:rPr>
      <w:color w:val="800080" w:themeColor="followedHyperlink"/>
      <w:u w:val="single"/>
    </w:rPr>
  </w:style>
  <w:style w:type="paragraph" w:customStyle="1" w:styleId="source">
    <w:name w:val="source"/>
    <w:basedOn w:val="Normalny"/>
    <w:qFormat/>
    <w:rsid w:val="005304C0"/>
    <w:pPr>
      <w:spacing w:after="0"/>
    </w:pPr>
    <w:rPr>
      <w:noProof/>
    </w:rPr>
  </w:style>
  <w:style w:type="paragraph" w:customStyle="1" w:styleId="target">
    <w:name w:val="target"/>
    <w:basedOn w:val="Normalny"/>
    <w:qFormat/>
    <w:rsid w:val="005304C0"/>
    <w:pPr>
      <w:spacing w:after="0"/>
    </w:pPr>
  </w:style>
  <w:style w:type="character" w:styleId="Tekstzastpczy">
    <w:name w:val="Placeholder Text"/>
    <w:basedOn w:val="Domylnaczcionkaakapitu"/>
    <w:uiPriority w:val="99"/>
    <w:semiHidden/>
    <w:rsid w:val="00AC13DC"/>
    <w:rPr>
      <w:color w:val="808080"/>
    </w:rPr>
  </w:style>
  <w:style w:type="paragraph" w:styleId="Tekstdymka">
    <w:name w:val="Balloon Text"/>
    <w:basedOn w:val="Normalny"/>
    <w:link w:val="TekstdymkaZnak"/>
    <w:uiPriority w:val="99"/>
    <w:semiHidden/>
    <w:unhideWhenUsed/>
    <w:rsid w:val="00AC13DC"/>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Tekstzastpczy"/>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6923C3"/>
    <w:rsid w:val="007806FE"/>
    <w:rsid w:val="00AE1158"/>
    <w:rsid w:val="00B548B7"/>
    <w:rsid w:val="00B859C7"/>
    <w:rsid w:val="00CB6A3F"/>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4</Pages>
  <Words>2132</Words>
  <Characters>12793</Characters>
  <Application>Microsoft Office Word</Application>
  <DocSecurity>0</DocSecurity>
  <Lines>106</Lines>
  <Paragraphs>29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Wajda</cp:lastModifiedBy>
  <cp:revision>3</cp:revision>
  <dcterms:created xsi:type="dcterms:W3CDTF">2024-01-09T01:32:00Z</dcterms:created>
  <dcterms:modified xsi:type="dcterms:W3CDTF">2024-01-09T01:38:00Z</dcterms:modified>
</cp:coreProperties>
</file>