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tl/>
        </w:rPr>
        <w:id w:val="-488789080"/>
        <w:docPartObj>
          <w:docPartGallery w:val="Cover Pages"/>
          <w:docPartUnique/>
        </w:docPartObj>
      </w:sdtPr>
      <w:sdtEndPr>
        <w:rPr>
          <w:rFonts w:ascii="David" w:hAnsi="David" w:cs="David"/>
          <w:b/>
          <w:bCs/>
          <w:color w:val="0070C0"/>
          <w:sz w:val="32"/>
          <w:szCs w:val="32"/>
          <w:rtl w:val="0"/>
        </w:rPr>
      </w:sdtEndPr>
      <w:sdtContent>
        <w:p w14:paraId="11C49EFD" w14:textId="2EEB61AB" w:rsidR="00897E41" w:rsidRDefault="00897E41" w:rsidP="00E2044D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501B101A" wp14:editId="170EBA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7620" t="0" r="0" b="7620"/>
                    <wp:wrapNone/>
                    <wp:docPr id="466" name="מלבן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 flipH="1"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C3BE0E" w14:textId="77777777" w:rsidR="00897E41" w:rsidRDefault="00897E4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1B101A" id="מלבן 257" o:spid="_x0000_s1026" style="position:absolute;left:0;text-align:left;margin-left:0;margin-top:0;width:581.4pt;height:752.4pt;flip:x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1C3BE0E" w14:textId="77777777" w:rsidR="00897E41" w:rsidRDefault="00897E4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ECFDB96" wp14:editId="7462D5C0">
                    <wp:simplePos x="0" y="0"/>
                    <mc:AlternateContent>
                      <mc:Choice Requires="wp14">
                        <wp:positionH relativeFrom="page">
                          <wp14:pctPosHOffset>17500</wp14:pctPosHOffset>
                        </wp:positionH>
                      </mc:Choice>
                      <mc:Fallback>
                        <wp:positionH relativeFrom="page">
                          <wp:posOffset>1322705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מלבן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6BF7CE" w14:textId="52B50AA2" w:rsidR="00897E41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rtl/>
                                    </w:rPr>
                                    <w:alias w:val="תקציר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897E41">
                                      <w:rPr>
                                        <w:color w:val="FFFFFF" w:themeColor="background1"/>
                                        <w:rtl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ECFDB96" id="מלבן 259" o:spid="_x0000_s1027" style="position:absolute;left:0;text-align:left;margin-left:0;margin-top:0;width:226.45pt;height:237.6pt;flip:x;z-index:251658241;visibility:visible;mso-wrap-style:square;mso-width-percent:370;mso-height-percent:300;mso-left-percent:175;mso-top-percent:25;mso-wrap-distance-left:9pt;mso-wrap-distance-top:0;mso-wrap-distance-right:9pt;mso-wrap-distance-bottom:0;mso-position-horizontal-relative:page;mso-position-vertical-relative:page;mso-width-percent:370;mso-height-percent:300;mso-left-percent:17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" fillcolor="#0e2841 [3215]" stroked="f" strokeweight="1pt">
                    <v:textbox inset="14.4pt,14.4pt,14.4pt,28.8pt">
                      <w:txbxContent>
                        <w:p w14:paraId="416BF7CE" w14:textId="52B50AA2" w:rsidR="00897E41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rtl/>
                              </w:rPr>
                              <w:alias w:val="תקציר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897E41">
                                <w:rPr>
                                  <w:color w:val="FFFFFF" w:themeColor="background1"/>
                                  <w:rtl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EAB182C" wp14:editId="64CB3B5B">
                    <wp:simplePos x="0" y="0"/>
                    <mc:AlternateContent>
                      <mc:Choice Requires="wp14">
                        <wp:positionH relativeFrom="page">
                          <wp14:pctPosHOffset>16000</wp14:pctPosHOffset>
                        </wp:positionH>
                      </mc:Choice>
                      <mc:Fallback>
                        <wp:positionH relativeFrom="page">
                          <wp:posOffset>1209040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מלבן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>
                <w:pict>
                  <v:rect id="מלבן 261" style="position:absolute;margin-left:0;margin-top:0;width:244.8pt;height:554.4pt;flip:x;z-index:251658240;visibility:visible;mso-wrap-style:square;mso-width-percent:400;mso-height-percent:700;mso-left-percent:160;mso-top-percent:25;mso-wrap-distance-left:9pt;mso-wrap-distance-top:0;mso-wrap-distance-right:9pt;mso-wrap-distance-bottom:0;mso-position-horizontal-relative:page;mso-position-vertical-relative:page;mso-width-percent:400;mso-height-percent:700;mso-left-percent:160;mso-top-percent:25;mso-width-relative:page;mso-height-relative:page;v-text-anchor:middle" o:spid="_x0000_s1026" fillcolor="white [3212]" strokecolor="#737373 [1614]" strokeweight="1.25pt" w14:anchorId="0CCA0F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63B0F70F" wp14:editId="1702F4F6">
                    <wp:simplePos x="0" y="0"/>
                    <mc:AlternateContent>
                      <mc:Choice Requires="wp14">
                        <wp:positionH relativeFrom="page">
                          <wp14:pctPosHOffset>17500</wp14:pctPosHOffset>
                        </wp:positionH>
                      </mc:Choice>
                      <mc:Fallback>
                        <wp:positionH relativeFrom="page">
                          <wp:posOffset>1322705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מלבן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>
                <w:pict>
                  <v:rect id="מלבן 263" style="position:absolute;margin-left:0;margin-top:0;width:226.45pt;height:9.35pt;flip:x;z-index:251658243;visibility:visible;mso-wrap-style:square;mso-width-percent:370;mso-height-percent:0;mso-left-percent:175;mso-top-percent:690;mso-wrap-distance-left:9pt;mso-wrap-distance-top:0;mso-wrap-distance-right:9pt;mso-wrap-distance-bottom:0;mso-position-horizontal-relative:page;mso-position-vertical-relative:page;mso-width-percent:370;mso-height-percent:0;mso-left-percent:175;mso-top-percent:690;mso-width-relative:page;mso-height-relative:margin;v-text-anchor:middle" o:spid="_x0000_s1026" fillcolor="#156082 [3204]" stroked="f" strokeweight="1pt" w14:anchorId="4B6AB4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77C342B" wp14:editId="22EA354E">
                    <wp:simplePos x="0" y="0"/>
                    <mc:AlternateContent>
                      <mc:Choice Requires="wp14">
                        <wp:positionH relativeFrom="page">
                          <wp14:pctPosHOffset>18500</wp14:pctPosHOffset>
                        </wp:positionH>
                      </mc:Choice>
                      <mc:Fallback>
                        <wp:positionH relativeFrom="page">
                          <wp:posOffset>1398270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תיבת טקסט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  <w:rtl/>
                                  </w:rPr>
                                  <w:alias w:val="כותרת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361868E" w14:textId="043E398D" w:rsidR="00897E41" w:rsidRPr="00897E41" w:rsidRDefault="00897E4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897E41">
                                      <w:rPr>
                                        <w:rFonts w:asciiTheme="majorHAnsi" w:eastAsiaTheme="majorEastAsia" w:hAnsiTheme="majorHAnsi" w:cstheme="majorBidi" w:hint="cs"/>
                                        <w:color w:val="156082" w:themeColor="accent1"/>
                                        <w:sz w:val="72"/>
                                        <w:szCs w:val="72"/>
                                        <w:rtl/>
                                      </w:rPr>
                                      <w:t>שיטות חיזוי בפינטק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32"/>
                                    <w:szCs w:val="32"/>
                                    <w:rtl/>
                                  </w:rPr>
                                  <w:alias w:val="כותרת משנה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F73C994" w14:textId="47262416" w:rsidR="00897E41" w:rsidRDefault="007A101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77C342B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65" o:spid="_x0000_s1028" type="#_x0000_t202" style="position:absolute;left:0;text-align:left;margin-left:0;margin-top:0;width:220.3pt;height:194.9pt;flip:x;z-index:251658242;visibility:visible;mso-wrap-style:square;mso-width-percent:360;mso-height-percent:280;mso-left-percent:185;mso-top-percent:350;mso-wrap-distance-left:9pt;mso-wrap-distance-top:0;mso-wrap-distance-right:9pt;mso-wrap-distance-bottom:0;mso-position-horizontal-relative:page;mso-position-vertical-relative:page;mso-width-percent:360;mso-height-percent:280;mso-left-percent:18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  <w:rtl/>
                            </w:rPr>
                            <w:alias w:val="כותרת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361868E" w14:textId="043E398D" w:rsidR="00897E41" w:rsidRPr="00897E41" w:rsidRDefault="00897E4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</w:pPr>
                              <w:r w:rsidRPr="00897E41">
                                <w:rPr>
                                  <w:rFonts w:asciiTheme="majorHAnsi" w:eastAsiaTheme="majorEastAsia" w:hAnsiTheme="majorHAnsi" w:cstheme="majorBidi" w:hint="cs"/>
                                  <w:color w:val="156082" w:themeColor="accent1"/>
                                  <w:sz w:val="72"/>
                                  <w:szCs w:val="72"/>
                                  <w:rtl/>
                                </w:rPr>
                                <w:t>שיטות חיזוי בפינטק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E2841" w:themeColor="text2"/>
                              <w:sz w:val="32"/>
                              <w:szCs w:val="32"/>
                              <w:rtl/>
                            </w:rPr>
                            <w:alias w:val="כותרת משנה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F73C994" w14:textId="47262416" w:rsidR="00897E41" w:rsidRDefault="007A101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  <w:rtl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5569DE" w14:textId="396A2948" w:rsidR="00897E41" w:rsidRDefault="007A101E" w:rsidP="00E2044D">
          <w:pPr>
            <w:bidi w:val="0"/>
            <w:spacing w:line="360" w:lineRule="auto"/>
            <w:rPr>
              <w:rFonts w:ascii="David" w:hAnsi="David" w:cs="David"/>
              <w:b/>
              <w:bCs/>
              <w:color w:val="0070C0"/>
              <w:sz w:val="32"/>
              <w:szCs w:val="32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5D6F9B9D" wp14:editId="12CF8A7C">
                    <wp:simplePos x="0" y="0"/>
                    <wp:positionH relativeFrom="column">
                      <wp:posOffset>358140</wp:posOffset>
                    </wp:positionH>
                    <wp:positionV relativeFrom="paragraph">
                      <wp:posOffset>3729990</wp:posOffset>
                    </wp:positionV>
                    <wp:extent cx="2598420" cy="701040"/>
                    <wp:effectExtent l="0" t="0" r="0" b="3810"/>
                    <wp:wrapNone/>
                    <wp:docPr id="1204327186" name="תיבת טקסט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98420" cy="701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5835AE" w14:textId="2373F042" w:rsidR="007A101E" w:rsidRPr="007A101E" w:rsidRDefault="007A101E" w:rsidP="007A101E">
                                <w:pPr>
                                  <w:rPr>
                                    <w:rFonts w:ascii="David" w:hAnsi="David" w:cs="David"/>
                                    <w:sz w:val="32"/>
                                    <w:szCs w:val="32"/>
                                  </w:rPr>
                                </w:pPr>
                                <w:r w:rsidRPr="007A101E">
                                  <w:rPr>
                                    <w:rFonts w:asciiTheme="majorHAnsi" w:eastAsiaTheme="majorEastAsia" w:hAnsiTheme="majorHAnsi" w:cstheme="majorBidi" w:hint="cs"/>
                                    <w:color w:val="156082" w:themeColor="accent1"/>
                                    <w:sz w:val="32"/>
                                    <w:szCs w:val="32"/>
                                    <w:rtl/>
                                  </w:rPr>
                                  <w:t xml:space="preserve">חיזוי מחירים של </w:t>
                                </w:r>
                                <w:r w:rsidR="00D971DF">
                                  <w:rPr>
                                    <w:rFonts w:asciiTheme="majorHAnsi" w:eastAsiaTheme="majorEastAsia" w:hAnsiTheme="majorHAnsi" w:cstheme="majorBidi" w:hint="cs"/>
                                    <w:color w:val="156082" w:themeColor="accent1"/>
                                    <w:sz w:val="32"/>
                                    <w:szCs w:val="32"/>
                                    <w:rtl/>
                                  </w:rPr>
                                  <w:t xml:space="preserve">דגנים </w:t>
                                </w:r>
                                <w:r w:rsidR="00EC7225">
                                  <w:rPr>
                                    <w:rFonts w:asciiTheme="majorHAnsi" w:eastAsiaTheme="majorEastAsia" w:hAnsiTheme="majorHAnsi" w:cstheme="majorBidi" w:hint="cs"/>
                                    <w:color w:val="156082" w:themeColor="accent1"/>
                                    <w:sz w:val="32"/>
                                    <w:szCs w:val="32"/>
                                    <w:rtl/>
                                  </w:rPr>
                                  <w:t>וסוגי יבול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6F9B9D" id="תיבת טקסט 1" o:spid="_x0000_s1029" type="#_x0000_t202" style="position:absolute;margin-left:28.2pt;margin-top:293.7pt;width:204.6pt;height:55.2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" filled="f" stroked="f" strokeweight=".5pt">
                    <v:textbox>
                      <w:txbxContent>
                        <w:p w14:paraId="4C5835AE" w14:textId="2373F042" w:rsidR="007A101E" w:rsidRPr="007A101E" w:rsidRDefault="007A101E" w:rsidP="007A101E">
                          <w:pPr>
                            <w:rPr>
                              <w:rFonts w:ascii="David" w:hAnsi="David" w:cs="David"/>
                              <w:sz w:val="32"/>
                              <w:szCs w:val="32"/>
                            </w:rPr>
                          </w:pPr>
                          <w:r w:rsidRPr="007A101E">
                            <w:rPr>
                              <w:rFonts w:asciiTheme="majorHAnsi" w:eastAsiaTheme="majorEastAsia" w:hAnsiTheme="majorHAnsi" w:cstheme="majorBidi" w:hint="cs"/>
                              <w:color w:val="156082" w:themeColor="accent1"/>
                              <w:sz w:val="32"/>
                              <w:szCs w:val="32"/>
                              <w:rtl/>
                            </w:rPr>
                            <w:t xml:space="preserve">חיזוי מחירים של </w:t>
                          </w:r>
                          <w:r w:rsidR="00D971DF">
                            <w:rPr>
                              <w:rFonts w:asciiTheme="majorHAnsi" w:eastAsiaTheme="majorEastAsia" w:hAnsiTheme="majorHAnsi" w:cstheme="majorBidi" w:hint="cs"/>
                              <w:color w:val="156082" w:themeColor="accent1"/>
                              <w:sz w:val="32"/>
                              <w:szCs w:val="32"/>
                              <w:rtl/>
                            </w:rPr>
                            <w:t xml:space="preserve">דגנים </w:t>
                          </w:r>
                          <w:r w:rsidR="00EC7225">
                            <w:rPr>
                              <w:rFonts w:asciiTheme="majorHAnsi" w:eastAsiaTheme="majorEastAsia" w:hAnsiTheme="majorHAnsi" w:cstheme="majorBidi" w:hint="cs"/>
                              <w:color w:val="156082" w:themeColor="accent1"/>
                              <w:sz w:val="32"/>
                              <w:szCs w:val="32"/>
                              <w:rtl/>
                            </w:rPr>
                            <w:t>וסוגי יבול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6FB6975A" wp14:editId="4A7AE2AA">
                    <wp:simplePos x="0" y="0"/>
                    <wp:positionH relativeFrom="column">
                      <wp:posOffset>342900</wp:posOffset>
                    </wp:positionH>
                    <wp:positionV relativeFrom="paragraph">
                      <wp:posOffset>4446270</wp:posOffset>
                    </wp:positionV>
                    <wp:extent cx="2598420" cy="1341120"/>
                    <wp:effectExtent l="0" t="0" r="0" b="0"/>
                    <wp:wrapNone/>
                    <wp:docPr id="272147249" name="תיבת טקסט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98420" cy="134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1124C8" w14:textId="70CE20A5" w:rsidR="00897E41" w:rsidRPr="00897E41" w:rsidRDefault="00897E41">
                                <w:pPr>
                                  <w:rPr>
                                    <w:rFonts w:ascii="David" w:hAnsi="David" w:cs="David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897E41">
                                  <w:rPr>
                                    <w:rFonts w:ascii="David" w:hAnsi="David" w:cs="David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מגישים:</w:t>
                                </w:r>
                              </w:p>
                              <w:p w14:paraId="3039166F" w14:textId="29D8DC23" w:rsidR="00897E41" w:rsidRPr="00897E41" w:rsidRDefault="00897E41">
                                <w:pPr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897E41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</w:rPr>
                                  <w:t xml:space="preserve">איתמר ריינמן, ת"ז </w:t>
                                </w:r>
                                <w:r w:rsidR="001427DC" w:rsidRPr="001427DC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</w:rPr>
                                  <w:t>326935285</w:t>
                                </w:r>
                              </w:p>
                              <w:p w14:paraId="139DBAEB" w14:textId="1BCCB7E8" w:rsidR="00897E41" w:rsidRPr="00897E41" w:rsidRDefault="00897E41">
                                <w:pPr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897E41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</w:rPr>
                                  <w:t xml:space="preserve">בן אליאב, ת"ז </w:t>
                                </w:r>
                                <w:r w:rsidR="00DC767D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</w:rPr>
                                  <w:t>330053893</w:t>
                                </w:r>
                              </w:p>
                              <w:p w14:paraId="1D94DE5D" w14:textId="7D71C841" w:rsidR="00897E41" w:rsidRPr="00897E41" w:rsidRDefault="00897E41">
                                <w:pPr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</w:rPr>
                                </w:pPr>
                                <w:r w:rsidRPr="00897E41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</w:rPr>
                                  <w:t>אייל אל אני, ת"ז 213950496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B6975A" id="_x0000_s1030" type="#_x0000_t202" style="position:absolute;margin-left:27pt;margin-top:350.1pt;width:204.6pt;height:105.6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/cGwIAADQEAAAOAAAAZHJzL2Uyb0RvYy54bWysU8tu2zAQvBfoPxC817IcOU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" filled="f" stroked="f" strokeweight=".5pt">
                    <v:textbox>
                      <w:txbxContent>
                        <w:p w14:paraId="7F1124C8" w14:textId="70CE20A5" w:rsidR="00897E41" w:rsidRPr="00897E41" w:rsidRDefault="00897E41">
                          <w:pPr>
                            <w:rPr>
                              <w:rFonts w:ascii="David" w:hAnsi="David" w:cs="David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897E41">
                            <w:rPr>
                              <w:rFonts w:ascii="David" w:hAnsi="David" w:cs="David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מגישים:</w:t>
                          </w:r>
                        </w:p>
                        <w:p w14:paraId="3039166F" w14:textId="29D8DC23" w:rsidR="00897E41" w:rsidRPr="00897E41" w:rsidRDefault="00897E41">
                          <w:pPr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</w:rPr>
                          </w:pPr>
                          <w:r w:rsidRPr="00897E41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</w:rPr>
                            <w:t xml:space="preserve">איתמר ריינמן, ת"ז </w:t>
                          </w:r>
                          <w:r w:rsidR="001427DC" w:rsidRPr="001427DC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</w:rPr>
                            <w:t>326935285</w:t>
                          </w:r>
                        </w:p>
                        <w:p w14:paraId="139DBAEB" w14:textId="1BCCB7E8" w:rsidR="00897E41" w:rsidRPr="00897E41" w:rsidRDefault="00897E41">
                          <w:pPr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</w:rPr>
                          </w:pPr>
                          <w:r w:rsidRPr="00897E41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</w:rPr>
                            <w:t xml:space="preserve">בן אליאב, ת"ז </w:t>
                          </w:r>
                          <w:r w:rsidR="00DC767D">
                            <w:rPr>
                              <w:rFonts w:ascii="David" w:hAnsi="David" w:cs="David"/>
                              <w:sz w:val="28"/>
                              <w:szCs w:val="28"/>
                            </w:rPr>
                            <w:t>330053893</w:t>
                          </w:r>
                        </w:p>
                        <w:p w14:paraId="1D94DE5D" w14:textId="7D71C841" w:rsidR="00897E41" w:rsidRPr="00897E41" w:rsidRDefault="00897E41">
                          <w:pPr>
                            <w:rPr>
                              <w:rFonts w:ascii="David" w:hAnsi="David" w:cs="David"/>
                              <w:sz w:val="28"/>
                              <w:szCs w:val="28"/>
                            </w:rPr>
                          </w:pPr>
                          <w:r w:rsidRPr="00897E41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</w:rPr>
                            <w:t>אייל אל אני, ת"ז 213950496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97E41">
            <w:rPr>
              <w:rFonts w:ascii="David" w:hAnsi="David" w:cs="David"/>
              <w:b/>
              <w:bCs/>
              <w:color w:val="0070C0"/>
              <w:sz w:val="32"/>
              <w:szCs w:val="32"/>
              <w:rtl/>
            </w:rPr>
            <w:br w:type="page"/>
          </w:r>
        </w:p>
      </w:sdtContent>
    </w:sdt>
    <w:p w14:paraId="5F4F4C5D" w14:textId="12E3293A" w:rsidR="0085422D" w:rsidRPr="00E2044D" w:rsidRDefault="007A101E" w:rsidP="00E2044D">
      <w:pPr>
        <w:spacing w:line="360" w:lineRule="auto"/>
        <w:jc w:val="center"/>
        <w:rPr>
          <w:rFonts w:ascii="David" w:hAnsi="David" w:cs="David"/>
          <w:b/>
          <w:bCs/>
          <w:color w:val="0070C0"/>
          <w:sz w:val="36"/>
          <w:szCs w:val="36"/>
          <w:rtl/>
        </w:rPr>
      </w:pPr>
      <w:r w:rsidRPr="00E2044D">
        <w:rPr>
          <w:rFonts w:ascii="David" w:hAnsi="David" w:cs="David" w:hint="cs"/>
          <w:b/>
          <w:bCs/>
          <w:color w:val="0070C0"/>
          <w:sz w:val="36"/>
          <w:szCs w:val="36"/>
          <w:rtl/>
        </w:rPr>
        <w:lastRenderedPageBreak/>
        <w:t>שלב</w:t>
      </w:r>
      <w:r w:rsidR="00886254" w:rsidRPr="00E2044D">
        <w:rPr>
          <w:rFonts w:ascii="David" w:hAnsi="David" w:cs="David"/>
          <w:b/>
          <w:bCs/>
          <w:color w:val="0070C0"/>
          <w:sz w:val="36"/>
          <w:szCs w:val="36"/>
          <w:rtl/>
        </w:rPr>
        <w:t xml:space="preserve"> </w:t>
      </w:r>
      <w:r w:rsidRPr="00E2044D">
        <w:rPr>
          <w:rFonts w:ascii="David" w:hAnsi="David" w:cs="David" w:hint="cs"/>
          <w:b/>
          <w:bCs/>
          <w:color w:val="0070C0"/>
          <w:sz w:val="36"/>
          <w:szCs w:val="36"/>
          <w:rtl/>
        </w:rPr>
        <w:t>ה</w:t>
      </w:r>
      <w:r w:rsidR="00886254" w:rsidRPr="00E2044D">
        <w:rPr>
          <w:rFonts w:ascii="David" w:hAnsi="David" w:cs="David"/>
          <w:b/>
          <w:bCs/>
          <w:color w:val="0070C0"/>
          <w:sz w:val="36"/>
          <w:szCs w:val="36"/>
          <w:rtl/>
        </w:rPr>
        <w:t>אקספלורציה</w:t>
      </w:r>
    </w:p>
    <w:p w14:paraId="5AF362CC" w14:textId="26F7497C" w:rsidR="005B7A6A" w:rsidRDefault="003D51E2" w:rsidP="00E2044D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אנחנו בחרנו ל</w:t>
      </w:r>
      <w:r w:rsidR="00D77624">
        <w:rPr>
          <w:rFonts w:ascii="David" w:hAnsi="David" w:cs="David" w:hint="cs"/>
          <w:sz w:val="28"/>
          <w:szCs w:val="28"/>
          <w:rtl/>
        </w:rPr>
        <w:t xml:space="preserve">התמקד בשוק של </w:t>
      </w:r>
      <w:r w:rsidR="00691ADE">
        <w:rPr>
          <w:rFonts w:ascii="David" w:hAnsi="David" w:cs="David" w:hint="cs"/>
          <w:sz w:val="28"/>
          <w:szCs w:val="28"/>
          <w:rtl/>
        </w:rPr>
        <w:t>מוצרי יבול</w:t>
      </w:r>
      <w:r w:rsidR="007E18E7">
        <w:rPr>
          <w:rFonts w:ascii="David" w:hAnsi="David" w:cs="David" w:hint="cs"/>
          <w:sz w:val="28"/>
          <w:szCs w:val="28"/>
          <w:rtl/>
        </w:rPr>
        <w:t xml:space="preserve"> ודגנים, ורצינו לנסות לחזות</w:t>
      </w:r>
      <w:r w:rsidR="005B7A6A">
        <w:rPr>
          <w:rFonts w:ascii="David" w:hAnsi="David" w:cs="David" w:hint="cs"/>
          <w:sz w:val="28"/>
          <w:szCs w:val="28"/>
          <w:rtl/>
        </w:rPr>
        <w:t xml:space="preserve"> את המחיר של המוצרים (לפי חוזה מסוים). לשם כך,</w:t>
      </w:r>
      <w:r w:rsidR="00941D41">
        <w:rPr>
          <w:rFonts w:ascii="David" w:hAnsi="David" w:cs="David" w:hint="cs"/>
          <w:sz w:val="28"/>
          <w:szCs w:val="28"/>
          <w:rtl/>
        </w:rPr>
        <w:t xml:space="preserve"> קראנו מספר </w:t>
      </w:r>
      <w:r w:rsidR="00706C1F">
        <w:rPr>
          <w:rFonts w:ascii="David" w:hAnsi="David" w:cs="David" w:hint="cs"/>
          <w:sz w:val="28"/>
          <w:szCs w:val="28"/>
          <w:rtl/>
        </w:rPr>
        <w:t xml:space="preserve">מאמרים בתחום, וניסינו לבדוק באיזה פיצ'רים נהוג להתחשב </w:t>
      </w:r>
      <w:r w:rsidR="009D338B">
        <w:rPr>
          <w:rFonts w:ascii="David" w:hAnsi="David" w:cs="David" w:hint="cs"/>
          <w:sz w:val="28"/>
          <w:szCs w:val="28"/>
          <w:rtl/>
        </w:rPr>
        <w:t>לשם מטרה זו.</w:t>
      </w:r>
      <w:r w:rsidR="00F768FC">
        <w:rPr>
          <w:rFonts w:ascii="David" w:hAnsi="David" w:cs="David" w:hint="cs"/>
          <w:sz w:val="28"/>
          <w:szCs w:val="28"/>
          <w:rtl/>
        </w:rPr>
        <w:t xml:space="preserve"> מבין המאמרים שקראנו, בחרנו לציין את המאמרים הבאים:</w:t>
      </w:r>
    </w:p>
    <w:p w14:paraId="3D3DBCB1" w14:textId="39C5970E" w:rsidR="0021656B" w:rsidRPr="0021656B" w:rsidRDefault="0021656B" w:rsidP="00E2044D">
      <w:pPr>
        <w:pStyle w:val="a9"/>
        <w:numPr>
          <w:ilvl w:val="0"/>
          <w:numId w:val="2"/>
        </w:numPr>
        <w:spacing w:line="360" w:lineRule="auto"/>
        <w:jc w:val="right"/>
        <w:rPr>
          <w:rFonts w:ascii="David" w:hAnsi="David" w:cs="David"/>
          <w:i/>
          <w:sz w:val="28"/>
          <w:szCs w:val="28"/>
          <w:rtl/>
        </w:rPr>
      </w:pPr>
      <w:proofErr w:type="spellStart"/>
      <w:r w:rsidRPr="00784D67">
        <w:rPr>
          <w:rFonts w:ascii="David" w:hAnsi="David" w:cs="David"/>
          <w:i/>
          <w:sz w:val="28"/>
          <w:szCs w:val="28"/>
          <w:u w:val="single"/>
        </w:rPr>
        <w:t>Ohyver</w:t>
      </w:r>
      <w:proofErr w:type="spellEnd"/>
      <w:r w:rsidRPr="00784D67">
        <w:rPr>
          <w:rFonts w:ascii="David" w:hAnsi="David" w:cs="David"/>
          <w:i/>
          <w:sz w:val="28"/>
          <w:szCs w:val="28"/>
          <w:u w:val="single"/>
        </w:rPr>
        <w:t>, M., &amp; Pudjihastuti, H. (2018). Arima model for forecasting the price of medium quality rice to anticipate price fluctuations. Procedia Computer Science, 135, 707-711</w:t>
      </w:r>
      <w:r w:rsidRPr="0021656B">
        <w:rPr>
          <w:rFonts w:ascii="David" w:hAnsi="David" w:cs="David"/>
          <w:i/>
          <w:sz w:val="28"/>
          <w:szCs w:val="28"/>
        </w:rPr>
        <w:t>.</w:t>
      </w:r>
      <w:r w:rsidRPr="0021656B">
        <w:rPr>
          <w:rFonts w:ascii="David" w:hAnsi="David" w:cs="David"/>
          <w:i/>
          <w:sz w:val="28"/>
          <w:szCs w:val="28"/>
          <w:rtl/>
        </w:rPr>
        <w:t>‏</w:t>
      </w:r>
    </w:p>
    <w:p w14:paraId="0BF6A110" w14:textId="4D5F10C7" w:rsidR="64D6F609" w:rsidRDefault="004C3C6A" w:rsidP="00E2044D">
      <w:pPr>
        <w:pStyle w:val="a9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 w:rsidRPr="006339D4">
        <w:rPr>
          <w:rFonts w:ascii="David" w:hAnsi="David" w:cs="David" w:hint="cs"/>
          <w:sz w:val="28"/>
          <w:szCs w:val="28"/>
          <w:rtl/>
        </w:rPr>
        <w:t xml:space="preserve">המאמר </w:t>
      </w:r>
      <w:r w:rsidR="004534C3" w:rsidRPr="006339D4">
        <w:rPr>
          <w:rFonts w:ascii="David" w:hAnsi="David" w:cs="David" w:hint="cs"/>
          <w:sz w:val="28"/>
          <w:szCs w:val="28"/>
          <w:rtl/>
        </w:rPr>
        <w:t xml:space="preserve">עוסק בשיטות </w:t>
      </w:r>
      <w:r w:rsidR="00F707BF" w:rsidRPr="006339D4">
        <w:rPr>
          <w:rFonts w:ascii="David" w:hAnsi="David" w:cs="David" w:hint="cs"/>
          <w:sz w:val="28"/>
          <w:szCs w:val="28"/>
          <w:rtl/>
        </w:rPr>
        <w:t>ל</w:t>
      </w:r>
      <w:r w:rsidR="004534C3" w:rsidRPr="006339D4">
        <w:rPr>
          <w:rFonts w:ascii="David" w:hAnsi="David" w:cs="David" w:hint="cs"/>
          <w:sz w:val="28"/>
          <w:szCs w:val="28"/>
          <w:rtl/>
        </w:rPr>
        <w:t>חיזו</w:t>
      </w:r>
      <w:r w:rsidR="00F707BF" w:rsidRPr="006339D4">
        <w:rPr>
          <w:rFonts w:ascii="David" w:hAnsi="David" w:cs="David" w:hint="cs"/>
          <w:sz w:val="28"/>
          <w:szCs w:val="28"/>
          <w:rtl/>
        </w:rPr>
        <w:t>י מחיר</w:t>
      </w:r>
      <w:r w:rsidR="00DE5E81" w:rsidRPr="006339D4">
        <w:rPr>
          <w:rFonts w:ascii="David" w:hAnsi="David" w:cs="David" w:hint="cs"/>
          <w:sz w:val="28"/>
          <w:szCs w:val="28"/>
          <w:rtl/>
        </w:rPr>
        <w:t xml:space="preserve"> של אורז מסוג </w:t>
      </w:r>
      <w:r w:rsidR="00DE5E81" w:rsidRPr="006339D4">
        <w:rPr>
          <w:rFonts w:ascii="David" w:hAnsi="David" w:cs="David"/>
          <w:sz w:val="28"/>
          <w:szCs w:val="28"/>
        </w:rPr>
        <w:t>Medium Quality</w:t>
      </w:r>
      <w:r w:rsidR="00665C55" w:rsidRPr="006339D4">
        <w:rPr>
          <w:rFonts w:ascii="David" w:hAnsi="David" w:cs="David" w:hint="cs"/>
          <w:sz w:val="28"/>
          <w:szCs w:val="28"/>
          <w:rtl/>
        </w:rPr>
        <w:t xml:space="preserve">, בפרק </w:t>
      </w:r>
      <w:r w:rsidR="00BE5DD9" w:rsidRPr="006339D4">
        <w:rPr>
          <w:rFonts w:ascii="David" w:hAnsi="David" w:cs="David" w:hint="cs"/>
          <w:sz w:val="28"/>
          <w:szCs w:val="28"/>
          <w:rtl/>
        </w:rPr>
        <w:t>זמן של כשנתיים</w:t>
      </w:r>
      <w:r w:rsidR="0080458B" w:rsidRPr="006339D4">
        <w:rPr>
          <w:rFonts w:ascii="David" w:hAnsi="David" w:cs="David" w:hint="cs"/>
          <w:sz w:val="28"/>
          <w:szCs w:val="28"/>
          <w:rtl/>
        </w:rPr>
        <w:t xml:space="preserve">, מינואר 2015 ועד אפריל 2017. המאמר מתמקד במודלי חיזוי מסוג </w:t>
      </w:r>
      <w:r w:rsidR="0080458B" w:rsidRPr="006339D4">
        <w:rPr>
          <w:rFonts w:ascii="David" w:hAnsi="David" w:cs="David"/>
          <w:sz w:val="28"/>
          <w:szCs w:val="28"/>
        </w:rPr>
        <w:t>ARIMA</w:t>
      </w:r>
      <w:r w:rsidR="00377051" w:rsidRPr="006339D4">
        <w:rPr>
          <w:rFonts w:ascii="David" w:hAnsi="David" w:cs="David"/>
          <w:sz w:val="28"/>
          <w:szCs w:val="28"/>
        </w:rPr>
        <w:t>(</w:t>
      </w:r>
      <w:proofErr w:type="spellStart"/>
      <w:r w:rsidR="00377051" w:rsidRPr="006339D4">
        <w:rPr>
          <w:rFonts w:ascii="David" w:hAnsi="David" w:cs="David"/>
          <w:sz w:val="28"/>
          <w:szCs w:val="28"/>
        </w:rPr>
        <w:t>p,d,q</w:t>
      </w:r>
      <w:proofErr w:type="spellEnd"/>
      <w:r w:rsidR="00377051" w:rsidRPr="006339D4">
        <w:rPr>
          <w:rFonts w:ascii="David" w:hAnsi="David" w:cs="David"/>
          <w:sz w:val="28"/>
          <w:szCs w:val="28"/>
        </w:rPr>
        <w:t>)</w:t>
      </w:r>
      <w:r w:rsidR="0080458B" w:rsidRPr="006339D4">
        <w:rPr>
          <w:rFonts w:ascii="David" w:hAnsi="David" w:cs="David" w:hint="cs"/>
          <w:sz w:val="28"/>
          <w:szCs w:val="28"/>
          <w:rtl/>
        </w:rPr>
        <w:t xml:space="preserve">, </w:t>
      </w:r>
      <w:r w:rsidR="00B13B89" w:rsidRPr="006339D4">
        <w:rPr>
          <w:rFonts w:ascii="David" w:hAnsi="David" w:cs="David" w:hint="cs"/>
          <w:sz w:val="28"/>
          <w:szCs w:val="28"/>
          <w:rtl/>
        </w:rPr>
        <w:t xml:space="preserve">שהם מודלים מוכרים בתחום של חיזוי סדרות עיתיות. </w:t>
      </w:r>
      <w:r w:rsidR="00BE0D71" w:rsidRPr="006339D4">
        <w:rPr>
          <w:rFonts w:ascii="David" w:hAnsi="David" w:cs="David" w:hint="cs"/>
          <w:sz w:val="28"/>
          <w:szCs w:val="28"/>
          <w:rtl/>
        </w:rPr>
        <w:t>מודלים אלו מניחים ש</w:t>
      </w:r>
      <w:r w:rsidR="005E7C61" w:rsidRPr="006339D4">
        <w:rPr>
          <w:rFonts w:ascii="David" w:hAnsi="David" w:cs="David" w:hint="cs"/>
          <w:sz w:val="28"/>
          <w:szCs w:val="28"/>
          <w:rtl/>
        </w:rPr>
        <w:t xml:space="preserve">הסדרה העיתית בזמן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</m:oMath>
      <w:r w:rsidR="005E7C61" w:rsidRPr="006339D4">
        <w:rPr>
          <w:rFonts w:ascii="David" w:hAnsi="David" w:cs="David" w:hint="cs"/>
          <w:sz w:val="28"/>
          <w:szCs w:val="28"/>
          <w:rtl/>
        </w:rPr>
        <w:t>, שנסמנה ב</w:t>
      </w:r>
      <m:oMath>
        <m:sSub>
          <m:sSubPr>
            <m:ctrlPr>
              <w:rPr>
                <w:rFonts w:ascii="Cambria Math" w:hAnsi="Cambria Math" w:cs="David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t</m:t>
            </m:r>
          </m:sub>
        </m:sSub>
      </m:oMath>
      <w:r w:rsidR="005E7C61" w:rsidRPr="006339D4">
        <w:rPr>
          <w:rFonts w:ascii="David" w:hAnsi="David" w:cs="David" w:hint="cs"/>
          <w:sz w:val="28"/>
          <w:szCs w:val="28"/>
          <w:rtl/>
        </w:rPr>
        <w:t xml:space="preserve"> תלויה </w:t>
      </w:r>
      <w:r w:rsidR="006161D9" w:rsidRPr="006339D4">
        <w:rPr>
          <w:rFonts w:ascii="David" w:hAnsi="David" w:cs="David" w:hint="cs"/>
          <w:sz w:val="28"/>
          <w:szCs w:val="28"/>
          <w:rtl/>
        </w:rPr>
        <w:t xml:space="preserve">לינארית </w:t>
      </w:r>
      <w:r w:rsidR="005E7C61" w:rsidRPr="006339D4">
        <w:rPr>
          <w:rFonts w:ascii="David" w:hAnsi="David" w:cs="David" w:hint="cs"/>
          <w:sz w:val="28"/>
          <w:szCs w:val="28"/>
          <w:rtl/>
        </w:rPr>
        <w:t>ב</w:t>
      </w:r>
      <w:r w:rsidR="008E45D1" w:rsidRPr="006339D4">
        <w:rPr>
          <w:rFonts w:ascii="David" w:hAnsi="David" w:cs="David" w:hint="cs"/>
          <w:sz w:val="28"/>
          <w:szCs w:val="28"/>
          <w:rtl/>
        </w:rPr>
        <w:t>רעשים</w:t>
      </w:r>
      <w:r w:rsidR="00CF783C" w:rsidRPr="006339D4">
        <w:rPr>
          <w:rFonts w:ascii="David" w:hAnsi="David" w:cs="David" w:hint="cs"/>
          <w:sz w:val="28"/>
          <w:szCs w:val="28"/>
          <w:rtl/>
        </w:rPr>
        <w:t xml:space="preserve"> מנקודות זמן קודמות </w:t>
      </w:r>
      <w:r w:rsidR="006161D9" w:rsidRPr="006339D4">
        <w:rPr>
          <w:rFonts w:ascii="David" w:hAnsi="David" w:cs="David" w:hint="cs"/>
          <w:sz w:val="28"/>
          <w:szCs w:val="28"/>
          <w:rtl/>
        </w:rPr>
        <w:t>(</w:t>
      </w:r>
      <w:r w:rsidR="000C1664" w:rsidRPr="006339D4">
        <w:rPr>
          <w:rFonts w:ascii="David" w:hAnsi="David" w:cs="David" w:hint="cs"/>
          <w:sz w:val="28"/>
          <w:szCs w:val="28"/>
          <w:rtl/>
        </w:rPr>
        <w:t xml:space="preserve">לרוב מתייחסים לרעשים אלו </w:t>
      </w:r>
      <w:r w:rsidR="000D10C5" w:rsidRPr="006339D4">
        <w:rPr>
          <w:rFonts w:ascii="David" w:hAnsi="David" w:cs="David" w:hint="cs"/>
          <w:sz w:val="28"/>
          <w:szCs w:val="28"/>
          <w:rtl/>
        </w:rPr>
        <w:t>כנורמליים עם תוחלת אפס)</w:t>
      </w:r>
      <w:r w:rsidR="00DA4C78" w:rsidRPr="006339D4">
        <w:rPr>
          <w:rFonts w:ascii="David" w:hAnsi="David" w:cs="David" w:hint="cs"/>
          <w:sz w:val="28"/>
          <w:szCs w:val="28"/>
          <w:rtl/>
        </w:rPr>
        <w:t xml:space="preserve">, ותלויה לינארית גם </w:t>
      </w:r>
      <w:r w:rsidR="00DC10C5" w:rsidRPr="006339D4">
        <w:rPr>
          <w:rFonts w:ascii="David" w:hAnsi="David" w:cs="David" w:hint="cs"/>
          <w:sz w:val="28"/>
          <w:szCs w:val="28"/>
          <w:rtl/>
        </w:rPr>
        <w:t xml:space="preserve">בערכי הסדרה מנקודות </w:t>
      </w:r>
      <w:r w:rsidR="00592882" w:rsidRPr="006339D4">
        <w:rPr>
          <w:rFonts w:ascii="David" w:hAnsi="David" w:cs="David" w:hint="cs"/>
          <w:sz w:val="28"/>
          <w:szCs w:val="28"/>
          <w:rtl/>
        </w:rPr>
        <w:t>זמן קודמות</w:t>
      </w:r>
      <w:r w:rsidR="00DC2872" w:rsidRPr="006339D4">
        <w:rPr>
          <w:rFonts w:ascii="David" w:hAnsi="David" w:cs="David" w:hint="cs"/>
          <w:sz w:val="28"/>
          <w:szCs w:val="28"/>
          <w:rtl/>
        </w:rPr>
        <w:t>.</w:t>
      </w:r>
      <w:r w:rsidR="00376DAE" w:rsidRPr="006339D4">
        <w:rPr>
          <w:rFonts w:ascii="David" w:hAnsi="David" w:cs="David" w:hint="cs"/>
          <w:sz w:val="28"/>
          <w:szCs w:val="28"/>
          <w:rtl/>
        </w:rPr>
        <w:t xml:space="preserve"> </w:t>
      </w:r>
      <w:r w:rsidR="00DC2872" w:rsidRPr="006339D4">
        <w:rPr>
          <w:rFonts w:ascii="David" w:hAnsi="David" w:cs="David" w:hint="cs"/>
          <w:sz w:val="28"/>
          <w:szCs w:val="28"/>
          <w:rtl/>
        </w:rPr>
        <w:t xml:space="preserve">הוא מתאר </w:t>
      </w:r>
      <w:r w:rsidR="00376DAE" w:rsidRPr="006339D4">
        <w:rPr>
          <w:rFonts w:ascii="David" w:hAnsi="David" w:cs="David" w:hint="cs"/>
          <w:sz w:val="28"/>
          <w:szCs w:val="28"/>
          <w:rtl/>
        </w:rPr>
        <w:t xml:space="preserve">שיטות מסוג זה </w:t>
      </w:r>
      <w:r w:rsidR="00DC2872" w:rsidRPr="006339D4">
        <w:rPr>
          <w:rFonts w:ascii="David" w:hAnsi="David" w:cs="David" w:hint="cs"/>
          <w:sz w:val="28"/>
          <w:szCs w:val="28"/>
          <w:rtl/>
        </w:rPr>
        <w:t>בצורתן</w:t>
      </w:r>
      <w:r w:rsidR="00720989" w:rsidRPr="006339D4">
        <w:rPr>
          <w:rFonts w:ascii="David" w:hAnsi="David" w:cs="David" w:hint="cs"/>
          <w:sz w:val="28"/>
          <w:szCs w:val="28"/>
          <w:rtl/>
        </w:rPr>
        <w:t xml:space="preserve"> הכללית על ידי הנוסחה</w:t>
      </w:r>
      <w:r w:rsidR="0021656B" w:rsidRPr="006339D4">
        <w:rPr>
          <w:rFonts w:ascii="David" w:hAnsi="David" w:cs="David"/>
          <w:sz w:val="28"/>
          <w:szCs w:val="28"/>
          <w:rtl/>
        </w:rPr>
        <w:br/>
      </w:r>
      <m:oMath>
        <m:sSub>
          <m:sSubPr>
            <m:ctrlPr>
              <w:rPr>
                <w:rFonts w:ascii="Cambria Math" w:hAnsi="Cambria Math" w:cs="David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 w:cs="David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B</m:t>
            </m:r>
          </m:e>
        </m:d>
        <m:sSup>
          <m:sSupPr>
            <m:ctrlPr>
              <w:rPr>
                <w:rFonts w:ascii="Cambria Math" w:hAnsi="Cambria Math" w:cs="David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8"/>
                    <w:szCs w:val="28"/>
                  </w:rPr>
                  <m:t>1-B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d</m:t>
            </m:r>
          </m:sup>
        </m:sSup>
        <m:sSub>
          <m:sSubPr>
            <m:ctrlPr>
              <w:rPr>
                <w:rFonts w:ascii="Cambria Math" w:hAnsi="Cambria Math" w:cs="David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David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q</m:t>
            </m:r>
          </m:sub>
        </m:sSub>
        <m:d>
          <m:dPr>
            <m:ctrlPr>
              <w:rPr>
                <w:rFonts w:ascii="Cambria Math" w:hAnsi="Cambria Math" w:cs="David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B</m:t>
            </m:r>
          </m:e>
        </m:d>
        <m:sSub>
          <m:sSubPr>
            <m:ctrlPr>
              <w:rPr>
                <w:rFonts w:ascii="Cambria Math" w:hAnsi="Cambria Math" w:cs="David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t</m:t>
            </m:r>
          </m:sub>
        </m:sSub>
      </m:oMath>
      <w:r w:rsidR="00DC2872" w:rsidRPr="006339D4">
        <w:rPr>
          <w:rFonts w:ascii="David" w:hAnsi="David" w:cs="David" w:hint="cs"/>
          <w:sz w:val="28"/>
          <w:szCs w:val="28"/>
          <w:rtl/>
        </w:rPr>
        <w:t xml:space="preserve">, כאשר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B</m:t>
        </m:r>
      </m:oMath>
      <w:r w:rsidR="00DC2872" w:rsidRPr="006339D4">
        <w:rPr>
          <w:rFonts w:ascii="David" w:eastAsiaTheme="minorEastAsia" w:hAnsi="David" w:cs="David" w:hint="cs"/>
          <w:sz w:val="28"/>
          <w:szCs w:val="28"/>
          <w:rtl/>
        </w:rPr>
        <w:t xml:space="preserve"> זה אופרטור החזרה (</w:t>
      </w:r>
      <m:oMath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>Back</m:t>
        </m:r>
      </m:oMath>
      <w:r w:rsidR="00DC2872" w:rsidRPr="006339D4">
        <w:rPr>
          <w:rFonts w:ascii="David" w:eastAsiaTheme="minorEastAsia" w:hAnsi="David" w:cs="David" w:hint="cs"/>
          <w:sz w:val="28"/>
          <w:szCs w:val="28"/>
          <w:rtl/>
        </w:rPr>
        <w:t>)</w:t>
      </w:r>
      <w:r w:rsidR="00E2044D"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 w:rsidR="00DC2872" w:rsidRPr="006339D4">
        <w:rPr>
          <w:rFonts w:ascii="David" w:eastAsiaTheme="minorEastAsia" w:hAnsi="David" w:cs="David" w:hint="cs"/>
          <w:sz w:val="28"/>
          <w:szCs w:val="28"/>
          <w:rtl/>
        </w:rPr>
        <w:t xml:space="preserve">המוגדר על ידי </w:t>
      </w:r>
      <m:oMath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>B</m:t>
        </m:r>
        <m:sSub>
          <m:sSubP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t-1</m:t>
            </m:r>
          </m:sub>
        </m:sSub>
      </m:oMath>
      <w:r w:rsidR="005C4D2C" w:rsidRPr="006339D4">
        <w:rPr>
          <w:rFonts w:ascii="David" w:eastAsiaTheme="minorEastAsia" w:hAnsi="David" w:cs="David" w:hint="cs"/>
          <w:sz w:val="28"/>
          <w:szCs w:val="28"/>
          <w:rtl/>
        </w:rPr>
        <w:t xml:space="preserve">, </w:t>
      </w:r>
      <w:r w:rsidR="00BB4FB0" w:rsidRPr="006339D4">
        <w:rPr>
          <w:rFonts w:ascii="David" w:hAnsi="David" w:cs="David"/>
          <w:sz w:val="28"/>
          <w:szCs w:val="28"/>
        </w:rPr>
        <w:t>d</w:t>
      </w:r>
      <w:r w:rsidR="00BB4FB0" w:rsidRPr="006339D4">
        <w:rPr>
          <w:rFonts w:ascii="David" w:hAnsi="David" w:cs="David" w:hint="cs"/>
          <w:sz w:val="28"/>
          <w:szCs w:val="28"/>
          <w:rtl/>
        </w:rPr>
        <w:t xml:space="preserve"> מציין את מס</w:t>
      </w:r>
      <w:r w:rsidR="00706D57" w:rsidRPr="006339D4">
        <w:rPr>
          <w:rFonts w:ascii="David" w:hAnsi="David" w:cs="David" w:hint="cs"/>
          <w:sz w:val="28"/>
          <w:szCs w:val="28"/>
          <w:rtl/>
        </w:rPr>
        <w:t>פר ה</w:t>
      </w:r>
      <w:r w:rsidR="00706D57" w:rsidRPr="006339D4">
        <w:rPr>
          <w:rFonts w:ascii="David" w:hAnsi="David" w:cs="David"/>
          <w:sz w:val="28"/>
          <w:szCs w:val="28"/>
        </w:rPr>
        <w:t>differences</w:t>
      </w:r>
      <w:r w:rsidR="00706D57" w:rsidRPr="006339D4">
        <w:rPr>
          <w:rFonts w:ascii="David" w:hAnsi="David" w:cs="David" w:hint="cs"/>
          <w:sz w:val="28"/>
          <w:szCs w:val="28"/>
          <w:rtl/>
        </w:rPr>
        <w:t xml:space="preserve"> של הסדרה, ו</w:t>
      </w:r>
      <w:r w:rsidR="00706D57" w:rsidRPr="006339D4">
        <w:rPr>
          <w:rFonts w:ascii="Cambria Math" w:hAnsi="Cambria Math" w:cs="David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 xml:space="preserve"> θ, ϕ</m:t>
        </m:r>
      </m:oMath>
      <w:r w:rsidR="00706D57" w:rsidRPr="006339D4">
        <w:rPr>
          <w:rFonts w:ascii="Cambria Math" w:eastAsiaTheme="minorEastAsia" w:hAnsi="Cambria Math" w:cs="David" w:hint="cs"/>
          <w:sz w:val="28"/>
          <w:szCs w:val="28"/>
          <w:rtl/>
        </w:rPr>
        <w:t xml:space="preserve">הם פולינומים ממעלה </w:t>
      </w:r>
      <m:oMath>
        <m:r>
          <m:rPr>
            <m:sty m:val="p"/>
          </m:rPr>
          <w:rPr>
            <w:rFonts w:ascii="Cambria Math" w:eastAsiaTheme="minorEastAsia" w:hAnsi="Cambria Math" w:cs="David"/>
            <w:sz w:val="28"/>
            <w:szCs w:val="28"/>
          </w:rPr>
          <m:t>q,p</m:t>
        </m:r>
      </m:oMath>
      <w:r w:rsidR="007E4B0E" w:rsidRPr="006339D4">
        <w:rPr>
          <w:rFonts w:ascii="David" w:hAnsi="David" w:cs="David" w:hint="cs"/>
          <w:sz w:val="28"/>
          <w:szCs w:val="28"/>
          <w:rtl/>
        </w:rPr>
        <w:t>, ו</w:t>
      </w:r>
      <m:oMath>
        <m:sSub>
          <m:sSubPr>
            <m:ctrlPr>
              <w:rPr>
                <w:rFonts w:ascii="Cambria Math" w:hAnsi="Cambria Math" w:cs="David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t</m:t>
            </m:r>
          </m:sub>
        </m:sSub>
      </m:oMath>
      <w:r w:rsidR="007E4B0E" w:rsidRPr="006339D4">
        <w:rPr>
          <w:rFonts w:ascii="David" w:hAnsi="David" w:cs="David" w:hint="cs"/>
          <w:sz w:val="28"/>
          <w:szCs w:val="28"/>
          <w:rtl/>
        </w:rPr>
        <w:t xml:space="preserve"> זו סדרת הרעשים. </w:t>
      </w:r>
      <w:r w:rsidR="00BD4636" w:rsidRPr="006339D4">
        <w:rPr>
          <w:rFonts w:ascii="David" w:hAnsi="David" w:cs="David" w:hint="cs"/>
          <w:sz w:val="28"/>
          <w:szCs w:val="28"/>
          <w:rtl/>
        </w:rPr>
        <w:t xml:space="preserve">המאמר מציג </w:t>
      </w:r>
      <w:r w:rsidR="00EC12D3" w:rsidRPr="006339D4">
        <w:rPr>
          <w:rFonts w:ascii="David" w:hAnsi="David" w:cs="David" w:hint="cs"/>
          <w:sz w:val="28"/>
          <w:szCs w:val="28"/>
          <w:rtl/>
        </w:rPr>
        <w:t>ניסיון של התאמת מודלים מסוג זה</w:t>
      </w:r>
      <w:r w:rsidR="00377051" w:rsidRPr="006339D4">
        <w:rPr>
          <w:rFonts w:ascii="David" w:hAnsi="David" w:cs="David" w:hint="cs"/>
          <w:sz w:val="28"/>
          <w:szCs w:val="28"/>
          <w:rtl/>
        </w:rPr>
        <w:t xml:space="preserve">, ע"י בדיקת </w:t>
      </w:r>
      <w:r w:rsidR="00F7271C" w:rsidRPr="006339D4">
        <w:rPr>
          <w:rFonts w:ascii="David" w:hAnsi="David" w:cs="David" w:hint="cs"/>
          <w:sz w:val="28"/>
          <w:szCs w:val="28"/>
          <w:rtl/>
        </w:rPr>
        <w:t>שני מודלים (עם קומבינציות פרמטרים שונות), ועורך השוואה בין</w:t>
      </w:r>
      <w:r w:rsidR="00FD01BA" w:rsidRPr="006339D4">
        <w:rPr>
          <w:rFonts w:ascii="David" w:hAnsi="David" w:cs="David" w:hint="cs"/>
          <w:sz w:val="28"/>
          <w:szCs w:val="28"/>
          <w:rtl/>
        </w:rPr>
        <w:t xml:space="preserve"> טיב ההתאמה </w:t>
      </w:r>
      <w:r w:rsidR="002157A1" w:rsidRPr="006339D4">
        <w:rPr>
          <w:rFonts w:ascii="David" w:hAnsi="David" w:cs="David" w:hint="cs"/>
          <w:sz w:val="28"/>
          <w:szCs w:val="28"/>
          <w:rtl/>
        </w:rPr>
        <w:t>של המודלים</w:t>
      </w:r>
      <w:r w:rsidR="0021656B" w:rsidRPr="006339D4">
        <w:rPr>
          <w:rFonts w:ascii="David" w:hAnsi="David" w:cs="David" w:hint="cs"/>
          <w:sz w:val="28"/>
          <w:szCs w:val="28"/>
          <w:rtl/>
        </w:rPr>
        <w:t>.</w:t>
      </w:r>
      <w:r w:rsidR="00B96575">
        <w:rPr>
          <w:rFonts w:ascii="David" w:hAnsi="David" w:cs="David"/>
          <w:sz w:val="28"/>
          <w:szCs w:val="28"/>
          <w:rtl/>
        </w:rPr>
        <w:br/>
      </w:r>
    </w:p>
    <w:p w14:paraId="1DAD22F3" w14:textId="4DB527D3" w:rsidR="00C85F1C" w:rsidRPr="00C85F1C" w:rsidRDefault="006339D4" w:rsidP="00E2044D">
      <w:pPr>
        <w:pStyle w:val="a9"/>
        <w:numPr>
          <w:ilvl w:val="0"/>
          <w:numId w:val="2"/>
        </w:numPr>
        <w:spacing w:line="360" w:lineRule="auto"/>
        <w:jc w:val="right"/>
        <w:rPr>
          <w:rFonts w:ascii="David" w:hAnsi="David" w:cs="David"/>
          <w:i/>
          <w:sz w:val="28"/>
          <w:szCs w:val="28"/>
        </w:rPr>
      </w:pPr>
      <w:r w:rsidRPr="00784D67">
        <w:rPr>
          <w:rFonts w:ascii="David" w:hAnsi="David" w:cs="David"/>
          <w:i/>
          <w:sz w:val="28"/>
          <w:szCs w:val="28"/>
          <w:u w:val="single"/>
        </w:rPr>
        <w:t>Kumar, R. (2021). Predicting wheat futures prices in India. Asia-Pacific Financial Markets, 28(1), 121-140</w:t>
      </w:r>
      <w:r w:rsidRPr="006339D4">
        <w:rPr>
          <w:rFonts w:ascii="David" w:hAnsi="David" w:cs="David"/>
          <w:i/>
          <w:sz w:val="28"/>
          <w:szCs w:val="28"/>
        </w:rPr>
        <w:t>.</w:t>
      </w:r>
      <w:r w:rsidRPr="006339D4">
        <w:rPr>
          <w:rFonts w:ascii="David" w:hAnsi="David" w:cs="David"/>
          <w:i/>
          <w:sz w:val="28"/>
          <w:szCs w:val="28"/>
          <w:rtl/>
        </w:rPr>
        <w:t>‏</w:t>
      </w:r>
    </w:p>
    <w:p w14:paraId="79C26CBE" w14:textId="028F6556" w:rsidR="006339D4" w:rsidRPr="00C85F1C" w:rsidRDefault="00F621E0" w:rsidP="00E2044D">
      <w:pPr>
        <w:pStyle w:val="a9"/>
        <w:spacing w:line="360" w:lineRule="auto"/>
        <w:ind w:left="360"/>
        <w:rPr>
          <w:rFonts w:ascii="David" w:hAnsi="David" w:cs="David"/>
          <w:sz w:val="28"/>
          <w:szCs w:val="28"/>
        </w:rPr>
      </w:pPr>
      <w:r w:rsidRPr="00C85F1C">
        <w:rPr>
          <w:rFonts w:ascii="David" w:hAnsi="David" w:cs="David"/>
          <w:sz w:val="28"/>
          <w:szCs w:val="28"/>
          <w:rtl/>
        </w:rPr>
        <w:t xml:space="preserve">המאמר עוסק </w:t>
      </w:r>
      <w:r w:rsidR="00161930" w:rsidRPr="00C85F1C">
        <w:rPr>
          <w:rFonts w:ascii="David" w:hAnsi="David" w:cs="David"/>
          <w:sz w:val="28"/>
          <w:szCs w:val="28"/>
          <w:rtl/>
        </w:rPr>
        <w:t>בשיטות לחיזוי מח</w:t>
      </w:r>
      <w:r w:rsidR="00394116" w:rsidRPr="00C85F1C">
        <w:rPr>
          <w:rFonts w:ascii="David" w:hAnsi="David" w:cs="David"/>
          <w:sz w:val="28"/>
          <w:szCs w:val="28"/>
          <w:rtl/>
        </w:rPr>
        <w:t>ירים של חוזים עתידיים</w:t>
      </w:r>
      <w:r w:rsidR="00161930" w:rsidRPr="00C85F1C">
        <w:rPr>
          <w:rFonts w:ascii="David" w:hAnsi="David" w:cs="David"/>
          <w:sz w:val="28"/>
          <w:szCs w:val="28"/>
          <w:rtl/>
        </w:rPr>
        <w:t xml:space="preserve"> של תירס</w:t>
      </w:r>
      <w:r w:rsidR="71738925" w:rsidRPr="00C85F1C">
        <w:rPr>
          <w:rFonts w:ascii="David" w:hAnsi="David" w:cs="David"/>
          <w:sz w:val="28"/>
          <w:szCs w:val="28"/>
          <w:rtl/>
        </w:rPr>
        <w:t xml:space="preserve"> בהודו</w:t>
      </w:r>
      <w:r w:rsidR="00394116" w:rsidRPr="00C85F1C">
        <w:rPr>
          <w:rFonts w:ascii="David" w:hAnsi="David" w:cs="David"/>
          <w:sz w:val="28"/>
          <w:szCs w:val="28"/>
          <w:rtl/>
        </w:rPr>
        <w:t xml:space="preserve">. </w:t>
      </w:r>
      <w:r w:rsidR="00DC2275" w:rsidRPr="00C85F1C">
        <w:rPr>
          <w:rFonts w:ascii="David" w:hAnsi="David" w:cs="David"/>
          <w:sz w:val="28"/>
          <w:szCs w:val="28"/>
          <w:rtl/>
        </w:rPr>
        <w:t>המאמר מ</w:t>
      </w:r>
      <w:r w:rsidR="009922E4" w:rsidRPr="00C85F1C">
        <w:rPr>
          <w:rFonts w:ascii="David" w:hAnsi="David" w:cs="David"/>
          <w:sz w:val="28"/>
          <w:szCs w:val="28"/>
          <w:rtl/>
        </w:rPr>
        <w:t xml:space="preserve">נסה להתאים שיטות חיזוי מסוג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ARIMA</m:t>
        </m:r>
      </m:oMath>
      <w:r w:rsidR="009922E4" w:rsidRPr="00C85F1C">
        <w:rPr>
          <w:rFonts w:ascii="David" w:hAnsi="David" w:cs="David"/>
          <w:sz w:val="28"/>
          <w:szCs w:val="28"/>
          <w:rtl/>
        </w:rPr>
        <w:t xml:space="preserve"> </w:t>
      </w:r>
      <w:r w:rsidR="00394116" w:rsidRPr="00C85F1C">
        <w:rPr>
          <w:rFonts w:ascii="David" w:hAnsi="David" w:cs="David"/>
          <w:sz w:val="28"/>
          <w:szCs w:val="28"/>
          <w:rtl/>
        </w:rPr>
        <w:t xml:space="preserve">בשביל משימת החיזוי, וכן </w:t>
      </w:r>
      <w:r w:rsidR="009922E4" w:rsidRPr="00C85F1C">
        <w:rPr>
          <w:rFonts w:ascii="David" w:hAnsi="David" w:cs="David"/>
          <w:sz w:val="28"/>
          <w:szCs w:val="28"/>
          <w:rtl/>
        </w:rPr>
        <w:t>ו</w:t>
      </w:r>
      <w:r w:rsidR="00093C55" w:rsidRPr="00C85F1C">
        <w:rPr>
          <w:rFonts w:ascii="David" w:hAnsi="David" w:cs="David"/>
          <w:sz w:val="28"/>
          <w:szCs w:val="28"/>
          <w:rtl/>
        </w:rPr>
        <w:t>מנסה</w:t>
      </w:r>
      <w:r w:rsidR="00394116" w:rsidRPr="00C85F1C">
        <w:rPr>
          <w:rFonts w:ascii="David" w:hAnsi="David" w:cs="David"/>
          <w:sz w:val="28"/>
          <w:szCs w:val="28"/>
          <w:rtl/>
        </w:rPr>
        <w:t xml:space="preserve"> </w:t>
      </w:r>
      <w:r w:rsidR="00093C55" w:rsidRPr="00C85F1C">
        <w:rPr>
          <w:rFonts w:ascii="David" w:hAnsi="David" w:cs="David"/>
          <w:sz w:val="28"/>
          <w:szCs w:val="28"/>
          <w:rtl/>
        </w:rPr>
        <w:t xml:space="preserve">להשתמש ב-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MLP</m:t>
        </m:r>
      </m:oMath>
      <w:r w:rsidR="00093C55" w:rsidRPr="00C85F1C">
        <w:rPr>
          <w:rFonts w:ascii="David" w:hAnsi="David" w:cs="David"/>
          <w:sz w:val="28"/>
          <w:szCs w:val="28"/>
          <w:rtl/>
        </w:rPr>
        <w:t xml:space="preserve"> עם </w:t>
      </w:r>
      <w:r w:rsidR="00253A93" w:rsidRPr="00C85F1C">
        <w:rPr>
          <w:rFonts w:ascii="David" w:hAnsi="David" w:cs="David"/>
          <w:sz w:val="28"/>
          <w:szCs w:val="28"/>
          <w:rtl/>
        </w:rPr>
        <w:t xml:space="preserve">3 שכבות </w:t>
      </w:r>
      <w:r w:rsidR="00B4450C" w:rsidRPr="00C85F1C">
        <w:rPr>
          <w:rFonts w:ascii="David" w:hAnsi="David" w:cs="David"/>
          <w:sz w:val="28"/>
          <w:szCs w:val="28"/>
          <w:rtl/>
        </w:rPr>
        <w:t xml:space="preserve">עם פונקציית אקטיבציה של </w:t>
      </w:r>
      <w:r w:rsidR="00E50CEA" w:rsidRPr="00C85F1C">
        <w:rPr>
          <w:rFonts w:ascii="David" w:hAnsi="David" w:cs="David" w:hint="cs"/>
          <w:sz w:val="28"/>
          <w:szCs w:val="28"/>
          <w:rtl/>
        </w:rPr>
        <w:t>סיגמואי</w:t>
      </w:r>
      <w:r w:rsidR="00136E9C" w:rsidRPr="00C85F1C">
        <w:rPr>
          <w:rFonts w:ascii="David" w:hAnsi="David" w:cs="David" w:hint="cs"/>
          <w:sz w:val="28"/>
          <w:szCs w:val="28"/>
          <w:rtl/>
        </w:rPr>
        <w:t>ד</w:t>
      </w:r>
      <w:r w:rsidR="00394116" w:rsidRPr="00C85F1C">
        <w:rPr>
          <w:rFonts w:ascii="David" w:hAnsi="David" w:cs="David"/>
          <w:sz w:val="28"/>
          <w:szCs w:val="28"/>
          <w:rtl/>
        </w:rPr>
        <w:t>.</w:t>
      </w:r>
      <w:r w:rsidRPr="00C85F1C">
        <w:rPr>
          <w:rStyle w:val="af2"/>
          <w:rFonts w:ascii="David" w:hAnsi="David" w:cs="David"/>
          <w:sz w:val="28"/>
          <w:szCs w:val="28"/>
        </w:rPr>
        <w:footnoteReference w:id="1"/>
      </w:r>
    </w:p>
    <w:p w14:paraId="08E468B0" w14:textId="77777777" w:rsidR="006339D4" w:rsidRPr="00E724A6" w:rsidRDefault="006339D4" w:rsidP="00E2044D">
      <w:pPr>
        <w:pStyle w:val="a9"/>
        <w:spacing w:line="360" w:lineRule="auto"/>
        <w:ind w:left="360"/>
        <w:rPr>
          <w:rFonts w:ascii="David" w:hAnsi="David" w:cs="David"/>
          <w:i/>
          <w:sz w:val="28"/>
          <w:szCs w:val="28"/>
          <w:rtl/>
        </w:rPr>
      </w:pPr>
    </w:p>
    <w:p w14:paraId="7A5255DA" w14:textId="77777777" w:rsidR="00C85F1C" w:rsidRDefault="3F2FA31C" w:rsidP="00E2044D">
      <w:pPr>
        <w:pStyle w:val="a9"/>
        <w:numPr>
          <w:ilvl w:val="0"/>
          <w:numId w:val="2"/>
        </w:numPr>
        <w:spacing w:line="360" w:lineRule="auto"/>
        <w:jc w:val="right"/>
        <w:rPr>
          <w:rFonts w:ascii="David" w:hAnsi="David" w:cs="David"/>
          <w:i/>
          <w:sz w:val="28"/>
          <w:szCs w:val="28"/>
        </w:rPr>
      </w:pPr>
      <w:r w:rsidRPr="00784D67">
        <w:rPr>
          <w:rFonts w:ascii="David" w:hAnsi="David" w:cs="David"/>
          <w:i/>
          <w:sz w:val="28"/>
          <w:szCs w:val="28"/>
          <w:u w:val="single"/>
        </w:rPr>
        <w:lastRenderedPageBreak/>
        <w:t>Ouyang, H., Wei, X., &amp; Wu, Q. (2019). Agricultural commodity futures prices prediction via long-and short-term time series network. Journal of Applied Economics, 22(1), 468-483</w:t>
      </w:r>
      <w:r w:rsidRPr="00E724A6">
        <w:rPr>
          <w:rFonts w:ascii="David" w:hAnsi="David" w:cs="David"/>
          <w:i/>
          <w:sz w:val="28"/>
          <w:szCs w:val="28"/>
        </w:rPr>
        <w:t>.</w:t>
      </w:r>
    </w:p>
    <w:p w14:paraId="2C107EF7" w14:textId="4E6C5B3B" w:rsidR="002D0DD9" w:rsidRPr="0054408F" w:rsidRDefault="004C3C6A" w:rsidP="00E2044D">
      <w:pPr>
        <w:pStyle w:val="a9"/>
        <w:spacing w:line="360" w:lineRule="auto"/>
        <w:ind w:left="360"/>
        <w:rPr>
          <w:rFonts w:ascii="David" w:hAnsi="David" w:cs="David"/>
          <w:i/>
          <w:sz w:val="28"/>
          <w:szCs w:val="28"/>
          <w:rtl/>
        </w:rPr>
      </w:pPr>
      <w:r w:rsidRPr="00E724A6">
        <w:rPr>
          <w:rFonts w:ascii="David" w:hAnsi="David" w:cs="David"/>
          <w:i/>
          <w:sz w:val="28"/>
          <w:szCs w:val="28"/>
        </w:rPr>
        <w:br/>
      </w:r>
      <w:r w:rsidR="0931D2D6" w:rsidRPr="0054408F">
        <w:rPr>
          <w:rFonts w:ascii="David" w:hAnsi="David" w:cs="David"/>
          <w:i/>
          <w:sz w:val="28"/>
          <w:szCs w:val="28"/>
          <w:rtl/>
        </w:rPr>
        <w:t>המאמר עוסק בחיזוי מחירים ש</w:t>
      </w:r>
      <w:r w:rsidR="540B18E3" w:rsidRPr="0054408F">
        <w:rPr>
          <w:rFonts w:ascii="David" w:hAnsi="David" w:cs="David"/>
          <w:i/>
          <w:sz w:val="28"/>
          <w:szCs w:val="28"/>
          <w:rtl/>
        </w:rPr>
        <w:t>ל</w:t>
      </w:r>
      <w:r w:rsidR="0931D2D6" w:rsidRPr="0054408F">
        <w:rPr>
          <w:rFonts w:ascii="David" w:hAnsi="David" w:cs="David"/>
          <w:i/>
          <w:sz w:val="28"/>
          <w:szCs w:val="28"/>
        </w:rPr>
        <w:t xml:space="preserve"> </w:t>
      </w:r>
      <w:r w:rsidR="540B18E3" w:rsidRPr="0054408F">
        <w:rPr>
          <w:rFonts w:ascii="David" w:hAnsi="David" w:cs="David"/>
          <w:i/>
          <w:sz w:val="28"/>
          <w:szCs w:val="28"/>
          <w:rtl/>
        </w:rPr>
        <w:t>חוזים עתידיים של</w:t>
      </w:r>
      <w:r w:rsidR="0931D2D6" w:rsidRPr="0054408F">
        <w:rPr>
          <w:rFonts w:ascii="David" w:hAnsi="David" w:cs="David"/>
          <w:i/>
          <w:sz w:val="28"/>
          <w:szCs w:val="28"/>
          <w:rtl/>
        </w:rPr>
        <w:t xml:space="preserve"> </w:t>
      </w:r>
      <w:r w:rsidR="34CF8AA4" w:rsidRPr="0054408F">
        <w:rPr>
          <w:rFonts w:ascii="David" w:hAnsi="David" w:cs="David"/>
          <w:i/>
          <w:sz w:val="28"/>
          <w:szCs w:val="28"/>
          <w:rtl/>
        </w:rPr>
        <w:t>12 סוגי סחורה בסיסיים, ביניהם</w:t>
      </w:r>
      <w:r w:rsidR="34CF8AA4" w:rsidRPr="0054408F">
        <w:rPr>
          <w:rFonts w:ascii="David" w:hAnsi="David" w:cs="David"/>
          <w:i/>
          <w:sz w:val="28"/>
          <w:szCs w:val="28"/>
        </w:rPr>
        <w:t xml:space="preserve"> </w:t>
      </w:r>
      <w:r w:rsidR="1CBF00A0" w:rsidRPr="0054408F">
        <w:rPr>
          <w:rFonts w:ascii="David" w:hAnsi="David" w:cs="David"/>
          <w:i/>
          <w:sz w:val="28"/>
          <w:szCs w:val="28"/>
          <w:rtl/>
        </w:rPr>
        <w:t>תירס וחיטה ב</w:t>
      </w:r>
      <w:r w:rsidR="2A8EF794" w:rsidRPr="0054408F">
        <w:rPr>
          <w:rFonts w:ascii="David" w:hAnsi="David" w:cs="David"/>
          <w:i/>
          <w:sz w:val="28"/>
          <w:szCs w:val="28"/>
          <w:rtl/>
        </w:rPr>
        <w:t>בורסה ב</w:t>
      </w:r>
      <w:r w:rsidR="1CBF00A0" w:rsidRPr="0054408F">
        <w:rPr>
          <w:rFonts w:ascii="David" w:hAnsi="David" w:cs="David"/>
          <w:i/>
          <w:sz w:val="28"/>
          <w:szCs w:val="28"/>
          <w:rtl/>
        </w:rPr>
        <w:t>סי</w:t>
      </w:r>
      <w:r w:rsidR="00CC4D75">
        <w:rPr>
          <w:rFonts w:ascii="David" w:hAnsi="David" w:cs="David" w:hint="cs"/>
          <w:i/>
          <w:sz w:val="28"/>
          <w:szCs w:val="28"/>
          <w:rtl/>
        </w:rPr>
        <w:t xml:space="preserve">ן, ב- </w:t>
      </w:r>
      <w:r w:rsidR="00CC4D75" w:rsidRPr="00CC4D75">
        <w:rPr>
          <w:rFonts w:ascii="David" w:hAnsi="David" w:cs="David"/>
          <w:iCs/>
          <w:sz w:val="28"/>
          <w:szCs w:val="28"/>
        </w:rPr>
        <w:t>DCE</w:t>
      </w:r>
      <w:r w:rsidR="00CC4D75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E989F5F" w:rsidRPr="0054408F">
        <w:rPr>
          <w:rFonts w:ascii="David" w:hAnsi="David" w:cs="David"/>
          <w:i/>
          <w:sz w:val="28"/>
          <w:szCs w:val="28"/>
          <w:rtl/>
        </w:rPr>
        <w:t>וב</w:t>
      </w:r>
      <w:r w:rsidR="00CC4D75">
        <w:rPr>
          <w:rFonts w:ascii="David" w:hAnsi="David" w:cs="David" w:hint="cs"/>
          <w:i/>
          <w:sz w:val="28"/>
          <w:szCs w:val="28"/>
          <w:rtl/>
        </w:rPr>
        <w:t xml:space="preserve">- </w:t>
      </w:r>
      <w:r w:rsidR="0E989F5F" w:rsidRPr="00CC4D75">
        <w:rPr>
          <w:rFonts w:ascii="David" w:hAnsi="David" w:cs="David"/>
          <w:iCs/>
          <w:sz w:val="28"/>
          <w:szCs w:val="28"/>
        </w:rPr>
        <w:t>CZCE</w:t>
      </w:r>
      <w:r w:rsidR="00CC4D75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E989F5F" w:rsidRPr="0054408F">
        <w:rPr>
          <w:rFonts w:ascii="David" w:hAnsi="David" w:cs="David"/>
          <w:i/>
          <w:sz w:val="28"/>
          <w:szCs w:val="28"/>
          <w:rtl/>
        </w:rPr>
        <w:t>בהתאמה</w:t>
      </w:r>
      <w:r w:rsidR="0E989F5F" w:rsidRPr="0054408F">
        <w:rPr>
          <w:rFonts w:ascii="David" w:hAnsi="David" w:cs="David"/>
          <w:i/>
          <w:sz w:val="28"/>
          <w:szCs w:val="28"/>
        </w:rPr>
        <w:t xml:space="preserve">. </w:t>
      </w:r>
      <w:r w:rsidR="3F2FA31C" w:rsidRPr="0054408F">
        <w:rPr>
          <w:rFonts w:ascii="David" w:hAnsi="David" w:cs="David"/>
          <w:i/>
          <w:sz w:val="28"/>
          <w:szCs w:val="28"/>
        </w:rPr>
        <w:br/>
      </w:r>
      <w:r w:rsidR="01C76C91" w:rsidRPr="0054408F">
        <w:rPr>
          <w:rFonts w:ascii="David" w:hAnsi="David" w:cs="David"/>
          <w:i/>
          <w:sz w:val="28"/>
          <w:szCs w:val="28"/>
          <w:rtl/>
        </w:rPr>
        <w:t>עבור כל אחד</w:t>
      </w:r>
      <w:r w:rsidR="01C76C91" w:rsidRPr="0054408F">
        <w:rPr>
          <w:rFonts w:ascii="David" w:hAnsi="David" w:cs="David"/>
          <w:i/>
          <w:sz w:val="28"/>
          <w:szCs w:val="28"/>
        </w:rPr>
        <w:t xml:space="preserve"> </w:t>
      </w:r>
      <w:r w:rsidR="01C76C91" w:rsidRPr="0054408F">
        <w:rPr>
          <w:rFonts w:ascii="David" w:hAnsi="David" w:cs="David"/>
          <w:i/>
          <w:sz w:val="28"/>
          <w:szCs w:val="28"/>
          <w:rtl/>
        </w:rPr>
        <w:t>מ</w:t>
      </w:r>
      <w:r w:rsidR="01C76C91" w:rsidRPr="0054408F">
        <w:rPr>
          <w:rFonts w:ascii="David" w:hAnsi="David" w:cs="David"/>
          <w:i/>
          <w:sz w:val="28"/>
          <w:szCs w:val="28"/>
        </w:rPr>
        <w:t>-</w:t>
      </w:r>
      <w:r w:rsidR="01C76C91" w:rsidRPr="0054408F">
        <w:rPr>
          <w:rFonts w:ascii="David" w:hAnsi="David" w:cs="David"/>
          <w:i/>
          <w:sz w:val="28"/>
          <w:szCs w:val="28"/>
          <w:rtl/>
        </w:rPr>
        <w:t xml:space="preserve">12 המוצרים, </w:t>
      </w:r>
      <w:r w:rsidR="1A834773" w:rsidRPr="0054408F">
        <w:rPr>
          <w:rFonts w:ascii="David" w:hAnsi="David" w:cs="David"/>
          <w:i/>
          <w:sz w:val="28"/>
          <w:szCs w:val="28"/>
          <w:rtl/>
        </w:rPr>
        <w:t xml:space="preserve">הגישה </w:t>
      </w:r>
      <w:r w:rsidR="00B14B35" w:rsidRPr="0054408F">
        <w:rPr>
          <w:rFonts w:ascii="David" w:hAnsi="David" w:cs="David" w:hint="cs"/>
          <w:i/>
          <w:sz w:val="28"/>
          <w:szCs w:val="28"/>
          <w:rtl/>
        </w:rPr>
        <w:t xml:space="preserve">שהוצגה </w:t>
      </w:r>
      <w:r w:rsidR="1A834773" w:rsidRPr="0054408F">
        <w:rPr>
          <w:rFonts w:ascii="David" w:hAnsi="David" w:cs="David"/>
          <w:i/>
          <w:sz w:val="28"/>
          <w:szCs w:val="28"/>
          <w:rtl/>
        </w:rPr>
        <w:t xml:space="preserve">במאמר </w:t>
      </w:r>
      <w:r w:rsidR="00B14B35" w:rsidRPr="0054408F">
        <w:rPr>
          <w:rFonts w:ascii="David" w:hAnsi="David" w:cs="David" w:hint="cs"/>
          <w:i/>
          <w:sz w:val="28"/>
          <w:szCs w:val="28"/>
          <w:rtl/>
        </w:rPr>
        <w:t>הייתה</w:t>
      </w:r>
      <w:r w:rsidR="1A834773" w:rsidRPr="0054408F">
        <w:rPr>
          <w:rFonts w:ascii="David" w:hAnsi="David" w:cs="David"/>
          <w:i/>
          <w:sz w:val="28"/>
          <w:szCs w:val="28"/>
          <w:rtl/>
        </w:rPr>
        <w:t xml:space="preserve"> לבנות מודל חיזוי לכל אחד מ-1</w:t>
      </w:r>
      <w:r w:rsidR="187DE89D" w:rsidRPr="0054408F">
        <w:rPr>
          <w:rFonts w:ascii="David" w:hAnsi="David" w:cs="David"/>
          <w:i/>
          <w:sz w:val="28"/>
          <w:szCs w:val="28"/>
          <w:rtl/>
        </w:rPr>
        <w:t>2</w:t>
      </w:r>
      <w:r w:rsidR="1A834773" w:rsidRPr="0054408F">
        <w:rPr>
          <w:rFonts w:ascii="David" w:hAnsi="David" w:cs="David"/>
          <w:i/>
          <w:sz w:val="28"/>
          <w:szCs w:val="28"/>
          <w:rtl/>
        </w:rPr>
        <w:t xml:space="preserve"> המוצרים</w:t>
      </w:r>
      <w:r w:rsidR="01C76C91" w:rsidRPr="0054408F">
        <w:rPr>
          <w:rFonts w:ascii="David" w:hAnsi="David" w:cs="David"/>
          <w:i/>
          <w:sz w:val="28"/>
          <w:szCs w:val="28"/>
          <w:rtl/>
        </w:rPr>
        <w:t xml:space="preserve"> על סמך 11 המוצרים</w:t>
      </w:r>
      <w:r w:rsidR="01C76C91" w:rsidRPr="0054408F">
        <w:rPr>
          <w:rFonts w:ascii="David" w:hAnsi="David" w:cs="David"/>
          <w:i/>
          <w:sz w:val="28"/>
          <w:szCs w:val="28"/>
        </w:rPr>
        <w:t xml:space="preserve"> </w:t>
      </w:r>
      <w:r w:rsidR="01C76C91" w:rsidRPr="0054408F">
        <w:rPr>
          <w:rFonts w:ascii="David" w:hAnsi="David" w:cs="David"/>
          <w:i/>
          <w:sz w:val="28"/>
          <w:szCs w:val="28"/>
          <w:rtl/>
        </w:rPr>
        <w:t>האחרים</w:t>
      </w:r>
      <w:r w:rsidR="2FBD749C" w:rsidRPr="0054408F">
        <w:rPr>
          <w:rFonts w:ascii="David" w:hAnsi="David" w:cs="David"/>
          <w:i/>
          <w:sz w:val="28"/>
          <w:szCs w:val="28"/>
          <w:rtl/>
        </w:rPr>
        <w:t>. המאמר הראה שהמודל הכי טוב לחיזוי המחיר היה</w:t>
      </w:r>
      <w:r w:rsidR="00CC4D75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B14B35" w:rsidRPr="0054408F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2FBD749C" w:rsidRPr="0054408F">
        <w:rPr>
          <w:rFonts w:ascii="David" w:hAnsi="David" w:cs="David"/>
          <w:i/>
          <w:sz w:val="28"/>
          <w:szCs w:val="28"/>
        </w:rPr>
        <w:t xml:space="preserve"> </w:t>
      </w:r>
      <w:r w:rsidR="2FBD749C" w:rsidRPr="00E31E8D">
        <w:rPr>
          <w:rFonts w:ascii="David" w:hAnsi="David" w:cs="David"/>
          <w:iCs/>
          <w:sz w:val="28"/>
          <w:szCs w:val="28"/>
        </w:rPr>
        <w:t>LST-NET</w:t>
      </w:r>
      <w:r w:rsidR="00B14B35" w:rsidRPr="0054408F">
        <w:rPr>
          <w:rFonts w:ascii="David" w:hAnsi="David" w:cs="David" w:hint="cs"/>
          <w:i/>
          <w:sz w:val="28"/>
          <w:szCs w:val="28"/>
          <w:rtl/>
        </w:rPr>
        <w:t xml:space="preserve">, </w:t>
      </w:r>
      <w:r w:rsidR="2FBD749C" w:rsidRPr="0054408F">
        <w:rPr>
          <w:rFonts w:ascii="David" w:hAnsi="David" w:cs="David"/>
          <w:i/>
          <w:sz w:val="28"/>
          <w:szCs w:val="28"/>
          <w:rtl/>
        </w:rPr>
        <w:t>ש</w:t>
      </w:r>
      <w:r w:rsidR="00B14B35" w:rsidRPr="0054408F">
        <w:rPr>
          <w:rFonts w:ascii="David" w:hAnsi="David" w:cs="David" w:hint="cs"/>
          <w:i/>
          <w:sz w:val="28"/>
          <w:szCs w:val="28"/>
          <w:rtl/>
        </w:rPr>
        <w:t>הו</w:t>
      </w:r>
      <w:r w:rsidR="2FBD749C" w:rsidRPr="0054408F">
        <w:rPr>
          <w:rFonts w:ascii="David" w:hAnsi="David" w:cs="David"/>
          <w:i/>
          <w:sz w:val="28"/>
          <w:szCs w:val="28"/>
          <w:rtl/>
        </w:rPr>
        <w:t>א וריאציה</w:t>
      </w:r>
      <w:r w:rsidR="2FBD749C" w:rsidRPr="0054408F">
        <w:rPr>
          <w:rFonts w:ascii="David" w:hAnsi="David" w:cs="David"/>
          <w:i/>
          <w:sz w:val="28"/>
          <w:szCs w:val="28"/>
        </w:rPr>
        <w:t xml:space="preserve"> </w:t>
      </w:r>
      <w:r w:rsidR="2FBD749C" w:rsidRPr="0054408F">
        <w:rPr>
          <w:rFonts w:ascii="David" w:hAnsi="David" w:cs="David"/>
          <w:i/>
          <w:sz w:val="28"/>
          <w:szCs w:val="28"/>
          <w:rtl/>
        </w:rPr>
        <w:t>של</w:t>
      </w:r>
      <w:r w:rsidR="00E31E8D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B14B35" w:rsidRPr="0054408F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B14B35" w:rsidRPr="00E31E8D">
        <w:rPr>
          <w:rFonts w:ascii="David" w:hAnsi="David" w:cs="David"/>
          <w:iCs/>
          <w:sz w:val="28"/>
          <w:szCs w:val="28"/>
        </w:rPr>
        <w:t>LSTM</w:t>
      </w:r>
      <w:r w:rsidR="00B14B35" w:rsidRPr="0054408F">
        <w:rPr>
          <w:rFonts w:ascii="David" w:hAnsi="David" w:cs="David" w:hint="cs"/>
          <w:i/>
          <w:sz w:val="28"/>
          <w:szCs w:val="28"/>
          <w:rtl/>
        </w:rPr>
        <w:t>.</w:t>
      </w:r>
    </w:p>
    <w:p w14:paraId="248A4168" w14:textId="5834C957" w:rsidR="13CCFFC3" w:rsidRDefault="13CCFFC3" w:rsidP="00E2044D">
      <w:pPr>
        <w:spacing w:line="360" w:lineRule="auto"/>
        <w:rPr>
          <w:rFonts w:ascii="Arial" w:eastAsia="Arial" w:hAnsi="Arial" w:cs="Arial"/>
          <w:color w:val="222222"/>
          <w:sz w:val="19"/>
          <w:szCs w:val="19"/>
          <w:rtl/>
        </w:rPr>
      </w:pPr>
    </w:p>
    <w:p w14:paraId="1ADF1C22" w14:textId="66C697BC" w:rsidR="13CCFFC3" w:rsidRDefault="003E0118" w:rsidP="00E2044D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13CCFFC3">
        <w:rPr>
          <w:rFonts w:ascii="David" w:hAnsi="David" w:cs="David"/>
          <w:sz w:val="28"/>
          <w:szCs w:val="28"/>
          <w:rtl/>
        </w:rPr>
        <w:t xml:space="preserve">לאחר שקראנו מאמרים אלו, </w:t>
      </w:r>
      <w:r w:rsidR="00771D18" w:rsidRPr="13CCFFC3">
        <w:rPr>
          <w:rFonts w:ascii="David" w:hAnsi="David" w:cs="David"/>
          <w:sz w:val="28"/>
          <w:szCs w:val="28"/>
          <w:rtl/>
        </w:rPr>
        <w:t xml:space="preserve">החלטנו </w:t>
      </w:r>
      <w:r w:rsidR="49A45773" w:rsidRPr="13CCFFC3">
        <w:rPr>
          <w:rFonts w:ascii="David" w:hAnsi="David" w:cs="David"/>
          <w:sz w:val="28"/>
          <w:szCs w:val="28"/>
          <w:rtl/>
        </w:rPr>
        <w:t>להשתמש בגישה שהציעו</w:t>
      </w:r>
      <w:r w:rsidR="49A45773" w:rsidRPr="13CCFFC3">
        <w:rPr>
          <w:rFonts w:ascii="David" w:hAnsi="David" w:cs="David"/>
          <w:sz w:val="28"/>
          <w:szCs w:val="28"/>
        </w:rPr>
        <w:t xml:space="preserve"> Ouyang et al </w:t>
      </w:r>
      <w:r w:rsidR="49A45773" w:rsidRPr="13CCFFC3">
        <w:rPr>
          <w:rFonts w:ascii="David" w:hAnsi="David" w:cs="David"/>
          <w:sz w:val="28"/>
          <w:szCs w:val="28"/>
          <w:rtl/>
        </w:rPr>
        <w:t xml:space="preserve">על מנת לחזות את מחירי החוזים העתידיים </w:t>
      </w:r>
      <w:r w:rsidR="318CB777" w:rsidRPr="13CCFFC3">
        <w:rPr>
          <w:rFonts w:ascii="David" w:hAnsi="David" w:cs="David"/>
          <w:sz w:val="28"/>
          <w:szCs w:val="28"/>
          <w:rtl/>
        </w:rPr>
        <w:t>של המוצרים המתוארים בטבלה למטה</w:t>
      </w:r>
      <w:r w:rsidR="6B661DCD" w:rsidRPr="13CCFFC3">
        <w:rPr>
          <w:rFonts w:ascii="David" w:hAnsi="David" w:cs="David"/>
          <w:sz w:val="28"/>
          <w:szCs w:val="28"/>
        </w:rPr>
        <w:t>:</w:t>
      </w:r>
    </w:p>
    <w:tbl>
      <w:tblPr>
        <w:tblStyle w:val="af1"/>
        <w:bidiVisual/>
        <w:tblW w:w="0" w:type="auto"/>
        <w:tblLayout w:type="fixed"/>
        <w:tblLook w:val="06A0" w:firstRow="1" w:lastRow="0" w:firstColumn="1" w:lastColumn="0" w:noHBand="1" w:noVBand="1"/>
      </w:tblPr>
      <w:tblGrid>
        <w:gridCol w:w="2231"/>
        <w:gridCol w:w="1345"/>
        <w:gridCol w:w="2645"/>
        <w:gridCol w:w="2074"/>
      </w:tblGrid>
      <w:tr w:rsidR="13CCFFC3" w14:paraId="2ECD70CB" w14:textId="77777777" w:rsidTr="13CCFFC3">
        <w:trPr>
          <w:trHeight w:val="300"/>
        </w:trPr>
        <w:tc>
          <w:tcPr>
            <w:tcW w:w="2231" w:type="dxa"/>
          </w:tcPr>
          <w:p w14:paraId="62453009" w14:textId="7170E8BF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  <w:rtl/>
              </w:rPr>
              <w:t>שם מוצר</w:t>
            </w:r>
          </w:p>
        </w:tc>
        <w:tc>
          <w:tcPr>
            <w:tcW w:w="1345" w:type="dxa"/>
          </w:tcPr>
          <w:p w14:paraId="2E8F095F" w14:textId="647BFE4B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  <w:rtl/>
              </w:rPr>
              <w:t>קוד מוצר</w:t>
            </w:r>
          </w:p>
        </w:tc>
        <w:tc>
          <w:tcPr>
            <w:tcW w:w="2645" w:type="dxa"/>
          </w:tcPr>
          <w:p w14:paraId="72B431F8" w14:textId="030B475F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  <w:rtl/>
              </w:rPr>
              <w:t>זן</w:t>
            </w:r>
          </w:p>
        </w:tc>
        <w:tc>
          <w:tcPr>
            <w:tcW w:w="2074" w:type="dxa"/>
          </w:tcPr>
          <w:p w14:paraId="0F76A3E2" w14:textId="79004530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  <w:rtl/>
              </w:rPr>
              <w:t>כמות המופיעה בחוזה</w:t>
            </w:r>
          </w:p>
        </w:tc>
      </w:tr>
      <w:tr w:rsidR="13CCFFC3" w14:paraId="6D9EF056" w14:textId="77777777" w:rsidTr="13CCFFC3">
        <w:trPr>
          <w:trHeight w:val="300"/>
        </w:trPr>
        <w:tc>
          <w:tcPr>
            <w:tcW w:w="2231" w:type="dxa"/>
          </w:tcPr>
          <w:p w14:paraId="4E46148B" w14:textId="22ED2C4B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Chicago Corn (Maize)</w:t>
            </w:r>
          </w:p>
        </w:tc>
        <w:tc>
          <w:tcPr>
            <w:tcW w:w="1345" w:type="dxa"/>
          </w:tcPr>
          <w:p w14:paraId="68C23DAA" w14:textId="608F207D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ZC</w:t>
            </w:r>
          </w:p>
        </w:tc>
        <w:tc>
          <w:tcPr>
            <w:tcW w:w="2645" w:type="dxa"/>
          </w:tcPr>
          <w:p w14:paraId="1E2B8A9C" w14:textId="2FB33F5F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No. 2 Yellow Corn</w:t>
            </w:r>
          </w:p>
        </w:tc>
        <w:tc>
          <w:tcPr>
            <w:tcW w:w="2074" w:type="dxa"/>
          </w:tcPr>
          <w:p w14:paraId="3C17767C" w14:textId="7AF746EF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5000 bushels</w:t>
            </w:r>
          </w:p>
        </w:tc>
      </w:tr>
      <w:tr w:rsidR="13CCFFC3" w14:paraId="3969E2A7" w14:textId="77777777" w:rsidTr="13CCFFC3">
        <w:trPr>
          <w:trHeight w:val="300"/>
        </w:trPr>
        <w:tc>
          <w:tcPr>
            <w:tcW w:w="2231" w:type="dxa"/>
          </w:tcPr>
          <w:p w14:paraId="591AF122" w14:textId="4F780126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Chicago Oats</w:t>
            </w:r>
          </w:p>
        </w:tc>
        <w:tc>
          <w:tcPr>
            <w:tcW w:w="1345" w:type="dxa"/>
          </w:tcPr>
          <w:p w14:paraId="4595E87B" w14:textId="300F8B38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ZO</w:t>
            </w:r>
          </w:p>
        </w:tc>
        <w:tc>
          <w:tcPr>
            <w:tcW w:w="2645" w:type="dxa"/>
          </w:tcPr>
          <w:p w14:paraId="5EC58597" w14:textId="6FEE123B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No. 2 Oats</w:t>
            </w:r>
          </w:p>
        </w:tc>
        <w:tc>
          <w:tcPr>
            <w:tcW w:w="2074" w:type="dxa"/>
          </w:tcPr>
          <w:p w14:paraId="2F231B58" w14:textId="7616E6DE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5000 bushels</w:t>
            </w:r>
          </w:p>
        </w:tc>
      </w:tr>
      <w:tr w:rsidR="13CCFFC3" w14:paraId="3947C597" w14:textId="77777777" w:rsidTr="13CCFFC3">
        <w:trPr>
          <w:trHeight w:val="300"/>
        </w:trPr>
        <w:tc>
          <w:tcPr>
            <w:tcW w:w="2231" w:type="dxa"/>
          </w:tcPr>
          <w:p w14:paraId="52657CD0" w14:textId="315844F3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Chicago Soybean</w:t>
            </w:r>
          </w:p>
        </w:tc>
        <w:tc>
          <w:tcPr>
            <w:tcW w:w="1345" w:type="dxa"/>
          </w:tcPr>
          <w:p w14:paraId="0666717F" w14:textId="109E44F8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ZS</w:t>
            </w:r>
          </w:p>
        </w:tc>
        <w:tc>
          <w:tcPr>
            <w:tcW w:w="2645" w:type="dxa"/>
          </w:tcPr>
          <w:p w14:paraId="20D03F4A" w14:textId="012236F5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No. 2 Yellow</w:t>
            </w:r>
          </w:p>
        </w:tc>
        <w:tc>
          <w:tcPr>
            <w:tcW w:w="2074" w:type="dxa"/>
          </w:tcPr>
          <w:p w14:paraId="2810C977" w14:textId="703CCA6C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5000 bushels</w:t>
            </w:r>
          </w:p>
        </w:tc>
      </w:tr>
      <w:tr w:rsidR="13CCFFC3" w14:paraId="597C01F5" w14:textId="77777777" w:rsidTr="13CCFFC3">
        <w:trPr>
          <w:trHeight w:val="300"/>
        </w:trPr>
        <w:tc>
          <w:tcPr>
            <w:tcW w:w="2231" w:type="dxa"/>
          </w:tcPr>
          <w:p w14:paraId="21A02BF4" w14:textId="309D94F1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Chicago Soybean Meal</w:t>
            </w:r>
          </w:p>
        </w:tc>
        <w:tc>
          <w:tcPr>
            <w:tcW w:w="1345" w:type="dxa"/>
          </w:tcPr>
          <w:p w14:paraId="59F5EC24" w14:textId="251C5CCE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ZM</w:t>
            </w:r>
          </w:p>
        </w:tc>
        <w:tc>
          <w:tcPr>
            <w:tcW w:w="2645" w:type="dxa"/>
          </w:tcPr>
          <w:p w14:paraId="388C1B00" w14:textId="36CA5953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47.5% Protein</w:t>
            </w:r>
          </w:p>
        </w:tc>
        <w:tc>
          <w:tcPr>
            <w:tcW w:w="2074" w:type="dxa"/>
          </w:tcPr>
          <w:p w14:paraId="41D52E0C" w14:textId="6BEC5EB0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100 short tons</w:t>
            </w:r>
          </w:p>
        </w:tc>
      </w:tr>
      <w:tr w:rsidR="13CCFFC3" w14:paraId="67332F6D" w14:textId="77777777" w:rsidTr="13CCFFC3">
        <w:trPr>
          <w:trHeight w:val="300"/>
        </w:trPr>
        <w:tc>
          <w:tcPr>
            <w:tcW w:w="2231" w:type="dxa"/>
          </w:tcPr>
          <w:p w14:paraId="6572AC73" w14:textId="2F3BFEF7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Chicago Soybean Oil</w:t>
            </w:r>
          </w:p>
        </w:tc>
        <w:tc>
          <w:tcPr>
            <w:tcW w:w="1345" w:type="dxa"/>
          </w:tcPr>
          <w:p w14:paraId="4F3A005D" w14:textId="0F3CBA5C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ZL</w:t>
            </w:r>
          </w:p>
        </w:tc>
        <w:tc>
          <w:tcPr>
            <w:tcW w:w="2645" w:type="dxa"/>
          </w:tcPr>
          <w:p w14:paraId="6F9AD41F" w14:textId="0B05743B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Crude soybean oil</w:t>
            </w:r>
          </w:p>
        </w:tc>
        <w:tc>
          <w:tcPr>
            <w:tcW w:w="2074" w:type="dxa"/>
          </w:tcPr>
          <w:p w14:paraId="5DBA01C3" w14:textId="6930CB9A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60,000 pounds</w:t>
            </w:r>
          </w:p>
        </w:tc>
      </w:tr>
      <w:tr w:rsidR="13CCFFC3" w14:paraId="25B2AF1A" w14:textId="77777777" w:rsidTr="13CCFFC3">
        <w:trPr>
          <w:trHeight w:val="300"/>
        </w:trPr>
        <w:tc>
          <w:tcPr>
            <w:tcW w:w="2231" w:type="dxa"/>
          </w:tcPr>
          <w:p w14:paraId="0ADB6C5A" w14:textId="533D3F7D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Chicago Wheat</w:t>
            </w:r>
          </w:p>
        </w:tc>
        <w:tc>
          <w:tcPr>
            <w:tcW w:w="1345" w:type="dxa"/>
          </w:tcPr>
          <w:p w14:paraId="01C6EC44" w14:textId="4751FE26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ZW</w:t>
            </w:r>
          </w:p>
        </w:tc>
        <w:tc>
          <w:tcPr>
            <w:tcW w:w="2645" w:type="dxa"/>
          </w:tcPr>
          <w:p w14:paraId="63718A5E" w14:textId="4552D1CE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No. 2 Soft Red Winter</w:t>
            </w:r>
          </w:p>
        </w:tc>
        <w:tc>
          <w:tcPr>
            <w:tcW w:w="2074" w:type="dxa"/>
          </w:tcPr>
          <w:p w14:paraId="74F126D3" w14:textId="1C47BEF4" w:rsidR="13CCFFC3" w:rsidRDefault="13CCFFC3" w:rsidP="00E2044D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13CCFFC3">
              <w:rPr>
                <w:rFonts w:ascii="David" w:hAnsi="David" w:cs="David"/>
                <w:sz w:val="28"/>
                <w:szCs w:val="28"/>
              </w:rPr>
              <w:t>5000 bushels</w:t>
            </w:r>
          </w:p>
        </w:tc>
      </w:tr>
    </w:tbl>
    <w:p w14:paraId="5327700E" w14:textId="77777777" w:rsidR="00E2044D" w:rsidRDefault="00E2044D" w:rsidP="00E2044D">
      <w:pPr>
        <w:spacing w:after="0" w:line="360" w:lineRule="auto"/>
        <w:rPr>
          <w:rFonts w:ascii="David" w:hAnsi="David" w:cs="David"/>
          <w:sz w:val="28"/>
          <w:szCs w:val="28"/>
        </w:rPr>
      </w:pPr>
    </w:p>
    <w:p w14:paraId="095C2F41" w14:textId="222DD3EA" w:rsidR="006B45E2" w:rsidRDefault="56B75D2E" w:rsidP="00E2044D">
      <w:pPr>
        <w:spacing w:after="0" w:line="360" w:lineRule="auto"/>
        <w:rPr>
          <w:rFonts w:ascii="David" w:hAnsi="David" w:cs="David"/>
          <w:sz w:val="28"/>
          <w:szCs w:val="28"/>
        </w:rPr>
      </w:pPr>
      <w:r w:rsidRPr="13CCFFC3">
        <w:rPr>
          <w:rFonts w:ascii="David" w:hAnsi="David" w:cs="David"/>
          <w:sz w:val="28"/>
          <w:szCs w:val="28"/>
          <w:rtl/>
        </w:rPr>
        <w:t>מדדי האיכות של הסחורות נקבעי</w:t>
      </w:r>
      <w:r w:rsidRPr="006B45E2">
        <w:rPr>
          <w:rFonts w:ascii="David" w:hAnsi="David" w:cs="David"/>
          <w:sz w:val="28"/>
          <w:szCs w:val="28"/>
          <w:rtl/>
        </w:rPr>
        <w:t>ם על סמך הסטנדרטים שקובע</w:t>
      </w:r>
      <w:r w:rsidR="006B45E2">
        <w:rPr>
          <w:rFonts w:ascii="David" w:hAnsi="David" w:cs="David" w:hint="cs"/>
          <w:sz w:val="28"/>
          <w:szCs w:val="28"/>
          <w:rtl/>
        </w:rPr>
        <w:t xml:space="preserve"> </w:t>
      </w:r>
      <w:r w:rsidR="006B45E2">
        <w:rPr>
          <w:rFonts w:ascii="David" w:hAnsi="David" w:cs="David"/>
          <w:sz w:val="28"/>
          <w:szCs w:val="28"/>
        </w:rPr>
        <w:t>CBOT</w:t>
      </w:r>
      <w:r w:rsidR="006B45E2">
        <w:rPr>
          <w:rFonts w:ascii="David" w:hAnsi="David" w:cs="David" w:hint="cs"/>
          <w:sz w:val="28"/>
          <w:szCs w:val="28"/>
          <w:rtl/>
        </w:rPr>
        <w:t xml:space="preserve"> (</w:t>
      </w:r>
      <w:r w:rsidR="006B45E2">
        <w:rPr>
          <w:rFonts w:ascii="David" w:hAnsi="David" w:cs="David"/>
          <w:sz w:val="28"/>
          <w:szCs w:val="28"/>
        </w:rPr>
        <w:t>Chicago</w:t>
      </w:r>
    </w:p>
    <w:p w14:paraId="27250237" w14:textId="3717D183" w:rsidR="00F74E4D" w:rsidRPr="00E2044D" w:rsidRDefault="76940C9A" w:rsidP="00E2044D">
      <w:pPr>
        <w:spacing w:after="0" w:line="360" w:lineRule="auto"/>
        <w:rPr>
          <w:rFonts w:ascii="David" w:hAnsi="David" w:cs="David"/>
          <w:sz w:val="28"/>
          <w:szCs w:val="28"/>
          <w:rtl/>
        </w:rPr>
      </w:pPr>
      <w:r w:rsidRPr="006B45E2">
        <w:rPr>
          <w:rFonts w:ascii="David" w:hAnsi="David" w:cs="David"/>
          <w:sz w:val="28"/>
          <w:szCs w:val="28"/>
        </w:rPr>
        <w:t>Board of Trade</w:t>
      </w:r>
      <w:r w:rsidR="006B45E2" w:rsidRPr="006B45E2">
        <w:rPr>
          <w:rFonts w:ascii="David" w:hAnsi="David" w:cs="David" w:hint="cs"/>
          <w:sz w:val="28"/>
          <w:szCs w:val="28"/>
          <w:rtl/>
        </w:rPr>
        <w:t xml:space="preserve">), כחלק מקבוצת </w:t>
      </w:r>
      <w:r w:rsidR="006B45E2" w:rsidRPr="13CCFFC3">
        <w:rPr>
          <w:rFonts w:ascii="David" w:hAnsi="David" w:cs="David"/>
          <w:sz w:val="28"/>
          <w:szCs w:val="28"/>
        </w:rPr>
        <w:t>CME (Chicago Mercantile Exchange)</w:t>
      </w:r>
      <w:r w:rsidR="00020419">
        <w:rPr>
          <w:rFonts w:ascii="David" w:hAnsi="David" w:cs="David" w:hint="cs"/>
          <w:sz w:val="28"/>
          <w:szCs w:val="28"/>
          <w:rtl/>
        </w:rPr>
        <w:t xml:space="preserve">, </w:t>
      </w:r>
      <w:r w:rsidR="4ACE1018" w:rsidRPr="13CCFFC3">
        <w:rPr>
          <w:rFonts w:ascii="David" w:hAnsi="David" w:cs="David"/>
          <w:sz w:val="28"/>
          <w:szCs w:val="28"/>
          <w:rtl/>
        </w:rPr>
        <w:t>הבורסה שבה מתבצע הסחר בחוזים העתידיים</w:t>
      </w:r>
      <w:r w:rsidR="00020419">
        <w:rPr>
          <w:rFonts w:ascii="David" w:hAnsi="David" w:cs="David" w:hint="cs"/>
          <w:sz w:val="28"/>
          <w:szCs w:val="28"/>
          <w:rtl/>
        </w:rPr>
        <w:t xml:space="preserve"> בשיקגו</w:t>
      </w:r>
      <w:r w:rsidR="4ACE1018" w:rsidRPr="13CCFFC3">
        <w:rPr>
          <w:rFonts w:ascii="David" w:hAnsi="David" w:cs="David"/>
          <w:sz w:val="28"/>
          <w:szCs w:val="28"/>
          <w:rtl/>
        </w:rPr>
        <w:t xml:space="preserve">. אנחנו מעוניינים לחקור את הקשר בין מחירי החוזים השונים לאורך זמן, בטווחי חוזים שונים - חודש, חצי שנה, </w:t>
      </w:r>
      <w:r w:rsidR="753EBB7D" w:rsidRPr="13CCFFC3">
        <w:rPr>
          <w:rFonts w:ascii="David" w:hAnsi="David" w:cs="David"/>
          <w:sz w:val="28"/>
          <w:szCs w:val="28"/>
          <w:rtl/>
        </w:rPr>
        <w:t>ושנה</w:t>
      </w:r>
      <w:r w:rsidR="4ACE1018" w:rsidRPr="13CCFFC3">
        <w:rPr>
          <w:rFonts w:ascii="David" w:hAnsi="David" w:cs="David"/>
          <w:sz w:val="28"/>
          <w:szCs w:val="28"/>
          <w:rtl/>
        </w:rPr>
        <w:t>.</w:t>
      </w:r>
      <w:r w:rsidR="6BD1D9C6" w:rsidRPr="13CCFFC3">
        <w:rPr>
          <w:rFonts w:ascii="David" w:hAnsi="David" w:cs="David"/>
          <w:sz w:val="28"/>
          <w:szCs w:val="28"/>
          <w:rtl/>
        </w:rPr>
        <w:t xml:space="preserve"> עבור כל אחד מהטווחים (למשל לחוזה בטווח של חודש), נתייחס </w:t>
      </w:r>
      <w:r w:rsidR="08977E65" w:rsidRPr="13CCFFC3">
        <w:rPr>
          <w:rFonts w:ascii="David" w:hAnsi="David" w:cs="David"/>
          <w:sz w:val="28"/>
          <w:szCs w:val="28"/>
          <w:rtl/>
        </w:rPr>
        <w:t>ל</w:t>
      </w:r>
      <w:r w:rsidR="6BD1D9C6" w:rsidRPr="13CCFFC3">
        <w:rPr>
          <w:rFonts w:ascii="David" w:hAnsi="David" w:cs="David"/>
          <w:sz w:val="28"/>
          <w:szCs w:val="28"/>
          <w:rtl/>
        </w:rPr>
        <w:t xml:space="preserve">מחירי החוזים </w:t>
      </w:r>
      <w:r w:rsidR="47962307" w:rsidRPr="13CCFFC3">
        <w:rPr>
          <w:rFonts w:ascii="David" w:hAnsi="David" w:cs="David"/>
          <w:sz w:val="28"/>
          <w:szCs w:val="28"/>
          <w:rtl/>
        </w:rPr>
        <w:t>(</w:t>
      </w:r>
      <w:r w:rsidR="6BD1D9C6" w:rsidRPr="13CCFFC3">
        <w:rPr>
          <w:rFonts w:ascii="David" w:hAnsi="David" w:cs="David"/>
          <w:sz w:val="28"/>
          <w:szCs w:val="28"/>
          <w:rtl/>
        </w:rPr>
        <w:t>לטווח</w:t>
      </w:r>
      <w:r w:rsidR="46D5C9E4" w:rsidRPr="13CCFFC3">
        <w:rPr>
          <w:rFonts w:ascii="David" w:hAnsi="David" w:cs="David"/>
          <w:sz w:val="28"/>
          <w:szCs w:val="28"/>
          <w:rtl/>
        </w:rPr>
        <w:t xml:space="preserve"> הספציפי</w:t>
      </w:r>
      <w:r w:rsidR="118DE562" w:rsidRPr="13CCFFC3">
        <w:rPr>
          <w:rFonts w:ascii="David" w:hAnsi="David" w:cs="David"/>
          <w:sz w:val="28"/>
          <w:szCs w:val="28"/>
          <w:rtl/>
        </w:rPr>
        <w:t>)</w:t>
      </w:r>
      <w:r w:rsidR="6BD1D9C6" w:rsidRPr="13CCFFC3">
        <w:rPr>
          <w:rFonts w:ascii="David" w:hAnsi="David" w:cs="David"/>
          <w:sz w:val="28"/>
          <w:szCs w:val="28"/>
          <w:rtl/>
        </w:rPr>
        <w:t xml:space="preserve"> לאורך הזמן כאל </w:t>
      </w:r>
      <w:r w:rsidR="00386464">
        <w:rPr>
          <w:rFonts w:ascii="David" w:hAnsi="David" w:cs="David" w:hint="cs"/>
          <w:sz w:val="28"/>
          <w:szCs w:val="28"/>
          <w:rtl/>
        </w:rPr>
        <w:t>סדרה עיתית</w:t>
      </w:r>
      <w:r w:rsidR="6BD1D9C6" w:rsidRPr="13CCFFC3">
        <w:rPr>
          <w:rFonts w:ascii="David" w:hAnsi="David" w:cs="David"/>
          <w:sz w:val="28"/>
          <w:szCs w:val="28"/>
          <w:rtl/>
        </w:rPr>
        <w:t xml:space="preserve"> </w:t>
      </w:r>
      <w:r w:rsidR="5E937A16" w:rsidRPr="13CCFFC3">
        <w:rPr>
          <w:rFonts w:ascii="David" w:hAnsi="David" w:cs="David"/>
          <w:sz w:val="28"/>
          <w:szCs w:val="28"/>
          <w:rtl/>
        </w:rPr>
        <w:t>של וקטורים. את הסדרות הללו, ננתח באמצעות כלים שונים לניתוח סדרות, כגון</w:t>
      </w:r>
      <w:r w:rsidR="5E937A16" w:rsidRPr="13CCFFC3">
        <w:rPr>
          <w:rFonts w:ascii="David" w:hAnsi="David" w:cs="David"/>
          <w:sz w:val="28"/>
          <w:szCs w:val="28"/>
        </w:rPr>
        <w:t xml:space="preserve"> ARIMA </w:t>
      </w:r>
      <w:r w:rsidR="5E937A16" w:rsidRPr="13CCFFC3">
        <w:rPr>
          <w:rFonts w:ascii="David" w:hAnsi="David" w:cs="David"/>
          <w:sz w:val="28"/>
          <w:szCs w:val="28"/>
          <w:rtl/>
        </w:rPr>
        <w:t xml:space="preserve">עבור כל </w:t>
      </w:r>
      <w:r w:rsidR="5E937A16" w:rsidRPr="13CCFFC3">
        <w:rPr>
          <w:rFonts w:ascii="David" w:hAnsi="David" w:cs="David"/>
          <w:sz w:val="28"/>
          <w:szCs w:val="28"/>
          <w:rtl/>
        </w:rPr>
        <w:lastRenderedPageBreak/>
        <w:t>אחת מהסחורות לבד</w:t>
      </w:r>
      <w:r w:rsidR="00106B87">
        <w:rPr>
          <w:rFonts w:ascii="David" w:hAnsi="David" w:cs="David" w:hint="cs"/>
          <w:sz w:val="28"/>
          <w:szCs w:val="28"/>
          <w:rtl/>
        </w:rPr>
        <w:t>,</w:t>
      </w:r>
      <w:r w:rsidR="5E937A16" w:rsidRPr="13CCFFC3">
        <w:rPr>
          <w:rFonts w:ascii="David" w:hAnsi="David" w:cs="David"/>
          <w:sz w:val="28"/>
          <w:szCs w:val="28"/>
          <w:rtl/>
        </w:rPr>
        <w:t xml:space="preserve"> ו</w:t>
      </w:r>
      <w:r w:rsidR="00106B87">
        <w:rPr>
          <w:rFonts w:ascii="David" w:hAnsi="David" w:cs="David"/>
          <w:sz w:val="28"/>
          <w:szCs w:val="28"/>
        </w:rPr>
        <w:t xml:space="preserve"> </w:t>
      </w:r>
      <w:r w:rsidR="5E937A16" w:rsidRPr="13CCFFC3">
        <w:rPr>
          <w:rFonts w:ascii="David" w:hAnsi="David" w:cs="David"/>
          <w:sz w:val="28"/>
          <w:szCs w:val="28"/>
        </w:rPr>
        <w:t xml:space="preserve">LSTM </w:t>
      </w:r>
      <w:r w:rsidR="5E937A16" w:rsidRPr="13CCFFC3">
        <w:rPr>
          <w:rFonts w:ascii="David" w:hAnsi="David" w:cs="David"/>
          <w:sz w:val="28"/>
          <w:szCs w:val="28"/>
          <w:rtl/>
        </w:rPr>
        <w:t>על מנת לחזות</w:t>
      </w:r>
      <w:r w:rsidR="0EB161A2" w:rsidRPr="13CCFFC3">
        <w:rPr>
          <w:rFonts w:ascii="David" w:hAnsi="David" w:cs="David"/>
          <w:sz w:val="28"/>
          <w:szCs w:val="28"/>
          <w:rtl/>
        </w:rPr>
        <w:t xml:space="preserve"> מחיר חוזה של סחורה ביום מסוים</w:t>
      </w:r>
      <w:r w:rsidR="00646B14">
        <w:rPr>
          <w:rFonts w:ascii="David" w:hAnsi="David" w:cs="David" w:hint="cs"/>
          <w:sz w:val="28"/>
          <w:szCs w:val="28"/>
          <w:rtl/>
        </w:rPr>
        <w:t>,</w:t>
      </w:r>
      <w:r w:rsidR="0EB161A2" w:rsidRPr="13CCFFC3">
        <w:rPr>
          <w:rFonts w:ascii="David" w:hAnsi="David" w:cs="David"/>
          <w:sz w:val="28"/>
          <w:szCs w:val="28"/>
          <w:rtl/>
        </w:rPr>
        <w:t xml:space="preserve"> </w:t>
      </w:r>
      <w:r w:rsidR="5E937A16" w:rsidRPr="13CCFFC3">
        <w:rPr>
          <w:rFonts w:ascii="David" w:hAnsi="David" w:cs="David"/>
          <w:sz w:val="28"/>
          <w:szCs w:val="28"/>
          <w:rtl/>
        </w:rPr>
        <w:t xml:space="preserve">בהינתן </w:t>
      </w:r>
      <w:r w:rsidR="00873D2B">
        <w:rPr>
          <w:rFonts w:ascii="David" w:hAnsi="David" w:cs="David" w:hint="cs"/>
          <w:sz w:val="28"/>
          <w:szCs w:val="28"/>
          <w:rtl/>
        </w:rPr>
        <w:t xml:space="preserve">פיצ'רים של </w:t>
      </w:r>
      <w:r w:rsidR="5E937A16" w:rsidRPr="13CCFFC3">
        <w:rPr>
          <w:rFonts w:ascii="David" w:hAnsi="David" w:cs="David"/>
          <w:sz w:val="28"/>
          <w:szCs w:val="28"/>
          <w:rtl/>
        </w:rPr>
        <w:t xml:space="preserve">מחירי חוזים </w:t>
      </w:r>
      <w:r w:rsidR="00873D2B">
        <w:rPr>
          <w:rFonts w:ascii="David" w:hAnsi="David" w:cs="David" w:hint="cs"/>
          <w:sz w:val="28"/>
          <w:szCs w:val="28"/>
          <w:rtl/>
        </w:rPr>
        <w:t>ב</w:t>
      </w:r>
      <w:r w:rsidR="0C9149A9" w:rsidRPr="13CCFFC3">
        <w:rPr>
          <w:rFonts w:ascii="David" w:hAnsi="David" w:cs="David"/>
          <w:sz w:val="28"/>
          <w:szCs w:val="28"/>
          <w:rtl/>
        </w:rPr>
        <w:t>סחורות אחרות</w:t>
      </w:r>
      <w:r w:rsidR="5E937A16" w:rsidRPr="13CCFFC3">
        <w:rPr>
          <w:rFonts w:ascii="David" w:hAnsi="David" w:cs="David"/>
          <w:sz w:val="28"/>
          <w:szCs w:val="28"/>
        </w:rPr>
        <w:t>.</w:t>
      </w:r>
      <w:r w:rsidR="00E2044D">
        <w:rPr>
          <w:rFonts w:ascii="David" w:hAnsi="David" w:cs="David" w:hint="cs"/>
          <w:sz w:val="28"/>
          <w:szCs w:val="28"/>
          <w:rtl/>
        </w:rPr>
        <w:t xml:space="preserve"> </w:t>
      </w:r>
      <w:r w:rsidR="483031D6" w:rsidRPr="6A8805D5">
        <w:rPr>
          <w:rFonts w:ascii="David" w:eastAsia="David" w:hAnsi="David" w:cs="David"/>
          <w:sz w:val="28"/>
          <w:szCs w:val="28"/>
          <w:rtl/>
        </w:rPr>
        <w:t>הנתונים</w:t>
      </w:r>
      <w:r w:rsidR="00F74E4D">
        <w:rPr>
          <w:rFonts w:ascii="David" w:eastAsia="David" w:hAnsi="David" w:cs="David" w:hint="cs"/>
          <w:sz w:val="28"/>
          <w:szCs w:val="28"/>
          <w:rtl/>
        </w:rPr>
        <w:t xml:space="preserve"> עליהם אנו נסתמך</w:t>
      </w:r>
      <w:r w:rsidR="483031D6" w:rsidRPr="6A8805D5">
        <w:rPr>
          <w:rFonts w:ascii="David" w:eastAsia="David" w:hAnsi="David" w:cs="David"/>
          <w:sz w:val="28"/>
          <w:szCs w:val="28"/>
          <w:rtl/>
        </w:rPr>
        <w:t xml:space="preserve"> מגיעים מהרשות</w:t>
      </w:r>
      <w:r w:rsidR="00F74E4D">
        <w:rPr>
          <w:rFonts w:ascii="David" w:eastAsia="David" w:hAnsi="David" w:cs="David" w:hint="cs"/>
          <w:sz w:val="28"/>
          <w:szCs w:val="28"/>
          <w:rtl/>
        </w:rPr>
        <w:t xml:space="preserve"> </w:t>
      </w:r>
      <w:r w:rsidR="00F74E4D">
        <w:rPr>
          <w:rFonts w:ascii="David" w:eastAsia="David" w:hAnsi="David" w:cs="David"/>
          <w:sz w:val="28"/>
          <w:szCs w:val="28"/>
        </w:rPr>
        <w:t>A</w:t>
      </w:r>
      <w:r w:rsidR="00C545BB">
        <w:rPr>
          <w:rFonts w:ascii="David" w:eastAsia="David" w:hAnsi="David" w:cs="David"/>
          <w:sz w:val="28"/>
          <w:szCs w:val="28"/>
        </w:rPr>
        <w:t>HD</w:t>
      </w:r>
      <w:r w:rsidR="00F74E4D">
        <w:rPr>
          <w:rFonts w:ascii="David" w:eastAsia="David" w:hAnsi="David" w:cs="David"/>
          <w:sz w:val="28"/>
          <w:szCs w:val="28"/>
        </w:rPr>
        <w:t>B</w:t>
      </w:r>
      <w:r w:rsidR="00F74E4D">
        <w:rPr>
          <w:rFonts w:ascii="David" w:eastAsia="David" w:hAnsi="David" w:cs="David" w:hint="cs"/>
          <w:sz w:val="28"/>
          <w:szCs w:val="28"/>
          <w:rtl/>
        </w:rPr>
        <w:t xml:space="preserve"> (</w:t>
      </w:r>
      <w:r w:rsidR="00F74E4D" w:rsidRPr="6A8805D5">
        <w:rPr>
          <w:rFonts w:ascii="David" w:eastAsia="David" w:hAnsi="David" w:cs="David"/>
          <w:sz w:val="28"/>
          <w:szCs w:val="28"/>
        </w:rPr>
        <w:t>Agriculture and</w:t>
      </w:r>
      <w:r w:rsidR="00E2044D">
        <w:rPr>
          <w:rFonts w:ascii="David" w:eastAsia="David" w:hAnsi="David" w:cs="David" w:hint="cs"/>
          <w:sz w:val="28"/>
          <w:szCs w:val="28"/>
          <w:rtl/>
        </w:rPr>
        <w:t xml:space="preserve"> </w:t>
      </w:r>
      <w:r w:rsidR="00F74E4D" w:rsidRPr="6A8805D5">
        <w:rPr>
          <w:rFonts w:ascii="David" w:eastAsia="David" w:hAnsi="David" w:cs="David"/>
          <w:sz w:val="28"/>
          <w:szCs w:val="28"/>
        </w:rPr>
        <w:t>Horticulture</w:t>
      </w:r>
      <w:r w:rsidR="00F74E4D" w:rsidRPr="00F74E4D">
        <w:rPr>
          <w:rFonts w:ascii="David" w:eastAsia="David" w:hAnsi="David" w:cs="David"/>
          <w:sz w:val="28"/>
          <w:szCs w:val="28"/>
        </w:rPr>
        <w:t xml:space="preserve"> </w:t>
      </w:r>
      <w:r w:rsidR="00F74E4D" w:rsidRPr="6A8805D5">
        <w:rPr>
          <w:rFonts w:ascii="David" w:eastAsia="David" w:hAnsi="David" w:cs="David"/>
          <w:sz w:val="28"/>
          <w:szCs w:val="28"/>
        </w:rPr>
        <w:t>Development Board</w:t>
      </w:r>
      <w:r w:rsidR="00F74E4D">
        <w:rPr>
          <w:rFonts w:ascii="David" w:eastAsia="David" w:hAnsi="David" w:cs="David" w:hint="cs"/>
          <w:sz w:val="28"/>
          <w:szCs w:val="28"/>
          <w:rtl/>
        </w:rPr>
        <w:t xml:space="preserve">) </w:t>
      </w:r>
      <w:r w:rsidR="5D756F10" w:rsidRPr="6A8805D5">
        <w:rPr>
          <w:rFonts w:ascii="David" w:eastAsia="David" w:hAnsi="David" w:cs="David"/>
          <w:sz w:val="28"/>
          <w:szCs w:val="28"/>
          <w:rtl/>
        </w:rPr>
        <w:t>הבריטית</w:t>
      </w:r>
      <w:r w:rsidR="00E2044D">
        <w:rPr>
          <w:rFonts w:ascii="David" w:eastAsia="David" w:hAnsi="David" w:cs="David" w:hint="cs"/>
          <w:sz w:val="28"/>
          <w:szCs w:val="28"/>
          <w:rtl/>
        </w:rPr>
        <w:t>:</w:t>
      </w:r>
    </w:p>
    <w:p w14:paraId="3F93C607" w14:textId="51D2B738" w:rsidR="483031D6" w:rsidRDefault="483031D6" w:rsidP="00E2044D">
      <w:pPr>
        <w:spacing w:line="360" w:lineRule="auto"/>
        <w:rPr>
          <w:rFonts w:ascii="David" w:eastAsia="David" w:hAnsi="David" w:cs="David"/>
          <w:sz w:val="28"/>
          <w:szCs w:val="28"/>
        </w:rPr>
      </w:pPr>
      <w:r w:rsidRPr="6A8805D5">
        <w:rPr>
          <w:rFonts w:ascii="David" w:eastAsia="David" w:hAnsi="David" w:cs="David"/>
          <w:sz w:val="28"/>
          <w:szCs w:val="28"/>
        </w:rPr>
        <w:t xml:space="preserve">  </w:t>
      </w:r>
      <w:hyperlink r:id="rId7">
        <w:r w:rsidRPr="6A8805D5">
          <w:rPr>
            <w:rStyle w:val="Hyperlink"/>
            <w:rFonts w:ascii="David" w:eastAsia="David" w:hAnsi="David" w:cs="David"/>
            <w:sz w:val="28"/>
            <w:szCs w:val="28"/>
          </w:rPr>
          <w:t>https://ahdb.org.uk/cereals-oilseeds/futures-prices</w:t>
        </w:r>
      </w:hyperlink>
      <w:r w:rsidRPr="6A8805D5">
        <w:rPr>
          <w:rFonts w:ascii="David" w:eastAsia="David" w:hAnsi="David" w:cs="David"/>
          <w:sz w:val="28"/>
          <w:szCs w:val="28"/>
        </w:rPr>
        <w:t xml:space="preserve"> </w:t>
      </w:r>
    </w:p>
    <w:p w14:paraId="46B7DF34" w14:textId="4EBD5B38" w:rsidR="004E076D" w:rsidRPr="001427DC" w:rsidRDefault="483031D6" w:rsidP="00E2044D">
      <w:pPr>
        <w:spacing w:line="360" w:lineRule="auto"/>
        <w:rPr>
          <w:rFonts w:hint="cs"/>
          <w:rtl/>
        </w:rPr>
      </w:pPr>
      <w:r w:rsidRPr="6A8805D5">
        <w:rPr>
          <w:rFonts w:ascii="David" w:eastAsia="David" w:hAnsi="David" w:cs="David"/>
          <w:sz w:val="28"/>
          <w:szCs w:val="28"/>
        </w:rPr>
        <w:t>AHDB</w:t>
      </w:r>
      <w:r w:rsidR="00A7049E">
        <w:rPr>
          <w:rFonts w:ascii="David" w:eastAsia="David" w:hAnsi="David" w:cs="David" w:hint="cs"/>
          <w:sz w:val="28"/>
          <w:szCs w:val="28"/>
          <w:rtl/>
        </w:rPr>
        <w:t xml:space="preserve"> </w:t>
      </w:r>
      <w:r w:rsidRPr="6A8805D5">
        <w:rPr>
          <w:rFonts w:ascii="David" w:eastAsia="David" w:hAnsi="David" w:cs="David"/>
          <w:sz w:val="28"/>
          <w:szCs w:val="28"/>
          <w:rtl/>
        </w:rPr>
        <w:t>היא רשות ה</w:t>
      </w:r>
      <w:r w:rsidR="223530DE" w:rsidRPr="6A8805D5">
        <w:rPr>
          <w:rFonts w:ascii="David" w:eastAsia="David" w:hAnsi="David" w:cs="David"/>
          <w:sz w:val="28"/>
          <w:szCs w:val="28"/>
          <w:rtl/>
        </w:rPr>
        <w:t xml:space="preserve">חקלאות </w:t>
      </w:r>
      <w:r w:rsidRPr="6A8805D5">
        <w:rPr>
          <w:rFonts w:ascii="David" w:eastAsia="David" w:hAnsi="David" w:cs="David"/>
          <w:sz w:val="28"/>
          <w:szCs w:val="28"/>
          <w:rtl/>
        </w:rPr>
        <w:t>בממלכה המאוחדת</w:t>
      </w:r>
      <w:r w:rsidR="1E53ADA2" w:rsidRPr="6A8805D5">
        <w:rPr>
          <w:rFonts w:ascii="David" w:eastAsia="David" w:hAnsi="David" w:cs="David"/>
          <w:sz w:val="28"/>
          <w:szCs w:val="28"/>
          <w:rtl/>
        </w:rPr>
        <w:t xml:space="preserve">, והיא </w:t>
      </w:r>
      <w:r w:rsidRPr="6A8805D5">
        <w:rPr>
          <w:rFonts w:ascii="David" w:eastAsia="David" w:hAnsi="David" w:cs="David"/>
          <w:sz w:val="28"/>
          <w:szCs w:val="28"/>
          <w:rtl/>
        </w:rPr>
        <w:t>מספקת תמיכה דרך מחקר ופיתוח</w:t>
      </w:r>
      <w:r w:rsidR="00726EA4">
        <w:rPr>
          <w:rFonts w:ascii="David" w:eastAsia="David" w:hAnsi="David" w:cs="David" w:hint="cs"/>
          <w:sz w:val="28"/>
          <w:szCs w:val="28"/>
          <w:rtl/>
        </w:rPr>
        <w:t>,</w:t>
      </w:r>
      <w:r w:rsidRPr="6A8805D5">
        <w:rPr>
          <w:rFonts w:ascii="David" w:eastAsia="David" w:hAnsi="David" w:cs="David"/>
          <w:sz w:val="28"/>
          <w:szCs w:val="28"/>
          <w:rtl/>
        </w:rPr>
        <w:t xml:space="preserve"> </w:t>
      </w:r>
      <w:r w:rsidR="6FCA1865" w:rsidRPr="6A8805D5">
        <w:rPr>
          <w:rFonts w:ascii="David" w:eastAsia="David" w:hAnsi="David" w:cs="David"/>
          <w:sz w:val="28"/>
          <w:szCs w:val="28"/>
          <w:rtl/>
        </w:rPr>
        <w:t>ו</w:t>
      </w:r>
      <w:r w:rsidRPr="6A8805D5">
        <w:rPr>
          <w:rFonts w:ascii="David" w:eastAsia="David" w:hAnsi="David" w:cs="David"/>
          <w:sz w:val="28"/>
          <w:szCs w:val="28"/>
          <w:rtl/>
        </w:rPr>
        <w:t>מידע שוק על מנת לסייע לחקלאים</w:t>
      </w:r>
      <w:r w:rsidR="464E2F6D" w:rsidRPr="6A8805D5">
        <w:rPr>
          <w:rFonts w:ascii="David" w:eastAsia="David" w:hAnsi="David" w:cs="David"/>
          <w:sz w:val="28"/>
          <w:szCs w:val="28"/>
          <w:rtl/>
        </w:rPr>
        <w:t xml:space="preserve"> </w:t>
      </w:r>
      <w:r w:rsidRPr="6A8805D5">
        <w:rPr>
          <w:rFonts w:ascii="David" w:eastAsia="David" w:hAnsi="David" w:cs="David"/>
          <w:sz w:val="28"/>
          <w:szCs w:val="28"/>
          <w:rtl/>
        </w:rPr>
        <w:t>ולתעשייה הרחבה להיות יותר יעילים.</w:t>
      </w:r>
      <w:r w:rsidR="001B39C7">
        <w:rPr>
          <w:rFonts w:ascii="David" w:eastAsia="David" w:hAnsi="David" w:cs="David" w:hint="cs"/>
          <w:sz w:val="28"/>
          <w:szCs w:val="28"/>
          <w:rtl/>
        </w:rPr>
        <w:t xml:space="preserve"> נתוני האתר </w:t>
      </w:r>
      <w:r w:rsidR="0083516F">
        <w:rPr>
          <w:rFonts w:ascii="David" w:eastAsia="David" w:hAnsi="David" w:cs="David" w:hint="cs"/>
          <w:sz w:val="28"/>
          <w:szCs w:val="28"/>
          <w:rtl/>
        </w:rPr>
        <w:t xml:space="preserve">עליהם נתבסס </w:t>
      </w:r>
      <w:r w:rsidR="00881962">
        <w:rPr>
          <w:rFonts w:ascii="David" w:eastAsia="David" w:hAnsi="David" w:cs="David" w:hint="cs"/>
          <w:sz w:val="28"/>
          <w:szCs w:val="28"/>
          <w:rtl/>
        </w:rPr>
        <w:t>מבוססים על הנתונים הרשמיים</w:t>
      </w:r>
      <w:r w:rsidR="001B39C7">
        <w:rPr>
          <w:rFonts w:ascii="David" w:eastAsia="David" w:hAnsi="David" w:cs="David" w:hint="cs"/>
          <w:sz w:val="28"/>
          <w:szCs w:val="28"/>
          <w:rtl/>
        </w:rPr>
        <w:t xml:space="preserve"> של </w:t>
      </w:r>
      <w:r w:rsidR="001B39C7">
        <w:rPr>
          <w:rFonts w:ascii="David" w:eastAsia="David" w:hAnsi="David" w:cs="David"/>
          <w:sz w:val="28"/>
          <w:szCs w:val="28"/>
        </w:rPr>
        <w:t>CME</w:t>
      </w:r>
      <w:r w:rsidR="001B39C7">
        <w:rPr>
          <w:rFonts w:ascii="David" w:eastAsia="David" w:hAnsi="David" w:cs="David" w:hint="cs"/>
          <w:sz w:val="28"/>
          <w:szCs w:val="28"/>
          <w:rtl/>
        </w:rPr>
        <w:t>.</w:t>
      </w:r>
    </w:p>
    <w:sectPr w:rsidR="004E076D" w:rsidRPr="001427DC" w:rsidSect="00897E4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D2485" w14:textId="77777777" w:rsidR="00173AD7" w:rsidRDefault="00173AD7">
      <w:pPr>
        <w:spacing w:after="0" w:line="240" w:lineRule="auto"/>
      </w:pPr>
      <w:r>
        <w:separator/>
      </w:r>
    </w:p>
  </w:endnote>
  <w:endnote w:type="continuationSeparator" w:id="0">
    <w:p w14:paraId="741ABC25" w14:textId="77777777" w:rsidR="00173AD7" w:rsidRDefault="00173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8FBE658" w14:paraId="1EDEFB42" w14:textId="77777777" w:rsidTr="08FBE658">
      <w:trPr>
        <w:trHeight w:val="300"/>
      </w:trPr>
      <w:tc>
        <w:tcPr>
          <w:tcW w:w="2765" w:type="dxa"/>
        </w:tcPr>
        <w:p w14:paraId="402AF5AA" w14:textId="5150D71F" w:rsidR="08FBE658" w:rsidRDefault="08FBE658" w:rsidP="08FBE658">
          <w:pPr>
            <w:pStyle w:val="af4"/>
            <w:bidi w:val="0"/>
            <w:ind w:left="-115"/>
          </w:pPr>
        </w:p>
      </w:tc>
      <w:tc>
        <w:tcPr>
          <w:tcW w:w="2765" w:type="dxa"/>
        </w:tcPr>
        <w:p w14:paraId="4780E0C6" w14:textId="6153CDA5" w:rsidR="08FBE658" w:rsidRDefault="08FBE658" w:rsidP="08FBE658">
          <w:pPr>
            <w:pStyle w:val="af4"/>
            <w:bidi w:val="0"/>
            <w:jc w:val="center"/>
          </w:pPr>
        </w:p>
      </w:tc>
      <w:tc>
        <w:tcPr>
          <w:tcW w:w="2765" w:type="dxa"/>
        </w:tcPr>
        <w:p w14:paraId="69DF8454" w14:textId="4C08670E" w:rsidR="08FBE658" w:rsidRDefault="08FBE658" w:rsidP="08FBE658">
          <w:pPr>
            <w:pStyle w:val="af4"/>
            <w:bidi w:val="0"/>
            <w:ind w:right="-115"/>
            <w:jc w:val="right"/>
          </w:pPr>
        </w:p>
      </w:tc>
    </w:tr>
  </w:tbl>
  <w:p w14:paraId="4D723D67" w14:textId="4CE8B367" w:rsidR="08FBE658" w:rsidRDefault="08FBE658" w:rsidP="08FBE658">
    <w:pPr>
      <w:pStyle w:val="af6"/>
      <w:bidi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8FBE658" w14:paraId="720C13F9" w14:textId="77777777" w:rsidTr="08FBE658">
      <w:trPr>
        <w:trHeight w:val="300"/>
      </w:trPr>
      <w:tc>
        <w:tcPr>
          <w:tcW w:w="2765" w:type="dxa"/>
        </w:tcPr>
        <w:p w14:paraId="60E5EE98" w14:textId="30AA5C45" w:rsidR="08FBE658" w:rsidRDefault="08FBE658" w:rsidP="08FBE658">
          <w:pPr>
            <w:pStyle w:val="af4"/>
            <w:bidi w:val="0"/>
            <w:ind w:left="-115"/>
          </w:pPr>
        </w:p>
      </w:tc>
      <w:tc>
        <w:tcPr>
          <w:tcW w:w="2765" w:type="dxa"/>
        </w:tcPr>
        <w:p w14:paraId="538BE4F5" w14:textId="450FE620" w:rsidR="08FBE658" w:rsidRDefault="08FBE658" w:rsidP="08FBE658">
          <w:pPr>
            <w:pStyle w:val="af4"/>
            <w:bidi w:val="0"/>
            <w:jc w:val="center"/>
          </w:pPr>
        </w:p>
      </w:tc>
      <w:tc>
        <w:tcPr>
          <w:tcW w:w="2765" w:type="dxa"/>
        </w:tcPr>
        <w:p w14:paraId="645459CE" w14:textId="1386B963" w:rsidR="08FBE658" w:rsidRDefault="08FBE658" w:rsidP="08FBE658">
          <w:pPr>
            <w:pStyle w:val="af4"/>
            <w:bidi w:val="0"/>
            <w:ind w:right="-115"/>
            <w:jc w:val="right"/>
          </w:pPr>
        </w:p>
      </w:tc>
    </w:tr>
  </w:tbl>
  <w:p w14:paraId="4380A8DD" w14:textId="67083B34" w:rsidR="08FBE658" w:rsidRDefault="08FBE658" w:rsidP="08FBE658">
    <w:pPr>
      <w:pStyle w:val="af6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0D77B" w14:textId="77777777" w:rsidR="00173AD7" w:rsidRDefault="00173AD7">
      <w:pPr>
        <w:spacing w:after="0" w:line="240" w:lineRule="auto"/>
      </w:pPr>
      <w:r>
        <w:separator/>
      </w:r>
    </w:p>
  </w:footnote>
  <w:footnote w:type="continuationSeparator" w:id="0">
    <w:p w14:paraId="7BAD018F" w14:textId="77777777" w:rsidR="00173AD7" w:rsidRDefault="00173AD7">
      <w:pPr>
        <w:spacing w:after="0" w:line="240" w:lineRule="auto"/>
      </w:pPr>
      <w:r>
        <w:continuationSeparator/>
      </w:r>
    </w:p>
  </w:footnote>
  <w:footnote w:id="1">
    <w:p w14:paraId="5A5E876C" w14:textId="52A508FB" w:rsidR="08FBE658" w:rsidRDefault="08FBE658" w:rsidP="00E50CEA">
      <w:pPr>
        <w:pStyle w:val="af8"/>
      </w:pPr>
      <w:r w:rsidRPr="08FBE658">
        <w:rPr>
          <w:rStyle w:val="af2"/>
        </w:rPr>
        <w:footnoteRef/>
      </w:r>
      <w:r>
        <w:t xml:space="preserve"> </w:t>
      </w:r>
      <w:r>
        <w:rPr>
          <w:rtl/>
        </w:rPr>
        <w:t>באופן כללי השימוש במודל</w:t>
      </w:r>
      <w:r>
        <w:t xml:space="preserve"> ARIMA </w:t>
      </w:r>
      <w:r>
        <w:rPr>
          <w:rtl/>
        </w:rPr>
        <w:t>על מנת לחזות מחירים של סחורות / חוזי סחורות נפוץ מאוד והשתמשו בו לדוגמה גם במאמרים</w:t>
      </w:r>
      <w:r>
        <w:t>:</w:t>
      </w:r>
    </w:p>
    <w:p w14:paraId="5BEEB498" w14:textId="3D98CD55" w:rsidR="08FBE658" w:rsidRPr="00C85F1C" w:rsidRDefault="08FBE658" w:rsidP="00E50CEA">
      <w:pPr>
        <w:pStyle w:val="af8"/>
        <w:bidi w:val="0"/>
        <w:rPr>
          <w:i/>
          <w:iCs/>
        </w:rPr>
      </w:pPr>
      <w:r w:rsidRPr="00C85F1C">
        <w:rPr>
          <w:i/>
          <w:iCs/>
        </w:rPr>
        <w:t>Darekar, A., &amp; Reddy, A. A. (2018). Forecasting wheat prices in India. Wheat and Barley Research, 10(1), 54-60.</w:t>
      </w:r>
      <w:r w:rsidRPr="00C85F1C">
        <w:rPr>
          <w:i/>
          <w:iCs/>
          <w:rtl/>
        </w:rPr>
        <w:t>‏</w:t>
      </w:r>
    </w:p>
    <w:p w14:paraId="47D42258" w14:textId="43FC31FE" w:rsidR="08FBE658" w:rsidRDefault="08FBE658" w:rsidP="08FBE658">
      <w:pPr>
        <w:pStyle w:val="af8"/>
        <w:bidi w:val="0"/>
      </w:pPr>
      <w:r w:rsidRPr="00C85F1C">
        <w:rPr>
          <w:i/>
          <w:iCs/>
        </w:rPr>
        <w:t>Du, S. (2014). The wheat prices prediction based on ARIMA model. Comprehensive Evaluation System of College Foreign Language Cloud, 2(4), 239.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8FBE658" w14:paraId="0C0A14B8" w14:textId="77777777" w:rsidTr="08FBE658">
      <w:trPr>
        <w:trHeight w:val="300"/>
      </w:trPr>
      <w:tc>
        <w:tcPr>
          <w:tcW w:w="2765" w:type="dxa"/>
        </w:tcPr>
        <w:p w14:paraId="3395367E" w14:textId="3E12A903" w:rsidR="08FBE658" w:rsidRDefault="08FBE658" w:rsidP="08FBE658">
          <w:pPr>
            <w:pStyle w:val="af4"/>
            <w:bidi w:val="0"/>
            <w:ind w:left="-115"/>
          </w:pPr>
        </w:p>
      </w:tc>
      <w:tc>
        <w:tcPr>
          <w:tcW w:w="2765" w:type="dxa"/>
        </w:tcPr>
        <w:p w14:paraId="0A3FE679" w14:textId="2B39B252" w:rsidR="08FBE658" w:rsidRDefault="08FBE658" w:rsidP="08FBE658">
          <w:pPr>
            <w:pStyle w:val="af4"/>
            <w:bidi w:val="0"/>
            <w:jc w:val="center"/>
          </w:pPr>
        </w:p>
      </w:tc>
      <w:tc>
        <w:tcPr>
          <w:tcW w:w="2765" w:type="dxa"/>
        </w:tcPr>
        <w:p w14:paraId="28CA5506" w14:textId="0A082A48" w:rsidR="08FBE658" w:rsidRDefault="08FBE658" w:rsidP="08FBE658">
          <w:pPr>
            <w:pStyle w:val="af4"/>
            <w:bidi w:val="0"/>
            <w:ind w:right="-115"/>
            <w:jc w:val="right"/>
          </w:pPr>
        </w:p>
      </w:tc>
    </w:tr>
  </w:tbl>
  <w:p w14:paraId="567AD807" w14:textId="35CC8878" w:rsidR="08FBE658" w:rsidRDefault="08FBE658" w:rsidP="08FBE658">
    <w:pPr>
      <w:pStyle w:val="af4"/>
      <w:bidi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8FBE658" w14:paraId="3CF25475" w14:textId="77777777" w:rsidTr="08FBE658">
      <w:trPr>
        <w:trHeight w:val="300"/>
      </w:trPr>
      <w:tc>
        <w:tcPr>
          <w:tcW w:w="2765" w:type="dxa"/>
        </w:tcPr>
        <w:p w14:paraId="78CC5B1C" w14:textId="595C8C3B" w:rsidR="08FBE658" w:rsidRDefault="08FBE658" w:rsidP="08FBE658">
          <w:pPr>
            <w:pStyle w:val="af4"/>
            <w:bidi w:val="0"/>
            <w:ind w:left="-115"/>
          </w:pPr>
        </w:p>
      </w:tc>
      <w:tc>
        <w:tcPr>
          <w:tcW w:w="2765" w:type="dxa"/>
        </w:tcPr>
        <w:p w14:paraId="1AF7B442" w14:textId="60526130" w:rsidR="08FBE658" w:rsidRDefault="08FBE658" w:rsidP="08FBE658">
          <w:pPr>
            <w:pStyle w:val="af4"/>
            <w:bidi w:val="0"/>
            <w:jc w:val="center"/>
          </w:pPr>
        </w:p>
      </w:tc>
      <w:tc>
        <w:tcPr>
          <w:tcW w:w="2765" w:type="dxa"/>
        </w:tcPr>
        <w:p w14:paraId="225B7692" w14:textId="3D632E2C" w:rsidR="08FBE658" w:rsidRDefault="08FBE658" w:rsidP="08FBE658">
          <w:pPr>
            <w:pStyle w:val="af4"/>
            <w:bidi w:val="0"/>
            <w:ind w:right="-115"/>
            <w:jc w:val="right"/>
          </w:pPr>
        </w:p>
      </w:tc>
    </w:tr>
  </w:tbl>
  <w:p w14:paraId="3768B797" w14:textId="506FC94D" w:rsidR="08FBE658" w:rsidRDefault="08FBE658" w:rsidP="08FBE658">
    <w:pPr>
      <w:pStyle w:val="af4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8284E"/>
    <w:multiLevelType w:val="hybridMultilevel"/>
    <w:tmpl w:val="2932C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C7508"/>
    <w:multiLevelType w:val="hybridMultilevel"/>
    <w:tmpl w:val="1E4C89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C96432"/>
    <w:multiLevelType w:val="hybridMultilevel"/>
    <w:tmpl w:val="86304A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1597328">
    <w:abstractNumId w:val="1"/>
  </w:num>
  <w:num w:numId="2" w16cid:durableId="1806041732">
    <w:abstractNumId w:val="2"/>
  </w:num>
  <w:num w:numId="3" w16cid:durableId="87550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17"/>
    <w:rsid w:val="00002C19"/>
    <w:rsid w:val="000101DF"/>
    <w:rsid w:val="0001673E"/>
    <w:rsid w:val="00016C2C"/>
    <w:rsid w:val="00020419"/>
    <w:rsid w:val="00021875"/>
    <w:rsid w:val="000253EC"/>
    <w:rsid w:val="000323A8"/>
    <w:rsid w:val="0003285E"/>
    <w:rsid w:val="0004572D"/>
    <w:rsid w:val="0005746D"/>
    <w:rsid w:val="0006066B"/>
    <w:rsid w:val="0008135A"/>
    <w:rsid w:val="00083010"/>
    <w:rsid w:val="00085778"/>
    <w:rsid w:val="00092740"/>
    <w:rsid w:val="00093C55"/>
    <w:rsid w:val="000B2304"/>
    <w:rsid w:val="000B4AAF"/>
    <w:rsid w:val="000B6F5F"/>
    <w:rsid w:val="000C1664"/>
    <w:rsid w:val="000C27A7"/>
    <w:rsid w:val="000C508D"/>
    <w:rsid w:val="000D10C5"/>
    <w:rsid w:val="000E75F0"/>
    <w:rsid w:val="000E7772"/>
    <w:rsid w:val="000F04D5"/>
    <w:rsid w:val="00104EBB"/>
    <w:rsid w:val="00106529"/>
    <w:rsid w:val="00106B87"/>
    <w:rsid w:val="00136E9C"/>
    <w:rsid w:val="001375F6"/>
    <w:rsid w:val="001427DC"/>
    <w:rsid w:val="001476E5"/>
    <w:rsid w:val="00150568"/>
    <w:rsid w:val="00150CBA"/>
    <w:rsid w:val="00161435"/>
    <w:rsid w:val="00161930"/>
    <w:rsid w:val="00173AD7"/>
    <w:rsid w:val="00180B7E"/>
    <w:rsid w:val="00181BBD"/>
    <w:rsid w:val="00190837"/>
    <w:rsid w:val="00191CFA"/>
    <w:rsid w:val="00191E81"/>
    <w:rsid w:val="001B0279"/>
    <w:rsid w:val="001B39C7"/>
    <w:rsid w:val="001C3E05"/>
    <w:rsid w:val="001D6C75"/>
    <w:rsid w:val="001E3076"/>
    <w:rsid w:val="001F06B6"/>
    <w:rsid w:val="001F4788"/>
    <w:rsid w:val="001F5ED0"/>
    <w:rsid w:val="00210D31"/>
    <w:rsid w:val="00210FAC"/>
    <w:rsid w:val="002157A1"/>
    <w:rsid w:val="0021656B"/>
    <w:rsid w:val="002176DB"/>
    <w:rsid w:val="002227B8"/>
    <w:rsid w:val="002410E8"/>
    <w:rsid w:val="00253253"/>
    <w:rsid w:val="00253A93"/>
    <w:rsid w:val="002706C6"/>
    <w:rsid w:val="0028199F"/>
    <w:rsid w:val="00281FC5"/>
    <w:rsid w:val="002853D3"/>
    <w:rsid w:val="0028765E"/>
    <w:rsid w:val="00295807"/>
    <w:rsid w:val="002A0E5B"/>
    <w:rsid w:val="002A4291"/>
    <w:rsid w:val="002A529B"/>
    <w:rsid w:val="002A5305"/>
    <w:rsid w:val="002C637D"/>
    <w:rsid w:val="002D0DD9"/>
    <w:rsid w:val="002D182F"/>
    <w:rsid w:val="002D2B9F"/>
    <w:rsid w:val="002E08FD"/>
    <w:rsid w:val="002E78F4"/>
    <w:rsid w:val="002F57F2"/>
    <w:rsid w:val="0030488F"/>
    <w:rsid w:val="00313802"/>
    <w:rsid w:val="003229D6"/>
    <w:rsid w:val="00323ACE"/>
    <w:rsid w:val="00336179"/>
    <w:rsid w:val="00337974"/>
    <w:rsid w:val="00340C65"/>
    <w:rsid w:val="003546C0"/>
    <w:rsid w:val="00354899"/>
    <w:rsid w:val="00376DAE"/>
    <w:rsid w:val="00377051"/>
    <w:rsid w:val="00380A6E"/>
    <w:rsid w:val="00382217"/>
    <w:rsid w:val="00386464"/>
    <w:rsid w:val="00391FB6"/>
    <w:rsid w:val="00393BDF"/>
    <w:rsid w:val="00394116"/>
    <w:rsid w:val="003B1538"/>
    <w:rsid w:val="003C00E7"/>
    <w:rsid w:val="003C3850"/>
    <w:rsid w:val="003C5285"/>
    <w:rsid w:val="003D1066"/>
    <w:rsid w:val="003D42CD"/>
    <w:rsid w:val="003D51E2"/>
    <w:rsid w:val="003D6A55"/>
    <w:rsid w:val="003D73D1"/>
    <w:rsid w:val="003D7741"/>
    <w:rsid w:val="003E0118"/>
    <w:rsid w:val="003E19BD"/>
    <w:rsid w:val="00403A1E"/>
    <w:rsid w:val="004316D3"/>
    <w:rsid w:val="004330F9"/>
    <w:rsid w:val="00441104"/>
    <w:rsid w:val="00451828"/>
    <w:rsid w:val="004534C3"/>
    <w:rsid w:val="00454814"/>
    <w:rsid w:val="004571A6"/>
    <w:rsid w:val="004573D7"/>
    <w:rsid w:val="00465DE5"/>
    <w:rsid w:val="00471B07"/>
    <w:rsid w:val="0047E2A3"/>
    <w:rsid w:val="00497DE7"/>
    <w:rsid w:val="004A5B59"/>
    <w:rsid w:val="004B2085"/>
    <w:rsid w:val="004B5FAC"/>
    <w:rsid w:val="004C3C6A"/>
    <w:rsid w:val="004D6F9B"/>
    <w:rsid w:val="004D766D"/>
    <w:rsid w:val="004E053C"/>
    <w:rsid w:val="004E0560"/>
    <w:rsid w:val="004E076D"/>
    <w:rsid w:val="00510181"/>
    <w:rsid w:val="00515F37"/>
    <w:rsid w:val="00525515"/>
    <w:rsid w:val="00530009"/>
    <w:rsid w:val="005301A7"/>
    <w:rsid w:val="00535974"/>
    <w:rsid w:val="0054408F"/>
    <w:rsid w:val="00546074"/>
    <w:rsid w:val="0054679A"/>
    <w:rsid w:val="0055556B"/>
    <w:rsid w:val="00563A90"/>
    <w:rsid w:val="00576627"/>
    <w:rsid w:val="005829F8"/>
    <w:rsid w:val="00582D8A"/>
    <w:rsid w:val="00584B0D"/>
    <w:rsid w:val="00586351"/>
    <w:rsid w:val="00587D44"/>
    <w:rsid w:val="00592882"/>
    <w:rsid w:val="005A3627"/>
    <w:rsid w:val="005A7869"/>
    <w:rsid w:val="005B7A6A"/>
    <w:rsid w:val="005C31FB"/>
    <w:rsid w:val="005C337E"/>
    <w:rsid w:val="005C3AD7"/>
    <w:rsid w:val="005C4D2C"/>
    <w:rsid w:val="005E5938"/>
    <w:rsid w:val="005E7C61"/>
    <w:rsid w:val="00603D8E"/>
    <w:rsid w:val="006105FA"/>
    <w:rsid w:val="006161D9"/>
    <w:rsid w:val="0062692A"/>
    <w:rsid w:val="006277EA"/>
    <w:rsid w:val="00632640"/>
    <w:rsid w:val="006339D4"/>
    <w:rsid w:val="006410F5"/>
    <w:rsid w:val="00646B14"/>
    <w:rsid w:val="00665C55"/>
    <w:rsid w:val="0068454C"/>
    <w:rsid w:val="00691607"/>
    <w:rsid w:val="00691ADE"/>
    <w:rsid w:val="00692CC9"/>
    <w:rsid w:val="006A7807"/>
    <w:rsid w:val="006B107F"/>
    <w:rsid w:val="006B45E2"/>
    <w:rsid w:val="006B467E"/>
    <w:rsid w:val="006B4D0C"/>
    <w:rsid w:val="006B6396"/>
    <w:rsid w:val="006C18A7"/>
    <w:rsid w:val="006C323C"/>
    <w:rsid w:val="006C594D"/>
    <w:rsid w:val="006F1F7C"/>
    <w:rsid w:val="00706C1F"/>
    <w:rsid w:val="00706D57"/>
    <w:rsid w:val="00707128"/>
    <w:rsid w:val="0070797B"/>
    <w:rsid w:val="007100B5"/>
    <w:rsid w:val="00720989"/>
    <w:rsid w:val="0072347D"/>
    <w:rsid w:val="00726EA4"/>
    <w:rsid w:val="007406DC"/>
    <w:rsid w:val="007665B6"/>
    <w:rsid w:val="00771D18"/>
    <w:rsid w:val="00774182"/>
    <w:rsid w:val="00780B54"/>
    <w:rsid w:val="00784D67"/>
    <w:rsid w:val="00790760"/>
    <w:rsid w:val="0079146E"/>
    <w:rsid w:val="00791B9D"/>
    <w:rsid w:val="00793A71"/>
    <w:rsid w:val="007A101E"/>
    <w:rsid w:val="007A170E"/>
    <w:rsid w:val="007A1F75"/>
    <w:rsid w:val="007A3FAC"/>
    <w:rsid w:val="007B3CF9"/>
    <w:rsid w:val="007B660D"/>
    <w:rsid w:val="007C6739"/>
    <w:rsid w:val="007C6EC6"/>
    <w:rsid w:val="007D5BAA"/>
    <w:rsid w:val="007D6EC3"/>
    <w:rsid w:val="007D7A37"/>
    <w:rsid w:val="007E18E7"/>
    <w:rsid w:val="007E1B2C"/>
    <w:rsid w:val="007E426D"/>
    <w:rsid w:val="007E4B0E"/>
    <w:rsid w:val="007F2120"/>
    <w:rsid w:val="0080458B"/>
    <w:rsid w:val="0083516F"/>
    <w:rsid w:val="008417B4"/>
    <w:rsid w:val="00843168"/>
    <w:rsid w:val="00847985"/>
    <w:rsid w:val="0085422D"/>
    <w:rsid w:val="00855272"/>
    <w:rsid w:val="00872132"/>
    <w:rsid w:val="00873D2B"/>
    <w:rsid w:val="008779B7"/>
    <w:rsid w:val="00881962"/>
    <w:rsid w:val="0088465D"/>
    <w:rsid w:val="00886254"/>
    <w:rsid w:val="00890D2D"/>
    <w:rsid w:val="00891CD5"/>
    <w:rsid w:val="00897E41"/>
    <w:rsid w:val="008C1BC5"/>
    <w:rsid w:val="008C67E9"/>
    <w:rsid w:val="008D27FF"/>
    <w:rsid w:val="008E0658"/>
    <w:rsid w:val="008E0985"/>
    <w:rsid w:val="008E45D1"/>
    <w:rsid w:val="008E5BC7"/>
    <w:rsid w:val="00904166"/>
    <w:rsid w:val="009072FE"/>
    <w:rsid w:val="00911E11"/>
    <w:rsid w:val="00913324"/>
    <w:rsid w:val="00930190"/>
    <w:rsid w:val="00937BF3"/>
    <w:rsid w:val="00941D41"/>
    <w:rsid w:val="00944E63"/>
    <w:rsid w:val="0095143A"/>
    <w:rsid w:val="00955D08"/>
    <w:rsid w:val="009922E4"/>
    <w:rsid w:val="009A0FD8"/>
    <w:rsid w:val="009A6FE0"/>
    <w:rsid w:val="009A797B"/>
    <w:rsid w:val="009B4285"/>
    <w:rsid w:val="009C1786"/>
    <w:rsid w:val="009C642C"/>
    <w:rsid w:val="009C7EEC"/>
    <w:rsid w:val="009D338B"/>
    <w:rsid w:val="009D5242"/>
    <w:rsid w:val="009F7CF0"/>
    <w:rsid w:val="00A15E22"/>
    <w:rsid w:val="00A26ED0"/>
    <w:rsid w:val="00A40A81"/>
    <w:rsid w:val="00A4794D"/>
    <w:rsid w:val="00A62DE1"/>
    <w:rsid w:val="00A63541"/>
    <w:rsid w:val="00A7049E"/>
    <w:rsid w:val="00A90902"/>
    <w:rsid w:val="00AA0016"/>
    <w:rsid w:val="00AA14C6"/>
    <w:rsid w:val="00AA2BD0"/>
    <w:rsid w:val="00AA2D83"/>
    <w:rsid w:val="00AA5A51"/>
    <w:rsid w:val="00AA5EA2"/>
    <w:rsid w:val="00AB5E2A"/>
    <w:rsid w:val="00AC209C"/>
    <w:rsid w:val="00AD0E2E"/>
    <w:rsid w:val="00AD4D5F"/>
    <w:rsid w:val="00AD5305"/>
    <w:rsid w:val="00AD77AE"/>
    <w:rsid w:val="00AE3DA1"/>
    <w:rsid w:val="00AE668E"/>
    <w:rsid w:val="00AE6832"/>
    <w:rsid w:val="00AF6176"/>
    <w:rsid w:val="00B00F45"/>
    <w:rsid w:val="00B13B89"/>
    <w:rsid w:val="00B14B35"/>
    <w:rsid w:val="00B218D6"/>
    <w:rsid w:val="00B2448D"/>
    <w:rsid w:val="00B328AE"/>
    <w:rsid w:val="00B33F69"/>
    <w:rsid w:val="00B347B5"/>
    <w:rsid w:val="00B37325"/>
    <w:rsid w:val="00B421EC"/>
    <w:rsid w:val="00B4342D"/>
    <w:rsid w:val="00B43EF1"/>
    <w:rsid w:val="00B4412B"/>
    <w:rsid w:val="00B4450C"/>
    <w:rsid w:val="00B47A18"/>
    <w:rsid w:val="00B52FBF"/>
    <w:rsid w:val="00B55CBD"/>
    <w:rsid w:val="00B721B3"/>
    <w:rsid w:val="00B72253"/>
    <w:rsid w:val="00B910E1"/>
    <w:rsid w:val="00B92003"/>
    <w:rsid w:val="00B96575"/>
    <w:rsid w:val="00BB4FB0"/>
    <w:rsid w:val="00BC373C"/>
    <w:rsid w:val="00BC4AC9"/>
    <w:rsid w:val="00BD4636"/>
    <w:rsid w:val="00BD48BF"/>
    <w:rsid w:val="00BE0D71"/>
    <w:rsid w:val="00BE5396"/>
    <w:rsid w:val="00BE5C1E"/>
    <w:rsid w:val="00BE5DD9"/>
    <w:rsid w:val="00BE60D5"/>
    <w:rsid w:val="00C067AE"/>
    <w:rsid w:val="00C100F7"/>
    <w:rsid w:val="00C1528F"/>
    <w:rsid w:val="00C169B3"/>
    <w:rsid w:val="00C225BC"/>
    <w:rsid w:val="00C32D21"/>
    <w:rsid w:val="00C36CF9"/>
    <w:rsid w:val="00C3757B"/>
    <w:rsid w:val="00C40321"/>
    <w:rsid w:val="00C42542"/>
    <w:rsid w:val="00C545BB"/>
    <w:rsid w:val="00C552CC"/>
    <w:rsid w:val="00C63937"/>
    <w:rsid w:val="00C64FB5"/>
    <w:rsid w:val="00C65559"/>
    <w:rsid w:val="00C85F1C"/>
    <w:rsid w:val="00C916F3"/>
    <w:rsid w:val="00C94C3D"/>
    <w:rsid w:val="00CA2D9A"/>
    <w:rsid w:val="00CB0E05"/>
    <w:rsid w:val="00CC4D75"/>
    <w:rsid w:val="00CD3245"/>
    <w:rsid w:val="00CD6DB5"/>
    <w:rsid w:val="00CE2DBA"/>
    <w:rsid w:val="00CF4500"/>
    <w:rsid w:val="00CF783C"/>
    <w:rsid w:val="00D1354A"/>
    <w:rsid w:val="00D13D47"/>
    <w:rsid w:val="00D16769"/>
    <w:rsid w:val="00D457A5"/>
    <w:rsid w:val="00D47584"/>
    <w:rsid w:val="00D51C78"/>
    <w:rsid w:val="00D52385"/>
    <w:rsid w:val="00D5374C"/>
    <w:rsid w:val="00D6156F"/>
    <w:rsid w:val="00D708D6"/>
    <w:rsid w:val="00D71576"/>
    <w:rsid w:val="00D71EBF"/>
    <w:rsid w:val="00D77624"/>
    <w:rsid w:val="00D971DF"/>
    <w:rsid w:val="00DA25FD"/>
    <w:rsid w:val="00DA4C78"/>
    <w:rsid w:val="00DB0D73"/>
    <w:rsid w:val="00DB0E64"/>
    <w:rsid w:val="00DB257E"/>
    <w:rsid w:val="00DB4F1B"/>
    <w:rsid w:val="00DC10C5"/>
    <w:rsid w:val="00DC2275"/>
    <w:rsid w:val="00DC2872"/>
    <w:rsid w:val="00DC767D"/>
    <w:rsid w:val="00DC794E"/>
    <w:rsid w:val="00DE25BA"/>
    <w:rsid w:val="00DE2B3E"/>
    <w:rsid w:val="00DE5E81"/>
    <w:rsid w:val="00DE5F58"/>
    <w:rsid w:val="00DE63A4"/>
    <w:rsid w:val="00DE7E3B"/>
    <w:rsid w:val="00DF14F1"/>
    <w:rsid w:val="00DF4454"/>
    <w:rsid w:val="00DF720A"/>
    <w:rsid w:val="00E0227E"/>
    <w:rsid w:val="00E052E0"/>
    <w:rsid w:val="00E106FA"/>
    <w:rsid w:val="00E16A4B"/>
    <w:rsid w:val="00E2044D"/>
    <w:rsid w:val="00E24567"/>
    <w:rsid w:val="00E2534E"/>
    <w:rsid w:val="00E2536A"/>
    <w:rsid w:val="00E261DD"/>
    <w:rsid w:val="00E31E8D"/>
    <w:rsid w:val="00E40C13"/>
    <w:rsid w:val="00E411E7"/>
    <w:rsid w:val="00E43736"/>
    <w:rsid w:val="00E50CEA"/>
    <w:rsid w:val="00E564EA"/>
    <w:rsid w:val="00E659D4"/>
    <w:rsid w:val="00E724A6"/>
    <w:rsid w:val="00EA3697"/>
    <w:rsid w:val="00EA7AF8"/>
    <w:rsid w:val="00EA7CE4"/>
    <w:rsid w:val="00EC12D3"/>
    <w:rsid w:val="00EC3D5E"/>
    <w:rsid w:val="00EC7225"/>
    <w:rsid w:val="00ED58AC"/>
    <w:rsid w:val="00F02AA6"/>
    <w:rsid w:val="00F050A3"/>
    <w:rsid w:val="00F13927"/>
    <w:rsid w:val="00F2386D"/>
    <w:rsid w:val="00F23DCF"/>
    <w:rsid w:val="00F51D10"/>
    <w:rsid w:val="00F54720"/>
    <w:rsid w:val="00F621E0"/>
    <w:rsid w:val="00F6257A"/>
    <w:rsid w:val="00F707BF"/>
    <w:rsid w:val="00F7271C"/>
    <w:rsid w:val="00F74DB0"/>
    <w:rsid w:val="00F74E4D"/>
    <w:rsid w:val="00F768FC"/>
    <w:rsid w:val="00F81806"/>
    <w:rsid w:val="00F93AA9"/>
    <w:rsid w:val="00F96C87"/>
    <w:rsid w:val="00FA39D2"/>
    <w:rsid w:val="00FA5369"/>
    <w:rsid w:val="00FA629C"/>
    <w:rsid w:val="00FB3BBC"/>
    <w:rsid w:val="00FD01BA"/>
    <w:rsid w:val="00FD3B67"/>
    <w:rsid w:val="00FD51E3"/>
    <w:rsid w:val="00FE2457"/>
    <w:rsid w:val="01547416"/>
    <w:rsid w:val="01C76C91"/>
    <w:rsid w:val="01E8ECCF"/>
    <w:rsid w:val="02FA7F73"/>
    <w:rsid w:val="031E0674"/>
    <w:rsid w:val="03B25363"/>
    <w:rsid w:val="0842CA14"/>
    <w:rsid w:val="08643C62"/>
    <w:rsid w:val="08977E65"/>
    <w:rsid w:val="08FBE658"/>
    <w:rsid w:val="0931D2D6"/>
    <w:rsid w:val="094AE5AE"/>
    <w:rsid w:val="0A663733"/>
    <w:rsid w:val="0B87F02D"/>
    <w:rsid w:val="0C1B27F5"/>
    <w:rsid w:val="0C785B6A"/>
    <w:rsid w:val="0C9149A9"/>
    <w:rsid w:val="0D39E11A"/>
    <w:rsid w:val="0DE6E5CF"/>
    <w:rsid w:val="0DED1C41"/>
    <w:rsid w:val="0E0991F0"/>
    <w:rsid w:val="0E77BA2B"/>
    <w:rsid w:val="0E989F5F"/>
    <w:rsid w:val="0EB161A2"/>
    <w:rsid w:val="1048F219"/>
    <w:rsid w:val="118DE562"/>
    <w:rsid w:val="12C13030"/>
    <w:rsid w:val="12CE2A76"/>
    <w:rsid w:val="13CCFFC3"/>
    <w:rsid w:val="156344D6"/>
    <w:rsid w:val="17770AC5"/>
    <w:rsid w:val="181FFD22"/>
    <w:rsid w:val="1860C16E"/>
    <w:rsid w:val="187DE89D"/>
    <w:rsid w:val="1A834773"/>
    <w:rsid w:val="1ACCD8A0"/>
    <w:rsid w:val="1BB58558"/>
    <w:rsid w:val="1CBF00A0"/>
    <w:rsid w:val="1D3E0B7C"/>
    <w:rsid w:val="1E53ADA2"/>
    <w:rsid w:val="1E72EF46"/>
    <w:rsid w:val="1FEEEB3E"/>
    <w:rsid w:val="203D7176"/>
    <w:rsid w:val="2063B8D1"/>
    <w:rsid w:val="20CE38A7"/>
    <w:rsid w:val="223530DE"/>
    <w:rsid w:val="23EEA0FE"/>
    <w:rsid w:val="24FD1997"/>
    <w:rsid w:val="251D62BD"/>
    <w:rsid w:val="262B84D7"/>
    <w:rsid w:val="26E06360"/>
    <w:rsid w:val="2835F5C7"/>
    <w:rsid w:val="2919CE18"/>
    <w:rsid w:val="2929D99F"/>
    <w:rsid w:val="295CD868"/>
    <w:rsid w:val="29C6A569"/>
    <w:rsid w:val="29CB1A80"/>
    <w:rsid w:val="29EAE8F2"/>
    <w:rsid w:val="2A41A04C"/>
    <w:rsid w:val="2A8EF794"/>
    <w:rsid w:val="2C065AF5"/>
    <w:rsid w:val="2C36131E"/>
    <w:rsid w:val="2D87F0EA"/>
    <w:rsid w:val="2F33344A"/>
    <w:rsid w:val="2FBD749C"/>
    <w:rsid w:val="30033935"/>
    <w:rsid w:val="3063350D"/>
    <w:rsid w:val="311AD9D9"/>
    <w:rsid w:val="3138802C"/>
    <w:rsid w:val="315F1249"/>
    <w:rsid w:val="318CB777"/>
    <w:rsid w:val="32A1D3AD"/>
    <w:rsid w:val="3337A09D"/>
    <w:rsid w:val="3418AC91"/>
    <w:rsid w:val="34CB0500"/>
    <w:rsid w:val="34CF8AA4"/>
    <w:rsid w:val="35814294"/>
    <w:rsid w:val="3600DF48"/>
    <w:rsid w:val="36553C92"/>
    <w:rsid w:val="38624F05"/>
    <w:rsid w:val="393E068B"/>
    <w:rsid w:val="3972D212"/>
    <w:rsid w:val="3973CACF"/>
    <w:rsid w:val="3C25ABAF"/>
    <w:rsid w:val="3CC6C49F"/>
    <w:rsid w:val="3E786832"/>
    <w:rsid w:val="3F2FA31C"/>
    <w:rsid w:val="40D0DEA8"/>
    <w:rsid w:val="42CDA23B"/>
    <w:rsid w:val="434FDDC5"/>
    <w:rsid w:val="43E3D480"/>
    <w:rsid w:val="464E2F6D"/>
    <w:rsid w:val="4661005B"/>
    <w:rsid w:val="46D5C9E4"/>
    <w:rsid w:val="47962307"/>
    <w:rsid w:val="483031D6"/>
    <w:rsid w:val="483B1C17"/>
    <w:rsid w:val="49A45773"/>
    <w:rsid w:val="49C66D9C"/>
    <w:rsid w:val="4AB1E74D"/>
    <w:rsid w:val="4ACE1018"/>
    <w:rsid w:val="4CF9B343"/>
    <w:rsid w:val="4F2DE3C3"/>
    <w:rsid w:val="50EDD608"/>
    <w:rsid w:val="5102849F"/>
    <w:rsid w:val="511A9118"/>
    <w:rsid w:val="5140247B"/>
    <w:rsid w:val="5175F2D6"/>
    <w:rsid w:val="51CFCE22"/>
    <w:rsid w:val="52A1B5ED"/>
    <w:rsid w:val="52EB6A72"/>
    <w:rsid w:val="5343CCE7"/>
    <w:rsid w:val="53868221"/>
    <w:rsid w:val="53FD90AB"/>
    <w:rsid w:val="540B18E3"/>
    <w:rsid w:val="56B75D2E"/>
    <w:rsid w:val="591E9DAE"/>
    <w:rsid w:val="59427A7C"/>
    <w:rsid w:val="59B9CE1F"/>
    <w:rsid w:val="5A4DCF2D"/>
    <w:rsid w:val="5D407256"/>
    <w:rsid w:val="5D756F10"/>
    <w:rsid w:val="5DD62B5F"/>
    <w:rsid w:val="5E937A16"/>
    <w:rsid w:val="5F0F952F"/>
    <w:rsid w:val="5F202EDB"/>
    <w:rsid w:val="5FBB8304"/>
    <w:rsid w:val="6213E66E"/>
    <w:rsid w:val="634AF2FC"/>
    <w:rsid w:val="6410A5F8"/>
    <w:rsid w:val="64D6F609"/>
    <w:rsid w:val="64F7A774"/>
    <w:rsid w:val="657858D2"/>
    <w:rsid w:val="65EC2880"/>
    <w:rsid w:val="660D7829"/>
    <w:rsid w:val="663C26B2"/>
    <w:rsid w:val="66D32DDF"/>
    <w:rsid w:val="684D272C"/>
    <w:rsid w:val="684F209C"/>
    <w:rsid w:val="688ADD71"/>
    <w:rsid w:val="68ADEAAB"/>
    <w:rsid w:val="69E091B3"/>
    <w:rsid w:val="6A26328C"/>
    <w:rsid w:val="6A8805D5"/>
    <w:rsid w:val="6A8B1559"/>
    <w:rsid w:val="6B4CAEC7"/>
    <w:rsid w:val="6B661DCD"/>
    <w:rsid w:val="6BD1D9C6"/>
    <w:rsid w:val="6C46AC12"/>
    <w:rsid w:val="6D172971"/>
    <w:rsid w:val="6FC4CE13"/>
    <w:rsid w:val="6FCA1865"/>
    <w:rsid w:val="7100ED89"/>
    <w:rsid w:val="712B02BF"/>
    <w:rsid w:val="71738925"/>
    <w:rsid w:val="71F33244"/>
    <w:rsid w:val="7207161F"/>
    <w:rsid w:val="73BA388D"/>
    <w:rsid w:val="753EBB7D"/>
    <w:rsid w:val="7581638E"/>
    <w:rsid w:val="75961F07"/>
    <w:rsid w:val="75A93504"/>
    <w:rsid w:val="7650C8B4"/>
    <w:rsid w:val="76940C9A"/>
    <w:rsid w:val="76C737A2"/>
    <w:rsid w:val="76D96A00"/>
    <w:rsid w:val="7890D2ED"/>
    <w:rsid w:val="789B25A7"/>
    <w:rsid w:val="793DC175"/>
    <w:rsid w:val="79FDA9CA"/>
    <w:rsid w:val="7A3AA2D7"/>
    <w:rsid w:val="7B342712"/>
    <w:rsid w:val="7B4E9895"/>
    <w:rsid w:val="7CCF7910"/>
    <w:rsid w:val="7CE6CD08"/>
    <w:rsid w:val="7E97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B111"/>
  <w15:chartTrackingRefBased/>
  <w15:docId w15:val="{CBDBE1F4-68EB-482A-B018-7F2A9C68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82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2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2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2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2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2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2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2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82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82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82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822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8221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822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8221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822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822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2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82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2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82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2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822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22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22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2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822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2217"/>
    <w:rPr>
      <w:b/>
      <w:bCs/>
      <w:smallCaps/>
      <w:color w:val="0F4761" w:themeColor="accent1" w:themeShade="BF"/>
      <w:spacing w:val="5"/>
    </w:rPr>
  </w:style>
  <w:style w:type="paragraph" w:styleId="ae">
    <w:name w:val="No Spacing"/>
    <w:link w:val="af"/>
    <w:uiPriority w:val="1"/>
    <w:qFormat/>
    <w:rsid w:val="00897E41"/>
    <w:pPr>
      <w:bidi/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af">
    <w:name w:val="ללא מרווח תו"/>
    <w:basedOn w:val="a0"/>
    <w:link w:val="ae"/>
    <w:uiPriority w:val="1"/>
    <w:rsid w:val="00897E41"/>
    <w:rPr>
      <w:rFonts w:eastAsiaTheme="minorEastAsia"/>
      <w:kern w:val="0"/>
      <w14:ligatures w14:val="none"/>
    </w:rPr>
  </w:style>
  <w:style w:type="character" w:styleId="af0">
    <w:name w:val="Placeholder Text"/>
    <w:basedOn w:val="a0"/>
    <w:uiPriority w:val="99"/>
    <w:semiHidden/>
    <w:rsid w:val="005E7C61"/>
    <w:rPr>
      <w:color w:val="666666"/>
    </w:rPr>
  </w:style>
  <w:style w:type="table" w:styleId="af1">
    <w:name w:val="Table Grid"/>
    <w:basedOn w:val="a1"/>
    <w:uiPriority w:val="59"/>
    <w:rsid w:val="006F1F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0"/>
    <w:uiPriority w:val="99"/>
    <w:unhideWhenUsed/>
    <w:rsid w:val="006F1F7C"/>
    <w:rPr>
      <w:color w:val="467886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06B87"/>
    <w:rPr>
      <w:color w:val="96607D" w:themeColor="followedHyperlink"/>
      <w:u w:val="single"/>
    </w:rPr>
  </w:style>
  <w:style w:type="character" w:styleId="af2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f3">
    <w:name w:val="כותרת עליונה תו"/>
    <w:basedOn w:val="a0"/>
    <w:link w:val="af4"/>
    <w:uiPriority w:val="99"/>
  </w:style>
  <w:style w:type="paragraph" w:styleId="af4">
    <w:name w:val="header"/>
    <w:basedOn w:val="a"/>
    <w:link w:val="af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5">
    <w:name w:val="כותרת תחתונה תו"/>
    <w:basedOn w:val="a0"/>
    <w:link w:val="af6"/>
    <w:uiPriority w:val="99"/>
  </w:style>
  <w:style w:type="paragraph" w:styleId="af6">
    <w:name w:val="footer"/>
    <w:basedOn w:val="a"/>
    <w:link w:val="af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טקסט הערת שוליים תו"/>
    <w:basedOn w:val="a0"/>
    <w:link w:val="af8"/>
    <w:uiPriority w:val="99"/>
    <w:rPr>
      <w:sz w:val="20"/>
      <w:szCs w:val="20"/>
    </w:rPr>
  </w:style>
  <w:style w:type="paragraph" w:styleId="af8">
    <w:name w:val="footnote text"/>
    <w:basedOn w:val="a"/>
    <w:link w:val="af7"/>
    <w:uiPriority w:val="99"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5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hdb.org.uk/cereals-oilseeds/futures-pric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שיטות חיזוי בפינטק</dc:title>
  <dc:subject/>
  <dc:creator>אייל אל-אני</dc:creator>
  <cp:keywords/>
  <dc:description/>
  <cp:lastModifiedBy>Itamar-Jakob Reinman</cp:lastModifiedBy>
  <cp:revision>217</cp:revision>
  <dcterms:created xsi:type="dcterms:W3CDTF">2024-07-17T12:07:00Z</dcterms:created>
  <dcterms:modified xsi:type="dcterms:W3CDTF">2024-07-16T20:21:00Z</dcterms:modified>
</cp:coreProperties>
</file>