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BC3C69" w14:textId="4D82CDA5" w:rsidR="00665A7F" w:rsidRDefault="00665A7F">
      <w:pPr>
        <w:bidi w:val="0"/>
        <w:spacing w:after="0" w:line="240" w:lineRule="auto"/>
        <w:rPr>
          <w:rtl/>
        </w:rPr>
      </w:pPr>
      <w:r>
        <w:rPr>
          <w:noProof/>
        </w:rPr>
        <mc:AlternateContent>
          <mc:Choice Requires="wps">
            <w:drawing>
              <wp:anchor distT="0" distB="0" distL="114300" distR="114300" simplePos="0" relativeHeight="251672576" behindDoc="0" locked="0" layoutInCell="1" allowOverlap="1" wp14:anchorId="7AD7A107" wp14:editId="1E088654">
                <wp:simplePos x="0" y="0"/>
                <wp:positionH relativeFrom="page">
                  <wp:posOffset>938797</wp:posOffset>
                </wp:positionH>
                <wp:positionV relativeFrom="page">
                  <wp:posOffset>6808217</wp:posOffset>
                </wp:positionV>
                <wp:extent cx="2875915" cy="118745"/>
                <wp:effectExtent l="0" t="0" r="0" b="0"/>
                <wp:wrapNone/>
                <wp:docPr id="469" name="מלבן 263"/>
                <wp:cNvGraphicFramePr/>
                <a:graphic xmlns:a="http://schemas.openxmlformats.org/drawingml/2006/main">
                  <a:graphicData uri="http://schemas.microsoft.com/office/word/2010/wordprocessingShape">
                    <wps:wsp>
                      <wps:cNvSpPr/>
                      <wps:spPr>
                        <a:xfrm flipH="1">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6DB6C1C5" id="מלבן 263" o:spid="_x0000_s1026" style="position:absolute;margin-left:73.9pt;margin-top:536.1pt;width:226.45pt;height:9.35pt;flip:x;z-index:251672576;visibility:visible;mso-wrap-style:square;mso-width-percent:370;mso-height-percent:0;mso-wrap-distance-left:9pt;mso-wrap-distance-top:0;mso-wrap-distance-right:9pt;mso-wrap-distance-bottom:0;mso-position-horizontal:absolute;mso-position-horizontal-relative:page;mso-position-vertical:absolute;mso-position-vertical-relative:page;mso-width-percent:370;mso-height-percent:0;mso-width-relative:page;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" fillcolor="#4472c4 [3204]" stroked="f" strokeweight="1pt">
                <w10:wrap anchorx="page" anchory="page"/>
              </v:rect>
            </w:pict>
          </mc:Fallback>
        </mc:AlternateContent>
      </w:r>
      <w:r>
        <w:rPr>
          <w:noProof/>
        </w:rPr>
        <mc:AlternateContent>
          <mc:Choice Requires="wps">
            <w:drawing>
              <wp:anchor distT="0" distB="0" distL="114300" distR="114300" simplePos="0" relativeHeight="251671552" behindDoc="0" locked="0" layoutInCell="1" allowOverlap="1" wp14:anchorId="64F9D385" wp14:editId="27D3CCD6">
                <wp:simplePos x="0" y="0"/>
                <wp:positionH relativeFrom="column">
                  <wp:posOffset>400050</wp:posOffset>
                </wp:positionH>
                <wp:positionV relativeFrom="paragraph">
                  <wp:posOffset>4258945</wp:posOffset>
                </wp:positionV>
                <wp:extent cx="2598420" cy="1341120"/>
                <wp:effectExtent l="0" t="0" r="0" b="0"/>
                <wp:wrapNone/>
                <wp:docPr id="272147249" name="תיבת טקסט 1"/>
                <wp:cNvGraphicFramePr/>
                <a:graphic xmlns:a="http://schemas.openxmlformats.org/drawingml/2006/main">
                  <a:graphicData uri="http://schemas.microsoft.com/office/word/2010/wordprocessingShape">
                    <wps:wsp>
                      <wps:cNvSpPr txBox="1"/>
                      <wps:spPr>
                        <a:xfrm>
                          <a:off x="0" y="0"/>
                          <a:ext cx="2598420" cy="1341120"/>
                        </a:xfrm>
                        <a:prstGeom prst="rect">
                          <a:avLst/>
                        </a:prstGeom>
                        <a:noFill/>
                        <a:ln w="6350">
                          <a:noFill/>
                        </a:ln>
                      </wps:spPr>
                      <wps:txbx>
                        <w:txbxContent>
                          <w:p w14:paraId="404C645F" w14:textId="77777777" w:rsidR="00665A7F" w:rsidRPr="00897E41" w:rsidRDefault="00665A7F" w:rsidP="00665A7F">
                            <w:pPr>
                              <w:rPr>
                                <w:rFonts w:ascii="David" w:hAnsi="David" w:cs="David"/>
                                <w:b/>
                                <w:bCs/>
                                <w:sz w:val="28"/>
                                <w:szCs w:val="28"/>
                                <w:rtl/>
                              </w:rPr>
                            </w:pPr>
                            <w:r w:rsidRPr="00897E41">
                              <w:rPr>
                                <w:rFonts w:ascii="David" w:hAnsi="David" w:cs="David"/>
                                <w:b/>
                                <w:bCs/>
                                <w:sz w:val="28"/>
                                <w:szCs w:val="28"/>
                                <w:rtl/>
                              </w:rPr>
                              <w:t>מגישים:</w:t>
                            </w:r>
                          </w:p>
                          <w:p w14:paraId="4DB37404" w14:textId="77777777" w:rsidR="00665A7F" w:rsidRPr="00897E41" w:rsidRDefault="00665A7F" w:rsidP="00665A7F">
                            <w:pPr>
                              <w:rPr>
                                <w:rFonts w:ascii="David" w:hAnsi="David" w:cs="David"/>
                                <w:sz w:val="28"/>
                                <w:szCs w:val="28"/>
                                <w:rtl/>
                              </w:rPr>
                            </w:pPr>
                            <w:r w:rsidRPr="00897E41">
                              <w:rPr>
                                <w:rFonts w:ascii="David" w:hAnsi="David" w:cs="David"/>
                                <w:sz w:val="28"/>
                                <w:szCs w:val="28"/>
                                <w:rtl/>
                              </w:rPr>
                              <w:t xml:space="preserve">איתמר ריינמן, ת"ז </w:t>
                            </w:r>
                            <w:r w:rsidRPr="001427DC">
                              <w:rPr>
                                <w:rFonts w:ascii="David" w:hAnsi="David" w:cs="David"/>
                                <w:sz w:val="28"/>
                                <w:szCs w:val="28"/>
                                <w:rtl/>
                              </w:rPr>
                              <w:t>326935285</w:t>
                            </w:r>
                          </w:p>
                          <w:p w14:paraId="78769FAE" w14:textId="77777777" w:rsidR="00665A7F" w:rsidRPr="00897E41" w:rsidRDefault="00665A7F" w:rsidP="00665A7F">
                            <w:pPr>
                              <w:rPr>
                                <w:rFonts w:ascii="David" w:hAnsi="David" w:cs="David"/>
                                <w:sz w:val="28"/>
                                <w:szCs w:val="28"/>
                                <w:rtl/>
                              </w:rPr>
                            </w:pPr>
                            <w:r w:rsidRPr="00897E41">
                              <w:rPr>
                                <w:rFonts w:ascii="David" w:hAnsi="David" w:cs="David"/>
                                <w:sz w:val="28"/>
                                <w:szCs w:val="28"/>
                                <w:rtl/>
                              </w:rPr>
                              <w:t xml:space="preserve">בן אליאב, ת"ז </w:t>
                            </w:r>
                            <w:r>
                              <w:rPr>
                                <w:rFonts w:ascii="David" w:hAnsi="David" w:cs="David"/>
                                <w:sz w:val="28"/>
                                <w:szCs w:val="28"/>
                              </w:rPr>
                              <w:t>330053893</w:t>
                            </w:r>
                          </w:p>
                          <w:p w14:paraId="79D8DB6E" w14:textId="77777777" w:rsidR="00665A7F" w:rsidRPr="00897E41" w:rsidRDefault="00665A7F" w:rsidP="00665A7F">
                            <w:pPr>
                              <w:rPr>
                                <w:rFonts w:ascii="David" w:hAnsi="David" w:cs="David"/>
                                <w:sz w:val="28"/>
                                <w:szCs w:val="28"/>
                              </w:rPr>
                            </w:pPr>
                            <w:r w:rsidRPr="00897E41">
                              <w:rPr>
                                <w:rFonts w:ascii="David" w:hAnsi="David" w:cs="David"/>
                                <w:sz w:val="28"/>
                                <w:szCs w:val="28"/>
                                <w:rtl/>
                              </w:rPr>
                              <w:t>אייל אל אני, ת"ז 213950496</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F9D385" id="_x0000_t202" coordsize="21600,21600" o:spt="202" path="m,l,21600r21600,l21600,xe">
                <v:stroke joinstyle="miter"/>
                <v:path gradientshapeok="t" o:connecttype="rect"/>
              </v:shapetype>
              <v:shape id="תיבת טקסט 1" o:spid="_x0000_s1026" type="#_x0000_t202" style="position:absolute;margin-left:31.5pt;margin-top:335.35pt;width:204.6pt;height:105.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" filled="f" stroked="f" strokeweight=".5pt">
                <v:textbox>
                  <w:txbxContent>
                    <w:p w14:paraId="404C645F" w14:textId="77777777" w:rsidR="00665A7F" w:rsidRPr="00897E41" w:rsidRDefault="00665A7F" w:rsidP="00665A7F">
                      <w:pPr>
                        <w:rPr>
                          <w:rFonts w:ascii="David" w:hAnsi="David" w:cs="David"/>
                          <w:b/>
                          <w:bCs/>
                          <w:sz w:val="28"/>
                          <w:szCs w:val="28"/>
                          <w:rtl/>
                        </w:rPr>
                      </w:pPr>
                      <w:r w:rsidRPr="00897E41">
                        <w:rPr>
                          <w:rFonts w:ascii="David" w:hAnsi="David" w:cs="David"/>
                          <w:b/>
                          <w:bCs/>
                          <w:sz w:val="28"/>
                          <w:szCs w:val="28"/>
                          <w:rtl/>
                        </w:rPr>
                        <w:t>מגישים:</w:t>
                      </w:r>
                    </w:p>
                    <w:p w14:paraId="4DB37404" w14:textId="77777777" w:rsidR="00665A7F" w:rsidRPr="00897E41" w:rsidRDefault="00665A7F" w:rsidP="00665A7F">
                      <w:pPr>
                        <w:rPr>
                          <w:rFonts w:ascii="David" w:hAnsi="David" w:cs="David"/>
                          <w:sz w:val="28"/>
                          <w:szCs w:val="28"/>
                          <w:rtl/>
                        </w:rPr>
                      </w:pPr>
                      <w:r w:rsidRPr="00897E41">
                        <w:rPr>
                          <w:rFonts w:ascii="David" w:hAnsi="David" w:cs="David"/>
                          <w:sz w:val="28"/>
                          <w:szCs w:val="28"/>
                          <w:rtl/>
                        </w:rPr>
                        <w:t xml:space="preserve">איתמר ריינמן, ת"ז </w:t>
                      </w:r>
                      <w:r w:rsidRPr="001427DC">
                        <w:rPr>
                          <w:rFonts w:ascii="David" w:hAnsi="David" w:cs="David"/>
                          <w:sz w:val="28"/>
                          <w:szCs w:val="28"/>
                          <w:rtl/>
                        </w:rPr>
                        <w:t>326935285</w:t>
                      </w:r>
                    </w:p>
                    <w:p w14:paraId="78769FAE" w14:textId="77777777" w:rsidR="00665A7F" w:rsidRPr="00897E41" w:rsidRDefault="00665A7F" w:rsidP="00665A7F">
                      <w:pPr>
                        <w:rPr>
                          <w:rFonts w:ascii="David" w:hAnsi="David" w:cs="David"/>
                          <w:sz w:val="28"/>
                          <w:szCs w:val="28"/>
                          <w:rtl/>
                        </w:rPr>
                      </w:pPr>
                      <w:r w:rsidRPr="00897E41">
                        <w:rPr>
                          <w:rFonts w:ascii="David" w:hAnsi="David" w:cs="David"/>
                          <w:sz w:val="28"/>
                          <w:szCs w:val="28"/>
                          <w:rtl/>
                        </w:rPr>
                        <w:t xml:space="preserve">בן אליאב, ת"ז </w:t>
                      </w:r>
                      <w:r>
                        <w:rPr>
                          <w:rFonts w:ascii="David" w:hAnsi="David" w:cs="David"/>
                          <w:sz w:val="28"/>
                          <w:szCs w:val="28"/>
                        </w:rPr>
                        <w:t>330053893</w:t>
                      </w:r>
                    </w:p>
                    <w:p w14:paraId="79D8DB6E" w14:textId="77777777" w:rsidR="00665A7F" w:rsidRPr="00897E41" w:rsidRDefault="00665A7F" w:rsidP="00665A7F">
                      <w:pPr>
                        <w:rPr>
                          <w:rFonts w:ascii="David" w:hAnsi="David" w:cs="David"/>
                          <w:sz w:val="28"/>
                          <w:szCs w:val="28"/>
                        </w:rPr>
                      </w:pPr>
                      <w:r w:rsidRPr="00897E41">
                        <w:rPr>
                          <w:rFonts w:ascii="David" w:hAnsi="David" w:cs="David"/>
                          <w:sz w:val="28"/>
                          <w:szCs w:val="28"/>
                          <w:rtl/>
                        </w:rPr>
                        <w:t>אייל אל אני, ת"ז 213950496</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407FCE10" wp14:editId="36AD0CE0">
                <wp:simplePos x="0" y="0"/>
                <wp:positionH relativeFrom="page">
                  <wp:posOffset>1111250</wp:posOffset>
                </wp:positionH>
                <wp:positionV relativeFrom="page">
                  <wp:posOffset>3401695</wp:posOffset>
                </wp:positionV>
                <wp:extent cx="2797810" cy="2475230"/>
                <wp:effectExtent l="0" t="0" r="0" b="0"/>
                <wp:wrapSquare wrapText="bothSides"/>
                <wp:docPr id="470" name="תיבת טקסט 265"/>
                <wp:cNvGraphicFramePr/>
                <a:graphic xmlns:a="http://schemas.openxmlformats.org/drawingml/2006/main">
                  <a:graphicData uri="http://schemas.microsoft.com/office/word/2010/wordprocessingShape">
                    <wps:wsp>
                      <wps:cNvSpPr txBox="1"/>
                      <wps:spPr>
                        <a:xfrm flipH="1">
                          <a:off x="0" y="0"/>
                          <a:ext cx="2797810" cy="2475230"/>
                        </a:xfrm>
                        <a:prstGeom prst="rect">
                          <a:avLst/>
                        </a:prstGeom>
                        <a:noFill/>
                        <a:ln w="6350">
                          <a:noFill/>
                        </a:ln>
                        <a:effectLst/>
                      </wps:spPr>
                      <wps:txbx>
                        <w:txbxContent>
                          <w:sdt>
                            <w:sdtPr>
                              <w:rPr>
                                <w:rFonts w:asciiTheme="majorHAnsi" w:eastAsiaTheme="majorEastAsia" w:hAnsiTheme="majorHAnsi" w:cstheme="majorBidi"/>
                                <w:color w:val="4472C4" w:themeColor="accent1"/>
                                <w:sz w:val="72"/>
                                <w:szCs w:val="72"/>
                                <w:rtl/>
                              </w:rPr>
                              <w:alias w:val="כותרת"/>
                              <w:id w:val="-958338334"/>
                              <w:dataBinding w:prefixMappings="xmlns:ns0='http://schemas.openxmlformats.org/package/2006/metadata/core-properties' xmlns:ns1='http://purl.org/dc/elements/1.1/'" w:xpath="/ns0:coreProperties[1]/ns1:title[1]" w:storeItemID="{6C3C8BC8-F283-45AE-878A-BAB7291924A1}"/>
                              <w:text/>
                            </w:sdtPr>
                            <w:sdtContent>
                              <w:p w14:paraId="118BFAD5" w14:textId="5D72AA50" w:rsidR="00665A7F" w:rsidRPr="00897E41" w:rsidRDefault="00665A7F" w:rsidP="00665A7F">
                                <w:pPr>
                                  <w:spacing w:line="240" w:lineRule="auto"/>
                                  <w:rPr>
                                    <w:rFonts w:asciiTheme="majorHAnsi" w:eastAsiaTheme="majorEastAsia" w:hAnsiTheme="majorHAnsi" w:cstheme="majorBidi"/>
                                    <w:color w:val="4472C4" w:themeColor="accent1"/>
                                    <w:sz w:val="72"/>
                                    <w:szCs w:val="72"/>
                                  </w:rPr>
                                </w:pPr>
                                <w:r>
                                  <w:rPr>
                                    <w:rFonts w:asciiTheme="majorHAnsi" w:eastAsiaTheme="majorEastAsia" w:hAnsiTheme="majorHAnsi" w:cstheme="majorBidi"/>
                                    <w:color w:val="4472C4" w:themeColor="accent1"/>
                                    <w:sz w:val="72"/>
                                    <w:szCs w:val="72"/>
                                    <w:rtl/>
                                  </w:rPr>
                                  <w:t>שיטות חיזוי בפינטק</w:t>
                                </w:r>
                              </w:p>
                            </w:sdtContent>
                          </w:sdt>
                          <w:sdt>
                            <w:sdtPr>
                              <w:rPr>
                                <w:rFonts w:asciiTheme="majorHAnsi" w:eastAsiaTheme="majorEastAsia" w:hAnsiTheme="majorHAnsi" w:cstheme="majorBidi"/>
                                <w:color w:val="44546A" w:themeColor="text2"/>
                                <w:sz w:val="32"/>
                                <w:szCs w:val="32"/>
                                <w:rtl/>
                              </w:rPr>
                              <w:alias w:val="כותרת משנה"/>
                              <w:id w:val="15524255"/>
                              <w:dataBinding w:prefixMappings="xmlns:ns0='http://schemas.openxmlformats.org/package/2006/metadata/core-properties' xmlns:ns1='http://purl.org/dc/elements/1.1/'" w:xpath="/ns0:coreProperties[1]/ns1:subject[1]" w:storeItemID="{6C3C8BC8-F283-45AE-878A-BAB7291924A1}"/>
                              <w:text/>
                            </w:sdtPr>
                            <w:sdtContent>
                              <w:p w14:paraId="42227E19" w14:textId="656FF5A9" w:rsidR="00665A7F" w:rsidRDefault="00665A7F" w:rsidP="00665A7F">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tl/>
                                  </w:rPr>
                                  <w:t>חיזוי מחירים של דגנים וסוגי יבול</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407FCE10" id="תיבת טקסט 265" o:spid="_x0000_s1027" type="#_x0000_t202" style="position:absolute;margin-left:87.5pt;margin-top:267.85pt;width:220.3pt;height:194.9pt;flip:x;z-index:251670528;visibility:visible;mso-wrap-style:square;mso-width-percent:360;mso-height-percent:280;mso-wrap-distance-left:9pt;mso-wrap-distance-top:0;mso-wrap-distance-right:9pt;mso-wrap-distance-bottom:0;mso-position-horizontal:absolute;mso-position-horizontal-relative:page;mso-position-vertical:absolute;mso-position-vertical-relative:page;mso-width-percent:360;mso-height-percent:28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" filled="f" stroked="f" strokeweight=".5pt">
                <v:textbox style="mso-fit-shape-to-text:t">
                  <w:txbxContent>
                    <w:sdt>
                      <w:sdtPr>
                        <w:rPr>
                          <w:rFonts w:asciiTheme="majorHAnsi" w:eastAsiaTheme="majorEastAsia" w:hAnsiTheme="majorHAnsi" w:cstheme="majorBidi"/>
                          <w:color w:val="4472C4" w:themeColor="accent1"/>
                          <w:sz w:val="72"/>
                          <w:szCs w:val="72"/>
                          <w:rtl/>
                        </w:rPr>
                        <w:alias w:val="כותרת"/>
                        <w:id w:val="-958338334"/>
                        <w:dataBinding w:prefixMappings="xmlns:ns0='http://schemas.openxmlformats.org/package/2006/metadata/core-properties' xmlns:ns1='http://purl.org/dc/elements/1.1/'" w:xpath="/ns0:coreProperties[1]/ns1:title[1]" w:storeItemID="{6C3C8BC8-F283-45AE-878A-BAB7291924A1}"/>
                        <w:text/>
                      </w:sdtPr>
                      <w:sdtContent>
                        <w:p w14:paraId="118BFAD5" w14:textId="5D72AA50" w:rsidR="00665A7F" w:rsidRPr="00897E41" w:rsidRDefault="00665A7F" w:rsidP="00665A7F">
                          <w:pPr>
                            <w:spacing w:line="240" w:lineRule="auto"/>
                            <w:rPr>
                              <w:rFonts w:asciiTheme="majorHAnsi" w:eastAsiaTheme="majorEastAsia" w:hAnsiTheme="majorHAnsi" w:cstheme="majorBidi"/>
                              <w:color w:val="4472C4" w:themeColor="accent1"/>
                              <w:sz w:val="72"/>
                              <w:szCs w:val="72"/>
                            </w:rPr>
                          </w:pPr>
                          <w:r>
                            <w:rPr>
                              <w:rFonts w:asciiTheme="majorHAnsi" w:eastAsiaTheme="majorEastAsia" w:hAnsiTheme="majorHAnsi" w:cstheme="majorBidi"/>
                              <w:color w:val="4472C4" w:themeColor="accent1"/>
                              <w:sz w:val="72"/>
                              <w:szCs w:val="72"/>
                              <w:rtl/>
                            </w:rPr>
                            <w:t>שיטות חיזוי בפינטק</w:t>
                          </w:r>
                        </w:p>
                      </w:sdtContent>
                    </w:sdt>
                    <w:sdt>
                      <w:sdtPr>
                        <w:rPr>
                          <w:rFonts w:asciiTheme="majorHAnsi" w:eastAsiaTheme="majorEastAsia" w:hAnsiTheme="majorHAnsi" w:cstheme="majorBidi"/>
                          <w:color w:val="44546A" w:themeColor="text2"/>
                          <w:sz w:val="32"/>
                          <w:szCs w:val="32"/>
                          <w:rtl/>
                        </w:rPr>
                        <w:alias w:val="כותרת משנה"/>
                        <w:id w:val="15524255"/>
                        <w:dataBinding w:prefixMappings="xmlns:ns0='http://schemas.openxmlformats.org/package/2006/metadata/core-properties' xmlns:ns1='http://purl.org/dc/elements/1.1/'" w:xpath="/ns0:coreProperties[1]/ns1:subject[1]" w:storeItemID="{6C3C8BC8-F283-45AE-878A-BAB7291924A1}"/>
                        <w:text/>
                      </w:sdtPr>
                      <w:sdtContent>
                        <w:p w14:paraId="42227E19" w14:textId="656FF5A9" w:rsidR="00665A7F" w:rsidRDefault="00665A7F" w:rsidP="00665A7F">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tl/>
                            </w:rPr>
                            <w:t>חיזוי מחירים של דגנים וסוגי יבול</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9504" behindDoc="0" locked="0" layoutInCell="1" allowOverlap="1" wp14:anchorId="47B0940F" wp14:editId="486DC861">
                <wp:simplePos x="0" y="0"/>
                <wp:positionH relativeFrom="page">
                  <wp:posOffset>940435</wp:posOffset>
                </wp:positionH>
                <wp:positionV relativeFrom="page">
                  <wp:posOffset>224155</wp:posOffset>
                </wp:positionV>
                <wp:extent cx="2875915" cy="3017520"/>
                <wp:effectExtent l="0" t="0" r="0" b="0"/>
                <wp:wrapNone/>
                <wp:docPr id="467" name="מלבן 259"/>
                <wp:cNvGraphicFramePr/>
                <a:graphic xmlns:a="http://schemas.openxmlformats.org/drawingml/2006/main">
                  <a:graphicData uri="http://schemas.microsoft.com/office/word/2010/wordprocessingShape">
                    <wps:wsp>
                      <wps:cNvSpPr/>
                      <wps:spPr>
                        <a:xfrm flipH="1">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5E872E2" w14:textId="77777777" w:rsidR="00665A7F" w:rsidRDefault="00665A7F" w:rsidP="00665A7F">
                            <w:pPr>
                              <w:spacing w:before="240"/>
                              <w:jc w:val="center"/>
                              <w:rPr>
                                <w:color w:val="FFFFFF" w:themeColor="background1"/>
                              </w:rPr>
                            </w:pPr>
                            <w:sdt>
                              <w:sdtPr>
                                <w:rPr>
                                  <w:color w:val="FFFFFF" w:themeColor="background1"/>
                                  <w:rtl/>
                                </w:rPr>
                                <w:alias w:val="תקציר"/>
                                <w:id w:val="8276291"/>
                                <w:showingPlcHdr/>
                                <w:dataBinding w:prefixMappings="xmlns:ns0='http://schemas.microsoft.com/office/2006/coverPageProps'" w:xpath="/ns0:CoverPageProperties[1]/ns0:Abstract[1]" w:storeItemID="{55AF091B-3C7A-41E3-B477-F2FDAA23CFDA}"/>
                                <w:text/>
                              </w:sdtPr>
                              <w:sdtContent>
                                <w:r>
                                  <w:rPr>
                                    <w:color w:val="FFFFFF" w:themeColor="background1"/>
                                    <w:rtl/>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47B0940F" id="מלבן 259" o:spid="_x0000_s1028" style="position:absolute;margin-left:74.05pt;margin-top:17.65pt;width:226.45pt;height:237.6pt;flip:x;z-index:251669504;visibility:visible;mso-wrap-style:square;mso-width-percent:370;mso-height-percent:300;mso-wrap-distance-left:9pt;mso-wrap-distance-top:0;mso-wrap-distance-right:9pt;mso-wrap-distance-bottom:0;mso-position-horizontal:absolute;mso-position-horizontal-relative:page;mso-position-vertical:absolute;mso-position-vertical-relative:page;mso-width-percent:370;mso-height-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" fillcolor="#44546a [3215]" stroked="f" strokeweight="1pt">
                <v:textbox inset="14.4pt,14.4pt,14.4pt,28.8pt">
                  <w:txbxContent>
                    <w:p w14:paraId="15E872E2" w14:textId="77777777" w:rsidR="00665A7F" w:rsidRDefault="00665A7F" w:rsidP="00665A7F">
                      <w:pPr>
                        <w:spacing w:before="240"/>
                        <w:jc w:val="center"/>
                        <w:rPr>
                          <w:color w:val="FFFFFF" w:themeColor="background1"/>
                        </w:rPr>
                      </w:pPr>
                      <w:sdt>
                        <w:sdtPr>
                          <w:rPr>
                            <w:color w:val="FFFFFF" w:themeColor="background1"/>
                            <w:rtl/>
                          </w:rPr>
                          <w:alias w:val="תקציר"/>
                          <w:id w:val="8276291"/>
                          <w:showingPlcHdr/>
                          <w:dataBinding w:prefixMappings="xmlns:ns0='http://schemas.microsoft.com/office/2006/coverPageProps'" w:xpath="/ns0:CoverPageProperties[1]/ns0:Abstract[1]" w:storeItemID="{55AF091B-3C7A-41E3-B477-F2FDAA23CFDA}"/>
                          <w:text/>
                        </w:sdtPr>
                        <w:sdtContent>
                          <w:r>
                            <w:rPr>
                              <w:color w:val="FFFFFF" w:themeColor="background1"/>
                              <w:rtl/>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68480" behindDoc="0" locked="0" layoutInCell="1" allowOverlap="1" wp14:anchorId="7BD76967" wp14:editId="7F71B65B">
                <wp:simplePos x="0" y="0"/>
                <wp:positionH relativeFrom="page">
                  <wp:posOffset>826770</wp:posOffset>
                </wp:positionH>
                <wp:positionV relativeFrom="page">
                  <wp:posOffset>224155</wp:posOffset>
                </wp:positionV>
                <wp:extent cx="3108960" cy="7040880"/>
                <wp:effectExtent l="0" t="0" r="0" b="0"/>
                <wp:wrapNone/>
                <wp:docPr id="468" name="מלבן 261"/>
                <wp:cNvGraphicFramePr/>
                <a:graphic xmlns:a="http://schemas.openxmlformats.org/drawingml/2006/main">
                  <a:graphicData uri="http://schemas.microsoft.com/office/word/2010/wordprocessingShape">
                    <wps:wsp>
                      <wps:cNvSpPr/>
                      <wps:spPr>
                        <a:xfrm flipH="1">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1C5F5180" id="מלבן 261" o:spid="_x0000_s1026" style="position:absolute;margin-left:65.1pt;margin-top:17.65pt;width:244.8pt;height:554.4pt;flip:x;z-index:251668480;visibility:visible;mso-wrap-style:square;mso-width-percent:400;mso-height-percent:700;mso-wrap-distance-left:9pt;mso-wrap-distance-top:0;mso-wrap-distance-right:9pt;mso-wrap-distance-bottom:0;mso-position-horizontal:absolute;mso-position-horizontal-relative:page;mso-position-vertical:absolute;mso-position-vertical-relative:page;mso-width-percent:400;mso-height-percent:70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&#13;&#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7456" behindDoc="1" locked="0" layoutInCell="1" allowOverlap="1" wp14:anchorId="7EEA9E96" wp14:editId="653720E7">
                <wp:simplePos x="0" y="0"/>
                <wp:positionH relativeFrom="page">
                  <wp:posOffset>177818</wp:posOffset>
                </wp:positionH>
                <wp:positionV relativeFrom="page">
                  <wp:posOffset>223804</wp:posOffset>
                </wp:positionV>
                <wp:extent cx="7383780" cy="9555480"/>
                <wp:effectExtent l="7620" t="0" r="0" b="7620"/>
                <wp:wrapNone/>
                <wp:docPr id="466" name="מלבן 2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H="1">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004944FE" w14:textId="77777777" w:rsidR="00665A7F" w:rsidRDefault="00665A7F" w:rsidP="00665A7F"/>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EEA9E96" id="מלבן 257" o:spid="_x0000_s1029" style="position:absolute;margin-left:14pt;margin-top:17.6pt;width:581.4pt;height:752.4pt;flip:x;z-index:-251649024;visibility:visible;mso-wrap-style:square;mso-width-percent:950;mso-height-percent:950;mso-wrap-distance-left:9pt;mso-wrap-distance-top:0;mso-wrap-distance-right:9pt;mso-wrap-distance-bottom:0;mso-position-horizontal:absolute;mso-position-horizontal-relative:page;mso-position-vertical:absolute;mso-position-vertical-relative:page;mso-width-percent:950;mso-height-percent:95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" fillcolor="#d9e2f3 [660]" stroked="f" strokeweight="1pt">
                <v:fill color2="#8eaadb [1940]" rotate="t" focus="100%" type="gradient">
                  <o:fill v:ext="view" type="gradientUnscaled"/>
                </v:fill>
                <v:textbox inset="21.6pt,,21.6pt">
                  <w:txbxContent>
                    <w:p w14:paraId="004944FE" w14:textId="77777777" w:rsidR="00665A7F" w:rsidRDefault="00665A7F" w:rsidP="00665A7F"/>
                  </w:txbxContent>
                </v:textbox>
                <w10:wrap anchorx="page" anchory="page"/>
              </v:rect>
            </w:pict>
          </mc:Fallback>
        </mc:AlternateContent>
      </w:r>
      <w:r>
        <w:rPr>
          <w:rtl/>
        </w:rPr>
        <w:br w:type="page"/>
      </w:r>
    </w:p>
    <w:p w14:paraId="6B5148E3" w14:textId="22FDEF59" w:rsidR="00665A7F" w:rsidRDefault="00E742E2" w:rsidP="00665A7F">
      <w:pPr>
        <w:spacing w:after="0" w:line="240" w:lineRule="auto"/>
        <w:rPr>
          <w:rFonts w:cstheme="minorHAnsi"/>
          <w:b/>
          <w:bCs/>
          <w:sz w:val="32"/>
          <w:szCs w:val="32"/>
          <w:u w:val="single"/>
          <w:rtl/>
        </w:rPr>
      </w:pPr>
      <w:r>
        <w:rPr>
          <w:rFonts w:cstheme="minorHAnsi" w:hint="cs"/>
          <w:b/>
          <w:bCs/>
          <w:sz w:val="32"/>
          <w:szCs w:val="32"/>
          <w:u w:val="single"/>
          <w:rtl/>
        </w:rPr>
        <w:lastRenderedPageBreak/>
        <w:t>תיאור העבודה</w:t>
      </w:r>
    </w:p>
    <w:p w14:paraId="3A62FA5C" w14:textId="77777777" w:rsidR="00105E13" w:rsidRDefault="00105E13" w:rsidP="00665A7F">
      <w:pPr>
        <w:spacing w:after="0" w:line="240" w:lineRule="auto"/>
        <w:rPr>
          <w:rFonts w:cstheme="minorHAnsi"/>
          <w:b/>
          <w:bCs/>
          <w:sz w:val="32"/>
          <w:szCs w:val="32"/>
          <w:u w:val="single"/>
          <w:rtl/>
        </w:rPr>
      </w:pPr>
    </w:p>
    <w:p w14:paraId="4643E5D1" w14:textId="67FCF2C8" w:rsidR="00105E13" w:rsidRDefault="00105E13" w:rsidP="00665A7F">
      <w:pPr>
        <w:spacing w:after="0" w:line="240" w:lineRule="auto"/>
        <w:rPr>
          <w:rFonts w:cstheme="minorHAnsi"/>
          <w:rtl/>
        </w:rPr>
      </w:pPr>
      <w:r w:rsidRPr="00E742E2">
        <w:rPr>
          <w:rFonts w:cstheme="minorHAnsi" w:hint="cs"/>
          <w:rtl/>
        </w:rPr>
        <w:t xml:space="preserve">הנכס אותו אנחנו מעוניינים לבדוק במחקר שלנו הוא מחירי חוזים עתידיים של </w:t>
      </w:r>
      <w:r w:rsidR="00FE0DF3" w:rsidRPr="00E742E2">
        <w:rPr>
          <w:rFonts w:cstheme="minorHAnsi" w:hint="cs"/>
          <w:rtl/>
        </w:rPr>
        <w:t>מוצרי יסוד</w:t>
      </w:r>
      <w:r w:rsidRPr="00E742E2">
        <w:rPr>
          <w:rFonts w:cstheme="minorHAnsi" w:hint="cs"/>
          <w:rtl/>
        </w:rPr>
        <w:t>, בהתמקדות על תבואה (תירס, חיטה, שיבולת שועל) ופולי סויה. כל המוצרים נסחרו בבורסת הנגזרות של שיקגו (</w:t>
      </w:r>
      <w:r w:rsidRPr="00E742E2">
        <w:rPr>
          <w:rFonts w:cstheme="minorHAnsi"/>
        </w:rPr>
        <w:t>Chicago Board of Trade, CBOT</w:t>
      </w:r>
      <w:r w:rsidRPr="00E742E2">
        <w:rPr>
          <w:rFonts w:cstheme="minorHAnsi" w:hint="cs"/>
          <w:rtl/>
        </w:rPr>
        <w:t>), הנמצאת בתוך בורסת הסחורות של שיקגו (</w:t>
      </w:r>
      <w:r w:rsidRPr="00E742E2">
        <w:rPr>
          <w:rFonts w:cstheme="minorHAnsi"/>
        </w:rPr>
        <w:t>CME Group</w:t>
      </w:r>
      <w:r w:rsidRPr="00E742E2">
        <w:rPr>
          <w:rFonts w:cstheme="minorHAnsi" w:hint="cs"/>
          <w:rtl/>
        </w:rPr>
        <w:t>).</w:t>
      </w:r>
      <w:r w:rsidR="0025281D" w:rsidRPr="00E742E2">
        <w:rPr>
          <w:rFonts w:cstheme="minorHAnsi" w:hint="cs"/>
          <w:rtl/>
        </w:rPr>
        <w:t xml:space="preserve"> בורסת הנגזרות של שיקגו היא בורסה שעוסקת במכירת סחורות חקלאיות, חוזים עתידיים של מגוון סחורות (לא רק סחורות </w:t>
      </w:r>
      <w:proofErr w:type="spellStart"/>
      <w:r w:rsidR="0025281D" w:rsidRPr="00E742E2">
        <w:rPr>
          <w:rFonts w:cstheme="minorHAnsi" w:hint="cs"/>
          <w:rtl/>
        </w:rPr>
        <w:t>חקלאיות,כגון</w:t>
      </w:r>
      <w:proofErr w:type="spellEnd"/>
      <w:r w:rsidR="0025281D" w:rsidRPr="00E742E2">
        <w:rPr>
          <w:rFonts w:cstheme="minorHAnsi" w:hint="cs"/>
          <w:rtl/>
        </w:rPr>
        <w:t xml:space="preserve"> זהב, כסף, אג״ח של האוצר האמריקאי, אנרגיה ועוד). השוק בחוזים עתידיים מהסוג הזה מאופיין על ידי </w:t>
      </w:r>
      <w:r w:rsidR="0025281D" w:rsidRPr="00E742E2">
        <w:rPr>
          <w:rFonts w:cstheme="minorHAnsi"/>
        </w:rPr>
        <w:t>High Risk – High Reward</w:t>
      </w:r>
      <w:r w:rsidR="0025281D" w:rsidRPr="00E742E2">
        <w:rPr>
          <w:rFonts w:cstheme="minorHAnsi" w:hint="cs"/>
          <w:rtl/>
        </w:rPr>
        <w:t xml:space="preserve"> ומאוד הפכפך.</w:t>
      </w:r>
    </w:p>
    <w:p w14:paraId="424B2F9A" w14:textId="77777777" w:rsidR="00E742E2" w:rsidRDefault="00E742E2" w:rsidP="00665A7F">
      <w:pPr>
        <w:spacing w:after="0" w:line="240" w:lineRule="auto"/>
        <w:rPr>
          <w:rFonts w:cstheme="minorHAnsi"/>
          <w:rtl/>
        </w:rPr>
      </w:pPr>
    </w:p>
    <w:p w14:paraId="69359250" w14:textId="6B149C84" w:rsidR="00E742E2" w:rsidRDefault="00E742E2" w:rsidP="00665A7F">
      <w:pPr>
        <w:spacing w:after="0" w:line="240" w:lineRule="auto"/>
        <w:rPr>
          <w:rFonts w:cstheme="minorHAnsi"/>
          <w:rtl/>
        </w:rPr>
      </w:pPr>
      <w:r>
        <w:rPr>
          <w:rFonts w:cstheme="minorHAnsi" w:hint="cs"/>
          <w:rtl/>
        </w:rPr>
        <w:t>הסחורות עצמן נמצאות תחת הפיקוח של ה-</w:t>
      </w:r>
      <w:r>
        <w:rPr>
          <w:rFonts w:cstheme="minorHAnsi"/>
        </w:rPr>
        <w:t>CBOT</w:t>
      </w:r>
      <w:r>
        <w:rPr>
          <w:rFonts w:cstheme="minorHAnsi" w:hint="cs"/>
          <w:rtl/>
        </w:rPr>
        <w:t>, האחראים למדידת האיכות של המוצרים וקביעת הסטנדרטים לסחר. המידע המדויק של כל אחד מהמוצרים והמידות שנסחרות בכל חוזה מופיע</w:t>
      </w:r>
      <w:r w:rsidR="00275406">
        <w:rPr>
          <w:rFonts w:cstheme="minorHAnsi" w:hint="cs"/>
          <w:rtl/>
        </w:rPr>
        <w:t>ים</w:t>
      </w:r>
      <w:r>
        <w:rPr>
          <w:rFonts w:cstheme="minorHAnsi" w:hint="cs"/>
          <w:rtl/>
        </w:rPr>
        <w:t xml:space="preserve"> בטבלה למטה: </w:t>
      </w:r>
    </w:p>
    <w:p w14:paraId="23224657" w14:textId="77777777" w:rsidR="00E742E2" w:rsidRDefault="00E742E2" w:rsidP="00665A7F">
      <w:pPr>
        <w:spacing w:after="0" w:line="240" w:lineRule="auto"/>
        <w:rPr>
          <w:rFonts w:cstheme="minorHAnsi"/>
          <w:rtl/>
        </w:rPr>
      </w:pPr>
    </w:p>
    <w:p w14:paraId="4E4FD915" w14:textId="69391828" w:rsidR="00E742E2" w:rsidRPr="00633583" w:rsidRDefault="00E742E2" w:rsidP="00E742E2">
      <w:pPr>
        <w:pStyle w:val="Caption"/>
        <w:keepNext/>
        <w:rPr>
          <w:rFonts w:hint="cs"/>
          <w:sz w:val="21"/>
          <w:szCs w:val="21"/>
        </w:rPr>
      </w:pPr>
      <w:r w:rsidRPr="00633583">
        <w:rPr>
          <w:sz w:val="21"/>
          <w:szCs w:val="21"/>
          <w:rtl/>
        </w:rPr>
        <w:t xml:space="preserve">טבלה </w:t>
      </w:r>
      <w:r w:rsidRPr="00633583">
        <w:rPr>
          <w:sz w:val="21"/>
          <w:szCs w:val="21"/>
          <w:rtl/>
        </w:rPr>
        <w:fldChar w:fldCharType="begin"/>
      </w:r>
      <w:r w:rsidRPr="00633583">
        <w:rPr>
          <w:sz w:val="21"/>
          <w:szCs w:val="21"/>
          <w:rtl/>
        </w:rPr>
        <w:instrText xml:space="preserve"> </w:instrText>
      </w:r>
      <w:r w:rsidRPr="00633583">
        <w:rPr>
          <w:sz w:val="21"/>
          <w:szCs w:val="21"/>
        </w:rPr>
        <w:instrText>SEQ</w:instrText>
      </w:r>
      <w:r w:rsidRPr="00633583">
        <w:rPr>
          <w:sz w:val="21"/>
          <w:szCs w:val="21"/>
          <w:rtl/>
        </w:rPr>
        <w:instrText xml:space="preserve"> טבלה \* </w:instrText>
      </w:r>
      <w:r w:rsidRPr="00633583">
        <w:rPr>
          <w:sz w:val="21"/>
          <w:szCs w:val="21"/>
        </w:rPr>
        <w:instrText>ARABIC</w:instrText>
      </w:r>
      <w:r w:rsidRPr="00633583">
        <w:rPr>
          <w:sz w:val="21"/>
          <w:szCs w:val="21"/>
          <w:rtl/>
        </w:rPr>
        <w:instrText xml:space="preserve"> </w:instrText>
      </w:r>
      <w:r w:rsidRPr="00633583">
        <w:rPr>
          <w:sz w:val="21"/>
          <w:szCs w:val="21"/>
          <w:rtl/>
        </w:rPr>
        <w:fldChar w:fldCharType="separate"/>
      </w:r>
      <w:r w:rsidRPr="00633583">
        <w:rPr>
          <w:noProof/>
          <w:sz w:val="21"/>
          <w:szCs w:val="21"/>
          <w:rtl/>
        </w:rPr>
        <w:t>1</w:t>
      </w:r>
      <w:r w:rsidRPr="00633583">
        <w:rPr>
          <w:sz w:val="21"/>
          <w:szCs w:val="21"/>
          <w:rtl/>
        </w:rPr>
        <w:fldChar w:fldCharType="end"/>
      </w:r>
      <w:r w:rsidRPr="00633583">
        <w:rPr>
          <w:sz w:val="21"/>
          <w:szCs w:val="21"/>
        </w:rPr>
        <w:t xml:space="preserve"> </w:t>
      </w:r>
      <w:r w:rsidR="00275406" w:rsidRPr="00633583">
        <w:rPr>
          <w:sz w:val="21"/>
          <w:szCs w:val="21"/>
          <w:rtl/>
        </w:rPr>
        <w:t>–</w:t>
      </w:r>
      <w:r w:rsidRPr="00633583">
        <w:rPr>
          <w:rFonts w:hint="cs"/>
          <w:sz w:val="21"/>
          <w:szCs w:val="21"/>
          <w:rtl/>
        </w:rPr>
        <w:t xml:space="preserve"> </w:t>
      </w:r>
      <w:r w:rsidR="00275406" w:rsidRPr="00633583">
        <w:rPr>
          <w:rFonts w:hint="cs"/>
          <w:sz w:val="21"/>
          <w:szCs w:val="21"/>
          <w:rtl/>
        </w:rPr>
        <w:t xml:space="preserve">פירוט המוצרים הנסחרים. נשים לב שיחידות המידה </w:t>
      </w:r>
      <w:r w:rsidR="00275406" w:rsidRPr="00633583">
        <w:rPr>
          <w:sz w:val="21"/>
          <w:szCs w:val="21"/>
        </w:rPr>
        <w:t>bushels</w:t>
      </w:r>
      <w:r w:rsidR="00275406" w:rsidRPr="00633583">
        <w:rPr>
          <w:rFonts w:hint="cs"/>
          <w:sz w:val="21"/>
          <w:szCs w:val="21"/>
          <w:rtl/>
        </w:rPr>
        <w:t xml:space="preserve"> הן יחידות מידה של נפח השקולות ל-8 גלון. </w:t>
      </w:r>
    </w:p>
    <w:tbl>
      <w:tblPr>
        <w:tblStyle w:val="TableGrid"/>
        <w:bidiVisual/>
        <w:tblW w:w="8636" w:type="dxa"/>
        <w:tblInd w:w="525" w:type="dxa"/>
        <w:tblLayout w:type="fixed"/>
        <w:tblLook w:val="06A0" w:firstRow="1" w:lastRow="0" w:firstColumn="1" w:lastColumn="0" w:noHBand="1" w:noVBand="1"/>
      </w:tblPr>
      <w:tblGrid>
        <w:gridCol w:w="2323"/>
        <w:gridCol w:w="1400"/>
        <w:gridCol w:w="2754"/>
        <w:gridCol w:w="2159"/>
      </w:tblGrid>
      <w:tr w:rsidR="00E742E2" w14:paraId="21058568" w14:textId="77777777" w:rsidTr="00633583">
        <w:trPr>
          <w:trHeight w:val="332"/>
        </w:trPr>
        <w:tc>
          <w:tcPr>
            <w:tcW w:w="2323" w:type="dxa"/>
          </w:tcPr>
          <w:p w14:paraId="25B2285E" w14:textId="77777777" w:rsidR="00E742E2" w:rsidRPr="00E742E2" w:rsidRDefault="00E742E2" w:rsidP="00E742E2">
            <w:pPr>
              <w:bidi w:val="0"/>
              <w:spacing w:line="276" w:lineRule="auto"/>
              <w:jc w:val="center"/>
              <w:rPr>
                <w:rFonts w:cstheme="minorHAnsi"/>
                <w:sz w:val="24"/>
                <w:szCs w:val="24"/>
                <w:rtl/>
              </w:rPr>
            </w:pPr>
            <w:r w:rsidRPr="00E742E2">
              <w:rPr>
                <w:rFonts w:cstheme="minorHAnsi"/>
                <w:sz w:val="24"/>
                <w:szCs w:val="24"/>
                <w:rtl/>
              </w:rPr>
              <w:t>שם מוצר</w:t>
            </w:r>
          </w:p>
        </w:tc>
        <w:tc>
          <w:tcPr>
            <w:tcW w:w="1400" w:type="dxa"/>
          </w:tcPr>
          <w:p w14:paraId="3EC375AA" w14:textId="77777777" w:rsidR="00E742E2" w:rsidRPr="00E742E2" w:rsidRDefault="00E742E2" w:rsidP="00E742E2">
            <w:pPr>
              <w:bidi w:val="0"/>
              <w:spacing w:line="276" w:lineRule="auto"/>
              <w:jc w:val="center"/>
              <w:rPr>
                <w:rFonts w:cstheme="minorHAnsi"/>
                <w:sz w:val="24"/>
                <w:szCs w:val="24"/>
              </w:rPr>
            </w:pPr>
            <w:r w:rsidRPr="00E742E2">
              <w:rPr>
                <w:rFonts w:cstheme="minorHAnsi"/>
                <w:sz w:val="24"/>
                <w:szCs w:val="24"/>
                <w:rtl/>
              </w:rPr>
              <w:t>קוד מוצר</w:t>
            </w:r>
          </w:p>
        </w:tc>
        <w:tc>
          <w:tcPr>
            <w:tcW w:w="2754" w:type="dxa"/>
          </w:tcPr>
          <w:p w14:paraId="6B85DA97" w14:textId="77777777" w:rsidR="00E742E2" w:rsidRPr="00E742E2" w:rsidRDefault="00E742E2" w:rsidP="00E742E2">
            <w:pPr>
              <w:bidi w:val="0"/>
              <w:spacing w:line="276" w:lineRule="auto"/>
              <w:jc w:val="center"/>
              <w:rPr>
                <w:rFonts w:cstheme="minorHAnsi"/>
                <w:sz w:val="24"/>
                <w:szCs w:val="24"/>
                <w:rtl/>
              </w:rPr>
            </w:pPr>
            <w:r w:rsidRPr="00E742E2">
              <w:rPr>
                <w:rFonts w:cstheme="minorHAnsi"/>
                <w:sz w:val="24"/>
                <w:szCs w:val="24"/>
                <w:rtl/>
              </w:rPr>
              <w:t>זן</w:t>
            </w:r>
          </w:p>
        </w:tc>
        <w:tc>
          <w:tcPr>
            <w:tcW w:w="2159" w:type="dxa"/>
          </w:tcPr>
          <w:p w14:paraId="091FB8E9" w14:textId="1FADCF84" w:rsidR="00E742E2" w:rsidRPr="00E742E2" w:rsidRDefault="00E742E2" w:rsidP="00E742E2">
            <w:pPr>
              <w:bidi w:val="0"/>
              <w:spacing w:line="276" w:lineRule="auto"/>
              <w:jc w:val="center"/>
              <w:rPr>
                <w:rFonts w:cstheme="minorHAnsi"/>
                <w:sz w:val="24"/>
                <w:szCs w:val="24"/>
                <w:rtl/>
              </w:rPr>
            </w:pPr>
            <w:r w:rsidRPr="00E742E2">
              <w:rPr>
                <w:rFonts w:cstheme="minorHAnsi"/>
                <w:sz w:val="24"/>
                <w:szCs w:val="24"/>
                <w:rtl/>
              </w:rPr>
              <w:t>כמות בחוזה</w:t>
            </w:r>
          </w:p>
        </w:tc>
      </w:tr>
      <w:tr w:rsidR="00E742E2" w14:paraId="39FECE82" w14:textId="77777777" w:rsidTr="00633583">
        <w:trPr>
          <w:trHeight w:val="332"/>
        </w:trPr>
        <w:tc>
          <w:tcPr>
            <w:tcW w:w="2323" w:type="dxa"/>
          </w:tcPr>
          <w:p w14:paraId="6BDBBA8C" w14:textId="77777777" w:rsidR="00E742E2" w:rsidRPr="00E742E2" w:rsidRDefault="00E742E2" w:rsidP="00E742E2">
            <w:pPr>
              <w:bidi w:val="0"/>
              <w:spacing w:line="276" w:lineRule="auto"/>
              <w:jc w:val="center"/>
              <w:rPr>
                <w:rFonts w:cstheme="minorHAnsi"/>
                <w:sz w:val="24"/>
                <w:szCs w:val="24"/>
                <w:rtl/>
              </w:rPr>
            </w:pPr>
            <w:r w:rsidRPr="00E742E2">
              <w:rPr>
                <w:rFonts w:cstheme="minorHAnsi"/>
                <w:sz w:val="24"/>
                <w:szCs w:val="24"/>
              </w:rPr>
              <w:t>Chicago Corn (Maize)</w:t>
            </w:r>
          </w:p>
        </w:tc>
        <w:tc>
          <w:tcPr>
            <w:tcW w:w="1400" w:type="dxa"/>
          </w:tcPr>
          <w:p w14:paraId="67908FE8" w14:textId="77777777" w:rsidR="00E742E2" w:rsidRPr="00E742E2" w:rsidRDefault="00E742E2" w:rsidP="00E742E2">
            <w:pPr>
              <w:bidi w:val="0"/>
              <w:spacing w:line="276" w:lineRule="auto"/>
              <w:jc w:val="center"/>
              <w:rPr>
                <w:rFonts w:cstheme="minorHAnsi"/>
                <w:sz w:val="24"/>
                <w:szCs w:val="24"/>
                <w:rtl/>
              </w:rPr>
            </w:pPr>
            <w:r w:rsidRPr="00E742E2">
              <w:rPr>
                <w:rFonts w:cstheme="minorHAnsi"/>
                <w:sz w:val="24"/>
                <w:szCs w:val="24"/>
              </w:rPr>
              <w:t>ZC</w:t>
            </w:r>
          </w:p>
        </w:tc>
        <w:tc>
          <w:tcPr>
            <w:tcW w:w="2754" w:type="dxa"/>
          </w:tcPr>
          <w:p w14:paraId="2FEDABA5" w14:textId="77777777" w:rsidR="00E742E2" w:rsidRPr="00E742E2" w:rsidRDefault="00E742E2" w:rsidP="00E742E2">
            <w:pPr>
              <w:bidi w:val="0"/>
              <w:spacing w:line="276" w:lineRule="auto"/>
              <w:jc w:val="center"/>
              <w:rPr>
                <w:rFonts w:cstheme="minorHAnsi"/>
                <w:sz w:val="24"/>
                <w:szCs w:val="24"/>
                <w:rtl/>
              </w:rPr>
            </w:pPr>
            <w:r w:rsidRPr="00E742E2">
              <w:rPr>
                <w:rFonts w:cstheme="minorHAnsi"/>
                <w:sz w:val="24"/>
                <w:szCs w:val="24"/>
              </w:rPr>
              <w:t>No. 2 Yellow Corn</w:t>
            </w:r>
          </w:p>
        </w:tc>
        <w:tc>
          <w:tcPr>
            <w:tcW w:w="2159" w:type="dxa"/>
          </w:tcPr>
          <w:p w14:paraId="4BDEB627" w14:textId="77777777" w:rsidR="00E742E2" w:rsidRPr="00E742E2" w:rsidRDefault="00E742E2" w:rsidP="00E742E2">
            <w:pPr>
              <w:bidi w:val="0"/>
              <w:spacing w:line="276" w:lineRule="auto"/>
              <w:jc w:val="center"/>
              <w:rPr>
                <w:rFonts w:cstheme="minorHAnsi"/>
                <w:sz w:val="24"/>
                <w:szCs w:val="24"/>
                <w:rtl/>
              </w:rPr>
            </w:pPr>
            <w:r w:rsidRPr="00E742E2">
              <w:rPr>
                <w:rFonts w:cstheme="minorHAnsi"/>
                <w:sz w:val="24"/>
                <w:szCs w:val="24"/>
              </w:rPr>
              <w:t>5000 bushels</w:t>
            </w:r>
          </w:p>
        </w:tc>
      </w:tr>
      <w:tr w:rsidR="00E742E2" w14:paraId="58A92E9E" w14:textId="77777777" w:rsidTr="00633583">
        <w:trPr>
          <w:trHeight w:val="332"/>
        </w:trPr>
        <w:tc>
          <w:tcPr>
            <w:tcW w:w="2323" w:type="dxa"/>
          </w:tcPr>
          <w:p w14:paraId="7F4530FB" w14:textId="77777777" w:rsidR="00E742E2" w:rsidRPr="00E742E2" w:rsidRDefault="00E742E2" w:rsidP="00E742E2">
            <w:pPr>
              <w:bidi w:val="0"/>
              <w:spacing w:line="276" w:lineRule="auto"/>
              <w:jc w:val="center"/>
              <w:rPr>
                <w:rFonts w:cstheme="minorHAnsi"/>
                <w:sz w:val="24"/>
                <w:szCs w:val="24"/>
                <w:rtl/>
              </w:rPr>
            </w:pPr>
            <w:r w:rsidRPr="00E742E2">
              <w:rPr>
                <w:rFonts w:cstheme="minorHAnsi"/>
                <w:sz w:val="24"/>
                <w:szCs w:val="24"/>
              </w:rPr>
              <w:t>Chicago Oats</w:t>
            </w:r>
          </w:p>
        </w:tc>
        <w:tc>
          <w:tcPr>
            <w:tcW w:w="1400" w:type="dxa"/>
          </w:tcPr>
          <w:p w14:paraId="1C7512A2" w14:textId="77777777" w:rsidR="00E742E2" w:rsidRPr="00E742E2" w:rsidRDefault="00E742E2" w:rsidP="00E742E2">
            <w:pPr>
              <w:bidi w:val="0"/>
              <w:spacing w:line="276" w:lineRule="auto"/>
              <w:jc w:val="center"/>
              <w:rPr>
                <w:rFonts w:cstheme="minorHAnsi"/>
                <w:sz w:val="24"/>
                <w:szCs w:val="24"/>
                <w:rtl/>
              </w:rPr>
            </w:pPr>
            <w:r w:rsidRPr="00E742E2">
              <w:rPr>
                <w:rFonts w:cstheme="minorHAnsi"/>
                <w:sz w:val="24"/>
                <w:szCs w:val="24"/>
              </w:rPr>
              <w:t>ZO</w:t>
            </w:r>
          </w:p>
        </w:tc>
        <w:tc>
          <w:tcPr>
            <w:tcW w:w="2754" w:type="dxa"/>
          </w:tcPr>
          <w:p w14:paraId="525897A8" w14:textId="77777777" w:rsidR="00E742E2" w:rsidRPr="00E742E2" w:rsidRDefault="00E742E2" w:rsidP="00E742E2">
            <w:pPr>
              <w:bidi w:val="0"/>
              <w:spacing w:line="276" w:lineRule="auto"/>
              <w:jc w:val="center"/>
              <w:rPr>
                <w:rFonts w:cstheme="minorHAnsi"/>
                <w:sz w:val="24"/>
                <w:szCs w:val="24"/>
                <w:rtl/>
              </w:rPr>
            </w:pPr>
            <w:r w:rsidRPr="00E742E2">
              <w:rPr>
                <w:rFonts w:cstheme="minorHAnsi"/>
                <w:sz w:val="24"/>
                <w:szCs w:val="24"/>
              </w:rPr>
              <w:t>No. 2 Oats</w:t>
            </w:r>
          </w:p>
        </w:tc>
        <w:tc>
          <w:tcPr>
            <w:tcW w:w="2159" w:type="dxa"/>
          </w:tcPr>
          <w:p w14:paraId="2BBEFAD3" w14:textId="77777777" w:rsidR="00E742E2" w:rsidRPr="00E742E2" w:rsidRDefault="00E742E2" w:rsidP="00E742E2">
            <w:pPr>
              <w:bidi w:val="0"/>
              <w:spacing w:line="276" w:lineRule="auto"/>
              <w:jc w:val="center"/>
              <w:rPr>
                <w:rFonts w:cstheme="minorHAnsi"/>
                <w:sz w:val="24"/>
                <w:szCs w:val="24"/>
                <w:rtl/>
              </w:rPr>
            </w:pPr>
            <w:r w:rsidRPr="00E742E2">
              <w:rPr>
                <w:rFonts w:cstheme="minorHAnsi"/>
                <w:sz w:val="24"/>
                <w:szCs w:val="24"/>
              </w:rPr>
              <w:t>5000 bushels</w:t>
            </w:r>
          </w:p>
        </w:tc>
      </w:tr>
      <w:tr w:rsidR="00E742E2" w14:paraId="1E1BA45A" w14:textId="77777777" w:rsidTr="00633583">
        <w:trPr>
          <w:trHeight w:val="332"/>
        </w:trPr>
        <w:tc>
          <w:tcPr>
            <w:tcW w:w="2323" w:type="dxa"/>
          </w:tcPr>
          <w:p w14:paraId="6D6E458D" w14:textId="77777777" w:rsidR="00E742E2" w:rsidRPr="00E742E2" w:rsidRDefault="00E742E2" w:rsidP="00E742E2">
            <w:pPr>
              <w:bidi w:val="0"/>
              <w:spacing w:line="276" w:lineRule="auto"/>
              <w:jc w:val="center"/>
              <w:rPr>
                <w:rFonts w:cstheme="minorHAnsi"/>
                <w:sz w:val="24"/>
                <w:szCs w:val="24"/>
                <w:rtl/>
              </w:rPr>
            </w:pPr>
            <w:r w:rsidRPr="00E742E2">
              <w:rPr>
                <w:rFonts w:cstheme="minorHAnsi"/>
                <w:sz w:val="24"/>
                <w:szCs w:val="24"/>
              </w:rPr>
              <w:t>Chicago Soybean</w:t>
            </w:r>
          </w:p>
        </w:tc>
        <w:tc>
          <w:tcPr>
            <w:tcW w:w="1400" w:type="dxa"/>
          </w:tcPr>
          <w:p w14:paraId="3A6F307A" w14:textId="77777777" w:rsidR="00E742E2" w:rsidRPr="00E742E2" w:rsidRDefault="00E742E2" w:rsidP="00E742E2">
            <w:pPr>
              <w:bidi w:val="0"/>
              <w:spacing w:line="276" w:lineRule="auto"/>
              <w:jc w:val="center"/>
              <w:rPr>
                <w:rFonts w:cstheme="minorHAnsi"/>
                <w:sz w:val="24"/>
                <w:szCs w:val="24"/>
                <w:rtl/>
              </w:rPr>
            </w:pPr>
            <w:r w:rsidRPr="00E742E2">
              <w:rPr>
                <w:rFonts w:cstheme="minorHAnsi"/>
                <w:sz w:val="24"/>
                <w:szCs w:val="24"/>
              </w:rPr>
              <w:t>ZS</w:t>
            </w:r>
          </w:p>
        </w:tc>
        <w:tc>
          <w:tcPr>
            <w:tcW w:w="2754" w:type="dxa"/>
          </w:tcPr>
          <w:p w14:paraId="56A394B5" w14:textId="77777777" w:rsidR="00E742E2" w:rsidRPr="00E742E2" w:rsidRDefault="00E742E2" w:rsidP="00E742E2">
            <w:pPr>
              <w:bidi w:val="0"/>
              <w:spacing w:line="276" w:lineRule="auto"/>
              <w:jc w:val="center"/>
              <w:rPr>
                <w:rFonts w:cstheme="minorHAnsi"/>
                <w:sz w:val="24"/>
                <w:szCs w:val="24"/>
                <w:rtl/>
              </w:rPr>
            </w:pPr>
            <w:r w:rsidRPr="00E742E2">
              <w:rPr>
                <w:rFonts w:cstheme="minorHAnsi"/>
                <w:sz w:val="24"/>
                <w:szCs w:val="24"/>
              </w:rPr>
              <w:t>No. 2 Yellow</w:t>
            </w:r>
          </w:p>
        </w:tc>
        <w:tc>
          <w:tcPr>
            <w:tcW w:w="2159" w:type="dxa"/>
          </w:tcPr>
          <w:p w14:paraId="5C8CBC2B" w14:textId="77777777" w:rsidR="00E742E2" w:rsidRPr="00E742E2" w:rsidRDefault="00E742E2" w:rsidP="00E742E2">
            <w:pPr>
              <w:bidi w:val="0"/>
              <w:spacing w:line="276" w:lineRule="auto"/>
              <w:jc w:val="center"/>
              <w:rPr>
                <w:rFonts w:cstheme="minorHAnsi"/>
                <w:sz w:val="24"/>
                <w:szCs w:val="24"/>
                <w:rtl/>
              </w:rPr>
            </w:pPr>
            <w:r w:rsidRPr="00E742E2">
              <w:rPr>
                <w:rFonts w:cstheme="minorHAnsi"/>
                <w:sz w:val="24"/>
                <w:szCs w:val="24"/>
              </w:rPr>
              <w:t>5000 bushels</w:t>
            </w:r>
          </w:p>
        </w:tc>
      </w:tr>
      <w:tr w:rsidR="00E742E2" w14:paraId="11B74304" w14:textId="77777777" w:rsidTr="00633583">
        <w:trPr>
          <w:trHeight w:val="332"/>
        </w:trPr>
        <w:tc>
          <w:tcPr>
            <w:tcW w:w="2323" w:type="dxa"/>
          </w:tcPr>
          <w:p w14:paraId="7C8CE231" w14:textId="77777777" w:rsidR="00E742E2" w:rsidRPr="00E742E2" w:rsidRDefault="00E742E2" w:rsidP="00E742E2">
            <w:pPr>
              <w:bidi w:val="0"/>
              <w:spacing w:line="276" w:lineRule="auto"/>
              <w:jc w:val="center"/>
              <w:rPr>
                <w:rFonts w:cstheme="minorHAnsi"/>
                <w:sz w:val="24"/>
                <w:szCs w:val="24"/>
                <w:rtl/>
              </w:rPr>
            </w:pPr>
            <w:r w:rsidRPr="00E742E2">
              <w:rPr>
                <w:rFonts w:cstheme="minorHAnsi"/>
                <w:sz w:val="24"/>
                <w:szCs w:val="24"/>
              </w:rPr>
              <w:t>Chicago Wheat</w:t>
            </w:r>
          </w:p>
        </w:tc>
        <w:tc>
          <w:tcPr>
            <w:tcW w:w="1400" w:type="dxa"/>
          </w:tcPr>
          <w:p w14:paraId="43CE6484" w14:textId="77777777" w:rsidR="00E742E2" w:rsidRPr="00E742E2" w:rsidRDefault="00E742E2" w:rsidP="00E742E2">
            <w:pPr>
              <w:bidi w:val="0"/>
              <w:spacing w:line="276" w:lineRule="auto"/>
              <w:jc w:val="center"/>
              <w:rPr>
                <w:rFonts w:cstheme="minorHAnsi"/>
                <w:sz w:val="24"/>
                <w:szCs w:val="24"/>
                <w:rtl/>
              </w:rPr>
            </w:pPr>
            <w:r w:rsidRPr="00E742E2">
              <w:rPr>
                <w:rFonts w:cstheme="minorHAnsi"/>
                <w:sz w:val="24"/>
                <w:szCs w:val="24"/>
              </w:rPr>
              <w:t>ZW</w:t>
            </w:r>
          </w:p>
        </w:tc>
        <w:tc>
          <w:tcPr>
            <w:tcW w:w="2754" w:type="dxa"/>
          </w:tcPr>
          <w:p w14:paraId="5FF2F963" w14:textId="77777777" w:rsidR="00E742E2" w:rsidRPr="00E742E2" w:rsidRDefault="00E742E2" w:rsidP="00E742E2">
            <w:pPr>
              <w:bidi w:val="0"/>
              <w:spacing w:line="276" w:lineRule="auto"/>
              <w:jc w:val="center"/>
              <w:rPr>
                <w:rFonts w:cstheme="minorHAnsi"/>
                <w:sz w:val="24"/>
                <w:szCs w:val="24"/>
                <w:rtl/>
              </w:rPr>
            </w:pPr>
            <w:r w:rsidRPr="00E742E2">
              <w:rPr>
                <w:rFonts w:cstheme="minorHAnsi"/>
                <w:sz w:val="24"/>
                <w:szCs w:val="24"/>
              </w:rPr>
              <w:t>No. 2 Soft Red Winter</w:t>
            </w:r>
          </w:p>
        </w:tc>
        <w:tc>
          <w:tcPr>
            <w:tcW w:w="2159" w:type="dxa"/>
          </w:tcPr>
          <w:p w14:paraId="07563837" w14:textId="77777777" w:rsidR="00E742E2" w:rsidRPr="00E742E2" w:rsidRDefault="00E742E2" w:rsidP="00E742E2">
            <w:pPr>
              <w:bidi w:val="0"/>
              <w:spacing w:line="276" w:lineRule="auto"/>
              <w:jc w:val="center"/>
              <w:rPr>
                <w:rFonts w:cstheme="minorHAnsi"/>
                <w:sz w:val="24"/>
                <w:szCs w:val="24"/>
                <w:rtl/>
              </w:rPr>
            </w:pPr>
            <w:r w:rsidRPr="00E742E2">
              <w:rPr>
                <w:rFonts w:cstheme="minorHAnsi"/>
                <w:sz w:val="24"/>
                <w:szCs w:val="24"/>
              </w:rPr>
              <w:t>5000 bushels</w:t>
            </w:r>
          </w:p>
        </w:tc>
      </w:tr>
    </w:tbl>
    <w:p w14:paraId="49826A43" w14:textId="77777777" w:rsidR="0025281D" w:rsidRPr="00E742E2" w:rsidRDefault="0025281D" w:rsidP="00665A7F">
      <w:pPr>
        <w:spacing w:after="0" w:line="240" w:lineRule="auto"/>
        <w:rPr>
          <w:rFonts w:cstheme="minorHAnsi"/>
          <w:rtl/>
        </w:rPr>
      </w:pPr>
    </w:p>
    <w:p w14:paraId="540FF6AC" w14:textId="77777777" w:rsidR="00E742E2" w:rsidRDefault="00E742E2" w:rsidP="00E742E2">
      <w:pPr>
        <w:spacing w:after="0" w:line="240" w:lineRule="auto"/>
        <w:rPr>
          <w:rFonts w:cstheme="minorHAnsi"/>
          <w:rtl/>
        </w:rPr>
      </w:pPr>
    </w:p>
    <w:p w14:paraId="2A1D8DB1" w14:textId="4CA8CF0A" w:rsidR="00F62048" w:rsidRDefault="00E742E2" w:rsidP="00E742E2">
      <w:pPr>
        <w:spacing w:after="0" w:line="240" w:lineRule="auto"/>
        <w:rPr>
          <w:rFonts w:cstheme="minorHAnsi"/>
          <w:rtl/>
        </w:rPr>
      </w:pPr>
      <w:r>
        <w:rPr>
          <w:rFonts w:cstheme="minorHAnsi" w:hint="cs"/>
          <w:rtl/>
        </w:rPr>
        <w:t xml:space="preserve">לפי </w:t>
      </w:r>
      <w:r w:rsidRPr="00E742E2">
        <w:rPr>
          <w:rFonts w:cstheme="minorHAnsi" w:hint="cs"/>
          <w:rtl/>
        </w:rPr>
        <w:t>מאמרים קודמים</w:t>
      </w:r>
      <w:r>
        <w:rPr>
          <w:rFonts w:cstheme="minorHAnsi" w:hint="cs"/>
          <w:rtl/>
        </w:rPr>
        <w:t xml:space="preserve"> העוסקים בשוק החוזים העתידיים של סחורות מהסוג הזה</w:t>
      </w:r>
      <w:r w:rsidR="003C68E8">
        <w:rPr>
          <w:rFonts w:cstheme="minorHAnsi" w:hint="cs"/>
          <w:rtl/>
        </w:rPr>
        <w:t xml:space="preserve"> [1,2,3]</w:t>
      </w:r>
      <w:r>
        <w:rPr>
          <w:rFonts w:cstheme="minorHAnsi" w:hint="cs"/>
          <w:rtl/>
        </w:rPr>
        <w:t xml:space="preserve">, לא מקובל להשתמש בפיצ׳רים חיצוניים למען חיזוי המחיר בעתיד. </w:t>
      </w:r>
      <w:r w:rsidR="003C68E8">
        <w:rPr>
          <w:rFonts w:cstheme="minorHAnsi" w:hint="cs"/>
          <w:rtl/>
        </w:rPr>
        <w:t xml:space="preserve">בנוסף, לפי דוח של </w:t>
      </w:r>
      <w:r w:rsidR="003C68E8">
        <w:rPr>
          <w:rFonts w:cstheme="minorHAnsi"/>
        </w:rPr>
        <w:t>Economist Intelligence</w:t>
      </w:r>
      <w:r w:rsidR="003C68E8">
        <w:rPr>
          <w:rFonts w:cstheme="minorHAnsi" w:hint="cs"/>
          <w:rtl/>
        </w:rPr>
        <w:t xml:space="preserve"> (</w:t>
      </w:r>
      <w:r w:rsidR="003C68E8">
        <w:rPr>
          <w:rFonts w:cstheme="minorHAnsi"/>
        </w:rPr>
        <w:t>EIU</w:t>
      </w:r>
      <w:r w:rsidR="003C68E8">
        <w:rPr>
          <w:rFonts w:cstheme="minorHAnsi" w:hint="cs"/>
          <w:rtl/>
        </w:rPr>
        <w:t>)</w:t>
      </w:r>
      <w:r w:rsidR="002C3C2B">
        <w:rPr>
          <w:rFonts w:cstheme="minorHAnsi" w:hint="cs"/>
          <w:rtl/>
        </w:rPr>
        <w:t xml:space="preserve"> [4]</w:t>
      </w:r>
      <w:r w:rsidR="003C68E8">
        <w:rPr>
          <w:rFonts w:cstheme="minorHAnsi" w:hint="cs"/>
          <w:rtl/>
        </w:rPr>
        <w:t>, מחירי ה-</w:t>
      </w:r>
      <w:r w:rsidR="00F62048">
        <w:rPr>
          <w:rFonts w:cstheme="minorHAnsi"/>
        </w:rPr>
        <w:t>c</w:t>
      </w:r>
      <w:r w:rsidR="003C68E8">
        <w:rPr>
          <w:rFonts w:cstheme="minorHAnsi"/>
        </w:rPr>
        <w:t>ommodities</w:t>
      </w:r>
      <w:r w:rsidR="003C68E8">
        <w:rPr>
          <w:rFonts w:cstheme="minorHAnsi" w:hint="cs"/>
          <w:rtl/>
        </w:rPr>
        <w:t xml:space="preserve"> </w:t>
      </w:r>
      <w:r w:rsidR="00F62048">
        <w:rPr>
          <w:rFonts w:cstheme="minorHAnsi" w:hint="cs"/>
          <w:rtl/>
        </w:rPr>
        <w:t xml:space="preserve">בשנת 2024/2025 יושפעו בעיקר מ-אל ניניו, הנסיגה של רוסיה מהסכם סחר עם אוקראינה, רגולציות על סחר ירוק וחוקים מחמירים על ייצוא ממדינות מייצאות כגון הודו. הדברים הנ״ל לאו דווקא מתבטאים בתור פיצ׳רים שנוכל להכניס למודל ומתארים מקרה הרבה יותר ״מאקרו״. לכן בחרנו </w:t>
      </w:r>
      <w:r w:rsidR="00296824">
        <w:rPr>
          <w:rFonts w:cstheme="minorHAnsi" w:hint="cs"/>
          <w:rtl/>
        </w:rPr>
        <w:t>במשימה שלנו</w:t>
      </w:r>
      <w:r w:rsidR="00F62048">
        <w:rPr>
          <w:rFonts w:cstheme="minorHAnsi" w:hint="cs"/>
          <w:rtl/>
        </w:rPr>
        <w:t xml:space="preserve"> להתמקד בחיזוי מחירים לטווח הקצר, איפה שיש פחות השפעה על תהליכים עולמיים ויותר דמיון בין המחירים שחוזים לבין המחירים הנצפים בעבר.</w:t>
      </w:r>
    </w:p>
    <w:p w14:paraId="363891FA" w14:textId="064F7636" w:rsidR="002C0B27" w:rsidRDefault="00E742E2" w:rsidP="00E742E2">
      <w:pPr>
        <w:spacing w:after="0" w:line="240" w:lineRule="auto"/>
        <w:rPr>
          <w:rFonts w:cstheme="minorHAnsi"/>
          <w:rtl/>
        </w:rPr>
      </w:pPr>
      <w:r>
        <w:rPr>
          <w:rFonts w:cstheme="minorHAnsi" w:hint="cs"/>
          <w:rtl/>
        </w:rPr>
        <w:t>במודל שלנו</w:t>
      </w:r>
      <w:r w:rsidR="00275406">
        <w:rPr>
          <w:rFonts w:cstheme="minorHAnsi" w:hint="cs"/>
          <w:rtl/>
        </w:rPr>
        <w:t xml:space="preserve"> שנפרט בהמשך בחרנו להשתמש רק בפיצ׳ר חיצוני אחד </w:t>
      </w:r>
      <w:r w:rsidR="00275406">
        <w:rPr>
          <w:rFonts w:cstheme="minorHAnsi"/>
          <w:rtl/>
        </w:rPr>
        <w:t>–</w:t>
      </w:r>
      <w:r w:rsidR="00275406">
        <w:rPr>
          <w:rFonts w:cstheme="minorHAnsi" w:hint="cs"/>
          <w:rtl/>
        </w:rPr>
        <w:t xml:space="preserve"> ריבית פריים באמריקה.</w:t>
      </w:r>
      <w:r w:rsidR="002C0B27">
        <w:rPr>
          <w:rFonts w:cstheme="minorHAnsi" w:hint="cs"/>
          <w:rtl/>
        </w:rPr>
        <w:t xml:space="preserve"> בחרנו להוסיף את הפיצ׳ר של הפריים מפני שבדרך כלל כאשר הריבית עולה, מחירי ההלוואה עולים, מה שמאוד משפיע על ההחלטות של משקיעים להשקיע במניות / חוזים עתידיים על פני השקעות באג״ח. </w:t>
      </w:r>
      <w:r w:rsidR="00F62048">
        <w:rPr>
          <w:rFonts w:cstheme="minorHAnsi" w:hint="cs"/>
          <w:rtl/>
        </w:rPr>
        <w:t xml:space="preserve">נמצא בעבר קשר סיבתי המקשר בין מחירי הריבית לבין שינויים במחירי מניות בארצות הברית [5], כמובן יחס הפוך </w:t>
      </w:r>
      <w:r w:rsidR="00095FC7">
        <w:rPr>
          <w:rFonts w:cstheme="minorHAnsi" w:hint="cs"/>
          <w:rtl/>
        </w:rPr>
        <w:t>מהרציונל</w:t>
      </w:r>
      <w:r w:rsidR="00F62048">
        <w:rPr>
          <w:rFonts w:cstheme="minorHAnsi" w:hint="cs"/>
          <w:rtl/>
        </w:rPr>
        <w:t xml:space="preserve"> שמתואר למעלה. </w:t>
      </w:r>
      <w:r w:rsidR="002C0B27">
        <w:rPr>
          <w:rFonts w:cstheme="minorHAnsi" w:hint="cs"/>
          <w:rtl/>
        </w:rPr>
        <w:t>חוץ מ</w:t>
      </w:r>
      <w:r w:rsidR="00095FC7">
        <w:rPr>
          <w:rFonts w:cstheme="minorHAnsi" w:hint="cs"/>
          <w:rtl/>
        </w:rPr>
        <w:t xml:space="preserve">הפריים אשר בדרך כלל </w:t>
      </w:r>
      <w:r w:rsidR="002C0B27">
        <w:rPr>
          <w:rFonts w:cstheme="minorHAnsi" w:hint="cs"/>
          <w:rtl/>
        </w:rPr>
        <w:t>נשאר קבוע לאורך תקופ</w:t>
      </w:r>
      <w:r w:rsidR="00095FC7">
        <w:rPr>
          <w:rFonts w:cstheme="minorHAnsi" w:hint="cs"/>
          <w:rtl/>
        </w:rPr>
        <w:t>ה</w:t>
      </w:r>
      <w:r w:rsidR="002C0B27">
        <w:rPr>
          <w:rFonts w:cstheme="minorHAnsi" w:hint="cs"/>
          <w:rtl/>
        </w:rPr>
        <w:t xml:space="preserve"> ארוכ</w:t>
      </w:r>
      <w:r w:rsidR="00095FC7">
        <w:rPr>
          <w:rFonts w:cstheme="minorHAnsi" w:hint="cs"/>
          <w:rtl/>
        </w:rPr>
        <w:t>ה</w:t>
      </w:r>
      <w:r w:rsidR="002C0B27">
        <w:rPr>
          <w:rFonts w:cstheme="minorHAnsi" w:hint="cs"/>
          <w:rtl/>
        </w:rPr>
        <w:t xml:space="preserve">, בחרנו להוסיף פיצ׳ר </w:t>
      </w:r>
      <w:r w:rsidR="00D0095F">
        <w:rPr>
          <w:rFonts w:cstheme="minorHAnsi" w:hint="cs"/>
          <w:rtl/>
        </w:rPr>
        <w:t>של הפרש ימים</w:t>
      </w:r>
      <w:r w:rsidR="00AA54FE">
        <w:rPr>
          <w:rFonts w:cstheme="minorHAnsi" w:hint="cs"/>
          <w:rtl/>
        </w:rPr>
        <w:t xml:space="preserve"> בין כל שני ימי מסחר מפני שמתוך 365 ימים בשנה, הבורסה פתוחה רק ב-252 ימים. הבדל בין הפסקה של יו</w:t>
      </w:r>
      <w:r w:rsidR="00095FC7">
        <w:rPr>
          <w:rFonts w:cstheme="minorHAnsi" w:hint="cs"/>
          <w:rtl/>
        </w:rPr>
        <w:t>מיים בין ימים לשני ימי עבודה רצופים</w:t>
      </w:r>
      <w:r w:rsidR="00AA54FE">
        <w:rPr>
          <w:rFonts w:cstheme="minorHAnsi" w:hint="cs"/>
          <w:rtl/>
        </w:rPr>
        <w:t xml:space="preserve"> יכול לבוא לידי ביטוי בשינוי במחירים עד היום הבא.</w:t>
      </w:r>
    </w:p>
    <w:p w14:paraId="11DD196E" w14:textId="145B3D0B" w:rsidR="008A0F63" w:rsidRDefault="00AA54FE" w:rsidP="00E742E2">
      <w:pPr>
        <w:spacing w:after="0" w:line="240" w:lineRule="auto"/>
        <w:rPr>
          <w:rFonts w:cstheme="minorHAnsi"/>
          <w:rtl/>
        </w:rPr>
      </w:pPr>
      <w:r>
        <w:rPr>
          <w:rFonts w:cstheme="minorHAnsi" w:hint="cs"/>
          <w:rtl/>
        </w:rPr>
        <w:t xml:space="preserve">הנתונים הכלכליים עצמם נאספו משני מקורות, </w:t>
      </w:r>
      <w:r>
        <w:rPr>
          <w:rFonts w:cstheme="minorHAnsi"/>
        </w:rPr>
        <w:t>AHDB</w:t>
      </w:r>
      <w:r>
        <w:rPr>
          <w:rFonts w:cstheme="minorHAnsi" w:hint="cs"/>
          <w:rtl/>
        </w:rPr>
        <w:t xml:space="preserve"> ו-</w:t>
      </w:r>
      <w:r>
        <w:rPr>
          <w:rFonts w:cstheme="minorHAnsi"/>
        </w:rPr>
        <w:t>Yahoo Finance</w:t>
      </w:r>
      <w:r>
        <w:rPr>
          <w:rFonts w:cstheme="minorHAnsi" w:hint="cs"/>
          <w:rtl/>
        </w:rPr>
        <w:t xml:space="preserve">. </w:t>
      </w:r>
      <w:r>
        <w:rPr>
          <w:rFonts w:cstheme="minorHAnsi"/>
        </w:rPr>
        <w:t>AHDB</w:t>
      </w:r>
      <w:r>
        <w:rPr>
          <w:rFonts w:cstheme="minorHAnsi" w:hint="cs"/>
          <w:rtl/>
        </w:rPr>
        <w:t xml:space="preserve"> (</w:t>
      </w:r>
      <w:r>
        <w:rPr>
          <w:rFonts w:cstheme="minorHAnsi"/>
        </w:rPr>
        <w:t>Agriculture and Horticulture Development Board</w:t>
      </w:r>
      <w:r>
        <w:rPr>
          <w:rFonts w:cstheme="minorHAnsi" w:hint="cs"/>
          <w:rtl/>
        </w:rPr>
        <w:t>) היא רשות החקלאות בממלכה המאוחדת. היא מספקת תמיכה דרך מו״פ ומידע שוק על מנת לסייע לחקלאים ולתעשייה הרחבה לייעל את התהליכים שלהם. המידע מ-</w:t>
      </w:r>
      <w:r>
        <w:rPr>
          <w:rFonts w:cstheme="minorHAnsi"/>
        </w:rPr>
        <w:t>AHDB</w:t>
      </w:r>
      <w:r>
        <w:rPr>
          <w:rFonts w:cstheme="minorHAnsi" w:hint="cs"/>
          <w:rtl/>
        </w:rPr>
        <w:t xml:space="preserve"> נובע מנתונים רשמיים שפורסמו על ידי </w:t>
      </w:r>
      <w:r>
        <w:rPr>
          <w:rFonts w:cstheme="minorHAnsi"/>
        </w:rPr>
        <w:t>CME</w:t>
      </w:r>
      <w:r>
        <w:rPr>
          <w:rFonts w:cstheme="minorHAnsi" w:hint="cs"/>
          <w:rtl/>
        </w:rPr>
        <w:t xml:space="preserve">. השתמשנו גם בממשק של </w:t>
      </w:r>
      <w:r>
        <w:rPr>
          <w:rFonts w:cstheme="minorHAnsi"/>
        </w:rPr>
        <w:t>Yahoo Finance</w:t>
      </w:r>
      <w:r>
        <w:rPr>
          <w:rFonts w:cstheme="minorHAnsi" w:hint="cs"/>
          <w:rtl/>
        </w:rPr>
        <w:t xml:space="preserve"> ב-</w:t>
      </w:r>
      <w:r>
        <w:rPr>
          <w:rFonts w:cstheme="minorHAnsi"/>
        </w:rPr>
        <w:t>Python</w:t>
      </w:r>
      <w:r>
        <w:rPr>
          <w:rFonts w:cstheme="minorHAnsi" w:hint="cs"/>
          <w:rtl/>
        </w:rPr>
        <w:t xml:space="preserve"> על מנת לגשת ליותר מידע, ובשביל לחשב מדדים כגון סיכון </w:t>
      </w:r>
      <w:r>
        <w:rPr>
          <w:rFonts w:cstheme="minorHAnsi"/>
        </w:rPr>
        <w:t>Sharpe</w:t>
      </w:r>
      <w:r>
        <w:rPr>
          <w:rFonts w:cstheme="minorHAnsi" w:hint="cs"/>
          <w:rtl/>
        </w:rPr>
        <w:t xml:space="preserve"> שמסתמך גם על נתוני מניה חסרת סיכון אחרת. בכל הנתונים, בחרנו להתייחס למחיר ה-</w:t>
      </w:r>
      <w:r>
        <w:rPr>
          <w:rFonts w:cstheme="minorHAnsi"/>
        </w:rPr>
        <w:t>Close</w:t>
      </w:r>
      <w:r>
        <w:rPr>
          <w:rFonts w:cstheme="minorHAnsi" w:hint="cs"/>
          <w:rtl/>
        </w:rPr>
        <w:t xml:space="preserve"> של כל יום עסקים </w:t>
      </w:r>
      <w:r w:rsidR="008A0F63">
        <w:rPr>
          <w:rFonts w:cstheme="minorHAnsi" w:hint="cs"/>
          <w:rtl/>
        </w:rPr>
        <w:t xml:space="preserve">בתור המחיר של אותו היום, מפני שזה המידע שהתלכד עם המידע שנמצא בטבלה של </w:t>
      </w:r>
      <w:r w:rsidR="008A0F63">
        <w:rPr>
          <w:rFonts w:cstheme="minorHAnsi"/>
        </w:rPr>
        <w:t>AHDB</w:t>
      </w:r>
      <w:r w:rsidR="008A0F63">
        <w:rPr>
          <w:rFonts w:cstheme="minorHAnsi" w:hint="cs"/>
          <w:rtl/>
        </w:rPr>
        <w:t xml:space="preserve">. המטבע המשומש בסחר של הסחורות הוא הדולר האמריקאי. </w:t>
      </w:r>
    </w:p>
    <w:p w14:paraId="4C392DD9" w14:textId="5E3C98CF" w:rsidR="003C68E8" w:rsidRDefault="008A0F63" w:rsidP="00E742E2">
      <w:pPr>
        <w:spacing w:after="0" w:line="240" w:lineRule="auto"/>
        <w:rPr>
          <w:rFonts w:cstheme="minorHAnsi" w:hint="cs"/>
          <w:rtl/>
        </w:rPr>
      </w:pPr>
      <w:r>
        <w:rPr>
          <w:rFonts w:cstheme="minorHAnsi" w:hint="cs"/>
          <w:rtl/>
        </w:rPr>
        <w:t>הנתונים מ-</w:t>
      </w:r>
      <w:r>
        <w:rPr>
          <w:rFonts w:cstheme="minorHAnsi"/>
        </w:rPr>
        <w:t>AHDB</w:t>
      </w:r>
      <w:r>
        <w:rPr>
          <w:rFonts w:cstheme="minorHAnsi" w:hint="cs"/>
          <w:rtl/>
        </w:rPr>
        <w:t xml:space="preserve"> מספקים נתונים יומיים על כל החוזים העתידיים </w:t>
      </w:r>
      <w:r w:rsidR="002A6AB7">
        <w:rPr>
          <w:rFonts w:cstheme="minorHAnsi" w:hint="cs"/>
          <w:rtl/>
        </w:rPr>
        <w:t>ב</w:t>
      </w:r>
      <w:r>
        <w:rPr>
          <w:rFonts w:cstheme="minorHAnsi" w:hint="cs"/>
          <w:rtl/>
        </w:rPr>
        <w:t xml:space="preserve">תאריך מסוים </w:t>
      </w:r>
      <w:r w:rsidR="002A6AB7">
        <w:rPr>
          <w:rFonts w:cstheme="minorHAnsi" w:hint="cs"/>
          <w:rtl/>
        </w:rPr>
        <w:t xml:space="preserve">(החל מ-1.1.2018) </w:t>
      </w:r>
      <w:r>
        <w:rPr>
          <w:rFonts w:cstheme="minorHAnsi" w:hint="cs"/>
          <w:rtl/>
        </w:rPr>
        <w:t>עם תאריך תפוגה עד מספר שנים הפרש. לדוגמה, עבור השני לינואר, 2018, יש מידע על חוזים עם תאריך תפוגה החל ממרץ 2018 עד דצמבר 2020. תאריכי התפוגה</w:t>
      </w:r>
      <w:r w:rsidR="002A6AB7">
        <w:rPr>
          <w:rFonts w:cstheme="minorHAnsi" w:hint="cs"/>
          <w:rtl/>
        </w:rPr>
        <w:t xml:space="preserve"> של החוזים</w:t>
      </w:r>
      <w:r>
        <w:rPr>
          <w:rFonts w:cstheme="minorHAnsi" w:hint="cs"/>
          <w:rtl/>
        </w:rPr>
        <w:t xml:space="preserve"> תמיד בחודשים מרץ, מאי, יולי, ספטמבר ודצמבר. זה אומר שלכל תאריך ולכל </w:t>
      </w:r>
      <w:r>
        <w:rPr>
          <w:rFonts w:cstheme="minorHAnsi" w:hint="cs"/>
          <w:rtl/>
        </w:rPr>
        <w:lastRenderedPageBreak/>
        <w:t>סחורה, יש מידע</w:t>
      </w:r>
      <w:r w:rsidR="002A6AB7">
        <w:rPr>
          <w:rFonts w:cstheme="minorHAnsi" w:hint="cs"/>
          <w:rtl/>
        </w:rPr>
        <w:t xml:space="preserve"> על לכל הפחות חמישה סוגי חוזים בשנה, ומינימום עשרה בסך הכל (אם ישנם חוזים לעוד שנתיים). הנתונים מ-</w:t>
      </w:r>
      <w:r w:rsidR="002A6AB7">
        <w:rPr>
          <w:rFonts w:cstheme="minorHAnsi"/>
        </w:rPr>
        <w:t>Yahoo Finance</w:t>
      </w:r>
      <w:r w:rsidR="002A6AB7">
        <w:rPr>
          <w:rFonts w:cstheme="minorHAnsi" w:hint="cs"/>
          <w:rtl/>
        </w:rPr>
        <w:t xml:space="preserve"> גם יומיים לכל יום שהבורסה פתוחה, אך הם יותר ארוכי טווח (מתחילים בשנת 2000). מהצד השני, ניתן לגשת רק למחירי ה-</w:t>
      </w:r>
      <w:r w:rsidR="002A6AB7">
        <w:rPr>
          <w:rFonts w:cstheme="minorHAnsi"/>
        </w:rPr>
        <w:t>Nearby</w:t>
      </w:r>
      <w:r w:rsidR="002A6AB7">
        <w:rPr>
          <w:rFonts w:cstheme="minorHAnsi" w:hint="cs"/>
          <w:rtl/>
        </w:rPr>
        <w:t xml:space="preserve"> של כל אחד מהחוזים. כלומר, יש מידע רק על החוזים עם תאריך התפוגה הקרוב ביותר (מסומן עם קוד </w:t>
      </w:r>
      <w:r w:rsidR="002A6AB7">
        <w:rPr>
          <w:rFonts w:cstheme="minorHAnsi"/>
        </w:rPr>
        <w:t>=F</w:t>
      </w:r>
      <w:r w:rsidR="002A6AB7">
        <w:rPr>
          <w:rFonts w:cstheme="minorHAnsi" w:hint="cs"/>
          <w:rtl/>
        </w:rPr>
        <w:t>[קוד מוצר]).</w:t>
      </w:r>
      <w:r w:rsidR="00633583">
        <w:rPr>
          <w:rFonts w:cstheme="minorHAnsi" w:hint="cs"/>
          <w:rtl/>
        </w:rPr>
        <w:t xml:space="preserve"> </w:t>
      </w:r>
      <w:r w:rsidR="00CC01B0">
        <w:rPr>
          <w:rFonts w:cstheme="minorHAnsi" w:hint="cs"/>
          <w:rtl/>
        </w:rPr>
        <w:t>מצורף בתחתית הקובץ קישור למקור הנתונים ב-</w:t>
      </w:r>
      <w:r w:rsidR="00CC01B0">
        <w:rPr>
          <w:rFonts w:cstheme="minorHAnsi"/>
        </w:rPr>
        <w:t>AHDB</w:t>
      </w:r>
      <w:r w:rsidR="00CC01B0">
        <w:rPr>
          <w:rFonts w:cstheme="minorHAnsi" w:hint="cs"/>
          <w:rtl/>
        </w:rPr>
        <w:t>. הגישה לנתונים מ-</w:t>
      </w:r>
      <w:r w:rsidR="00CC01B0">
        <w:rPr>
          <w:rFonts w:cstheme="minorHAnsi"/>
        </w:rPr>
        <w:t>Yahoo Finance</w:t>
      </w:r>
      <w:r w:rsidR="00CC01B0">
        <w:rPr>
          <w:rFonts w:cstheme="minorHAnsi" w:hint="cs"/>
          <w:rtl/>
        </w:rPr>
        <w:t xml:space="preserve"> מתבססת על הספרייה ה-</w:t>
      </w:r>
      <w:r w:rsidR="00CC01B0">
        <w:rPr>
          <w:rFonts w:cstheme="minorHAnsi"/>
        </w:rPr>
        <w:t>Open Source</w:t>
      </w:r>
      <w:r w:rsidR="00CC01B0">
        <w:rPr>
          <w:rFonts w:cstheme="minorHAnsi" w:hint="cs"/>
          <w:rtl/>
        </w:rPr>
        <w:t xml:space="preserve">, </w:t>
      </w:r>
      <w:proofErr w:type="spellStart"/>
      <w:r w:rsidR="00CC01B0">
        <w:rPr>
          <w:rFonts w:cstheme="minorHAnsi"/>
        </w:rPr>
        <w:t>yfinance</w:t>
      </w:r>
      <w:proofErr w:type="spellEnd"/>
      <w:r w:rsidR="00CC01B0">
        <w:rPr>
          <w:rFonts w:cstheme="minorHAnsi" w:hint="cs"/>
          <w:rtl/>
        </w:rPr>
        <w:t xml:space="preserve"> של </w:t>
      </w:r>
      <w:r w:rsidR="00CC01B0">
        <w:rPr>
          <w:rFonts w:cstheme="minorHAnsi"/>
        </w:rPr>
        <w:t>Python</w:t>
      </w:r>
      <w:r w:rsidR="00CC01B0">
        <w:rPr>
          <w:rFonts w:cstheme="minorHAnsi" w:hint="cs"/>
          <w:rtl/>
        </w:rPr>
        <w:t xml:space="preserve"> המשתמשת ב-</w:t>
      </w:r>
      <w:r w:rsidR="00CC01B0">
        <w:rPr>
          <w:rFonts w:cstheme="minorHAnsi"/>
        </w:rPr>
        <w:t>API</w:t>
      </w:r>
      <w:r w:rsidR="00CC01B0">
        <w:rPr>
          <w:rFonts w:cstheme="minorHAnsi" w:hint="cs"/>
          <w:rtl/>
        </w:rPr>
        <w:t xml:space="preserve"> של </w:t>
      </w:r>
      <w:r w:rsidR="00CC01B0">
        <w:rPr>
          <w:rFonts w:cstheme="minorHAnsi"/>
        </w:rPr>
        <w:t>Yahoo Finance</w:t>
      </w:r>
      <w:r w:rsidR="00CC01B0">
        <w:rPr>
          <w:rFonts w:cstheme="minorHAnsi" w:hint="cs"/>
          <w:rtl/>
        </w:rPr>
        <w:t xml:space="preserve">. </w:t>
      </w:r>
    </w:p>
    <w:p w14:paraId="28E07D76" w14:textId="77777777" w:rsidR="00211767" w:rsidRDefault="00211767">
      <w:pPr>
        <w:bidi w:val="0"/>
        <w:spacing w:after="0" w:line="240" w:lineRule="auto"/>
        <w:rPr>
          <w:rFonts w:cstheme="minorHAnsi"/>
          <w:rtl/>
        </w:rPr>
      </w:pPr>
    </w:p>
    <w:p w14:paraId="5BF440BB" w14:textId="2D449C7B" w:rsidR="00211767" w:rsidRDefault="00211767" w:rsidP="00211767">
      <w:pPr>
        <w:spacing w:after="0" w:line="240" w:lineRule="auto"/>
        <w:rPr>
          <w:rFonts w:cstheme="minorHAnsi"/>
          <w:rtl/>
        </w:rPr>
      </w:pPr>
      <w:r>
        <w:rPr>
          <w:rFonts w:cstheme="minorHAnsi" w:hint="cs"/>
          <w:rtl/>
        </w:rPr>
        <w:t>המטרה הכללית של העבודה היא להבין יותר לעומק את שוק הסחר בחוזים עתידיים של מוצרי מזון בסיסיים. המטרה הסופית היא להשתמש במה שלמדנו על מנת לבנות תכנית השקעה בשוק, תוך התחשבות בטרנדים במחירי החוזים ומדדי סיכון (</w:t>
      </w:r>
      <w:r>
        <w:rPr>
          <w:rFonts w:cstheme="minorHAnsi"/>
        </w:rPr>
        <w:t>Sharpe</w:t>
      </w:r>
      <w:r>
        <w:rPr>
          <w:rFonts w:cstheme="minorHAnsi" w:hint="cs"/>
          <w:rtl/>
        </w:rPr>
        <w:t xml:space="preserve">). נשתמש בשיטות סטטיסטיות ושיטות בלמידת מכונה בשביל לחזות את מחירי החוזים ואת רמת הסיכון לתקופה הקרובה. כל הקוד מופיע ב- </w:t>
      </w:r>
      <w:hyperlink r:id="rId6" w:history="1">
        <w:r w:rsidRPr="000E208A">
          <w:rPr>
            <w:rStyle w:val="Hyperlink"/>
            <w:rFonts w:cstheme="minorHAnsi"/>
          </w:rPr>
          <w:t>https://github.com/ireinman/fintech/tree/master</w:t>
        </w:r>
      </w:hyperlink>
      <w:r>
        <w:rPr>
          <w:rFonts w:cstheme="minorHAnsi" w:hint="cs"/>
          <w:rtl/>
        </w:rPr>
        <w:t xml:space="preserve"> .</w:t>
      </w:r>
    </w:p>
    <w:p w14:paraId="4B384147" w14:textId="3FC660D6" w:rsidR="00211767" w:rsidRDefault="00211767" w:rsidP="00211767">
      <w:pPr>
        <w:spacing w:after="0" w:line="240" w:lineRule="auto"/>
        <w:rPr>
          <w:rFonts w:cstheme="minorHAnsi"/>
          <w:rtl/>
        </w:rPr>
      </w:pPr>
      <w:r>
        <w:rPr>
          <w:rFonts w:cstheme="minorHAnsi" w:hint="cs"/>
          <w:rtl/>
        </w:rPr>
        <w:t xml:space="preserve"> המודלים </w:t>
      </w:r>
      <w:r w:rsidR="00986572">
        <w:rPr>
          <w:rFonts w:cstheme="minorHAnsi" w:hint="cs"/>
          <w:rtl/>
        </w:rPr>
        <w:t xml:space="preserve">העיקריים </w:t>
      </w:r>
      <w:r>
        <w:rPr>
          <w:rFonts w:cstheme="minorHAnsi" w:hint="cs"/>
          <w:rtl/>
        </w:rPr>
        <w:t>שהכנו:</w:t>
      </w:r>
    </w:p>
    <w:p w14:paraId="799529E8" w14:textId="77777777" w:rsidR="006C4E3A" w:rsidRPr="00211767" w:rsidRDefault="00211767" w:rsidP="00211767">
      <w:pPr>
        <w:pStyle w:val="ListParagraph"/>
        <w:numPr>
          <w:ilvl w:val="0"/>
          <w:numId w:val="4"/>
        </w:numPr>
        <w:spacing w:after="0" w:line="240" w:lineRule="auto"/>
        <w:rPr>
          <w:rFonts w:cstheme="minorHAnsi"/>
          <w:rtl/>
        </w:rPr>
      </w:pPr>
      <w:r>
        <w:rPr>
          <w:rFonts w:cstheme="minorHAnsi" w:hint="cs"/>
          <w:rtl/>
        </w:rPr>
        <w:t xml:space="preserve">מודל רגרסיה לינארית החוזה את מחיר החוזה עם תפוגה בספטמבר של שנה הבאה כתלות במחירי החוזים עם תפוגה בחודשים מוקדמים יותר.  הקוד מופיע ב </w:t>
      </w:r>
      <w:proofErr w:type="spellStart"/>
      <w:r>
        <w:rPr>
          <w:rFonts w:cstheme="minorHAnsi"/>
        </w:rPr>
        <w:t>regression.ipynb</w:t>
      </w:r>
      <w:proofErr w:type="spellEnd"/>
      <w:r>
        <w:rPr>
          <w:rFonts w:cstheme="minorHAnsi" w:hint="cs"/>
          <w:rtl/>
        </w:rPr>
        <w:t xml:space="preserve"> בתיקייה.</w:t>
      </w:r>
      <w:r w:rsidR="006C4E3A">
        <w:rPr>
          <w:rFonts w:cstheme="minorHAnsi" w:hint="cs"/>
          <w:rtl/>
        </w:rPr>
        <w:t xml:space="preserve"> </w:t>
      </w:r>
    </w:p>
    <w:tbl>
      <w:tblPr>
        <w:tblStyle w:val="TableGrid"/>
        <w:bidiVisual/>
        <w:tblW w:w="0" w:type="auto"/>
        <w:tblInd w:w="720" w:type="dxa"/>
        <w:tblLook w:val="04A0" w:firstRow="1" w:lastRow="0" w:firstColumn="1" w:lastColumn="0" w:noHBand="0" w:noVBand="1"/>
      </w:tblPr>
      <w:tblGrid>
        <w:gridCol w:w="3335"/>
        <w:gridCol w:w="3334"/>
      </w:tblGrid>
      <w:tr w:rsidR="006C4E3A" w14:paraId="240AC1F9" w14:textId="77777777" w:rsidTr="006C4E3A">
        <w:trPr>
          <w:trHeight w:val="154"/>
        </w:trPr>
        <w:tc>
          <w:tcPr>
            <w:tcW w:w="3335" w:type="dxa"/>
          </w:tcPr>
          <w:p w14:paraId="16609AC9" w14:textId="39363BAE" w:rsidR="006C4E3A" w:rsidRDefault="006C4E3A" w:rsidP="006C4E3A">
            <w:pPr>
              <w:pStyle w:val="ListParagraph"/>
              <w:spacing w:after="0" w:line="240" w:lineRule="auto"/>
              <w:ind w:left="0"/>
              <w:rPr>
                <w:rFonts w:cstheme="minorHAnsi"/>
                <w:rtl/>
              </w:rPr>
            </w:pPr>
            <w:r>
              <w:rPr>
                <w:rFonts w:cstheme="minorHAnsi" w:hint="cs"/>
                <w:rtl/>
              </w:rPr>
              <w:t xml:space="preserve">המשתנה </w:t>
            </w:r>
            <w:r w:rsidR="00893112">
              <w:rPr>
                <w:rFonts w:cstheme="minorHAnsi" w:hint="cs"/>
                <w:rtl/>
              </w:rPr>
              <w:t>התלוי</w:t>
            </w:r>
          </w:p>
        </w:tc>
        <w:tc>
          <w:tcPr>
            <w:tcW w:w="3334" w:type="dxa"/>
          </w:tcPr>
          <w:p w14:paraId="131EC180" w14:textId="465B560A" w:rsidR="006C4E3A" w:rsidRPr="006C4E3A" w:rsidRDefault="006C4E3A" w:rsidP="006C4E3A">
            <w:pPr>
              <w:spacing w:after="0" w:line="240" w:lineRule="auto"/>
              <w:rPr>
                <w:rFonts w:cstheme="minorHAnsi"/>
                <w:rtl/>
              </w:rPr>
            </w:pPr>
            <w:r>
              <w:rPr>
                <w:rFonts w:cstheme="minorHAnsi" w:hint="cs"/>
                <w:rtl/>
              </w:rPr>
              <w:t>המשתנים ה</w:t>
            </w:r>
            <w:r w:rsidR="00893112">
              <w:rPr>
                <w:rFonts w:cstheme="minorHAnsi" w:hint="cs"/>
                <w:rtl/>
              </w:rPr>
              <w:t xml:space="preserve">בלתי </w:t>
            </w:r>
            <w:r>
              <w:rPr>
                <w:rFonts w:cstheme="minorHAnsi" w:hint="cs"/>
                <w:rtl/>
              </w:rPr>
              <w:t>תלויים</w:t>
            </w:r>
          </w:p>
        </w:tc>
      </w:tr>
      <w:tr w:rsidR="006C4E3A" w14:paraId="4CD29862" w14:textId="77777777" w:rsidTr="006C4E3A">
        <w:trPr>
          <w:trHeight w:val="303"/>
        </w:trPr>
        <w:tc>
          <w:tcPr>
            <w:tcW w:w="3335" w:type="dxa"/>
          </w:tcPr>
          <w:p w14:paraId="4BC02C9F" w14:textId="1C03A5C7" w:rsidR="006C4E3A" w:rsidRDefault="006C4E3A" w:rsidP="006C4E3A">
            <w:pPr>
              <w:pStyle w:val="ListParagraph"/>
              <w:spacing w:after="0" w:line="240" w:lineRule="auto"/>
              <w:ind w:left="0"/>
              <w:rPr>
                <w:rFonts w:cstheme="minorHAnsi" w:hint="cs"/>
                <w:rtl/>
              </w:rPr>
            </w:pPr>
            <w:r>
              <w:rPr>
                <w:rFonts w:cstheme="minorHAnsi" w:hint="cs"/>
                <w:rtl/>
              </w:rPr>
              <w:t xml:space="preserve">מחיר </w:t>
            </w:r>
            <w:r>
              <w:rPr>
                <w:rFonts w:cstheme="minorHAnsi"/>
              </w:rPr>
              <w:t>ZC</w:t>
            </w:r>
            <w:r>
              <w:rPr>
                <w:rFonts w:cstheme="minorHAnsi" w:hint="cs"/>
                <w:rtl/>
              </w:rPr>
              <w:t xml:space="preserve"> בספטמבר שנה הבאה</w:t>
            </w:r>
          </w:p>
        </w:tc>
        <w:tc>
          <w:tcPr>
            <w:tcW w:w="3334" w:type="dxa"/>
          </w:tcPr>
          <w:p w14:paraId="267CAE53" w14:textId="44E842E5" w:rsidR="006C4E3A" w:rsidRDefault="006C4E3A" w:rsidP="006C4E3A">
            <w:pPr>
              <w:pStyle w:val="ListParagraph"/>
              <w:spacing w:after="0" w:line="240" w:lineRule="auto"/>
              <w:ind w:left="0"/>
              <w:rPr>
                <w:rFonts w:cstheme="minorHAnsi" w:hint="cs"/>
                <w:rtl/>
              </w:rPr>
            </w:pPr>
            <w:r>
              <w:rPr>
                <w:rFonts w:cstheme="minorHAnsi" w:hint="cs"/>
                <w:rtl/>
              </w:rPr>
              <w:t xml:space="preserve">מחירי </w:t>
            </w:r>
            <w:r>
              <w:rPr>
                <w:rFonts w:cstheme="minorHAnsi"/>
              </w:rPr>
              <w:t>ZC</w:t>
            </w:r>
            <w:r>
              <w:rPr>
                <w:rFonts w:cstheme="minorHAnsi" w:hint="cs"/>
                <w:rtl/>
              </w:rPr>
              <w:t xml:space="preserve"> במרץ, מאי, יוני שנה הבאה</w:t>
            </w:r>
          </w:p>
        </w:tc>
      </w:tr>
      <w:tr w:rsidR="006C4E3A" w14:paraId="4D817C60" w14:textId="77777777" w:rsidTr="006C4E3A">
        <w:trPr>
          <w:trHeight w:val="299"/>
        </w:trPr>
        <w:tc>
          <w:tcPr>
            <w:tcW w:w="3335" w:type="dxa"/>
          </w:tcPr>
          <w:p w14:paraId="4C277CFB" w14:textId="225EA88F" w:rsidR="006C4E3A" w:rsidRDefault="006C4E3A" w:rsidP="006C4E3A">
            <w:pPr>
              <w:pStyle w:val="ListParagraph"/>
              <w:spacing w:after="0" w:line="240" w:lineRule="auto"/>
              <w:ind w:left="0"/>
              <w:rPr>
                <w:rFonts w:cstheme="minorHAnsi" w:hint="cs"/>
                <w:rtl/>
              </w:rPr>
            </w:pPr>
            <w:r>
              <w:rPr>
                <w:rFonts w:cstheme="minorHAnsi" w:hint="cs"/>
                <w:rtl/>
              </w:rPr>
              <w:t xml:space="preserve">מחיר </w:t>
            </w:r>
            <w:r>
              <w:rPr>
                <w:rFonts w:cstheme="minorHAnsi"/>
              </w:rPr>
              <w:t>ZO</w:t>
            </w:r>
            <w:r>
              <w:rPr>
                <w:rFonts w:cstheme="minorHAnsi" w:hint="cs"/>
                <w:rtl/>
              </w:rPr>
              <w:t xml:space="preserve"> בספטמבר שנה הבאה</w:t>
            </w:r>
          </w:p>
        </w:tc>
        <w:tc>
          <w:tcPr>
            <w:tcW w:w="3334" w:type="dxa"/>
          </w:tcPr>
          <w:p w14:paraId="21F277C9" w14:textId="1BFC980F" w:rsidR="006C4E3A" w:rsidRDefault="006C4E3A" w:rsidP="006C4E3A">
            <w:pPr>
              <w:pStyle w:val="ListParagraph"/>
              <w:spacing w:after="0" w:line="240" w:lineRule="auto"/>
              <w:ind w:left="0"/>
              <w:rPr>
                <w:rFonts w:cstheme="minorHAnsi" w:hint="cs"/>
                <w:rtl/>
              </w:rPr>
            </w:pPr>
            <w:r>
              <w:rPr>
                <w:rFonts w:cstheme="minorHAnsi" w:hint="cs"/>
                <w:rtl/>
              </w:rPr>
              <w:t xml:space="preserve">מחירי </w:t>
            </w:r>
            <w:r>
              <w:rPr>
                <w:rFonts w:cstheme="minorHAnsi"/>
              </w:rPr>
              <w:t>ZO</w:t>
            </w:r>
            <w:r>
              <w:rPr>
                <w:rFonts w:cstheme="minorHAnsi" w:hint="cs"/>
                <w:rtl/>
              </w:rPr>
              <w:t xml:space="preserve"> במרץ, מאי, יוני שנה הבאה</w:t>
            </w:r>
          </w:p>
        </w:tc>
      </w:tr>
      <w:tr w:rsidR="006C4E3A" w14:paraId="19E031E1" w14:textId="77777777" w:rsidTr="006C4E3A">
        <w:trPr>
          <w:trHeight w:val="303"/>
        </w:trPr>
        <w:tc>
          <w:tcPr>
            <w:tcW w:w="3335" w:type="dxa"/>
          </w:tcPr>
          <w:p w14:paraId="30EF0B41" w14:textId="69408EE1" w:rsidR="006C4E3A" w:rsidRDefault="006C4E3A" w:rsidP="006C4E3A">
            <w:pPr>
              <w:pStyle w:val="ListParagraph"/>
              <w:spacing w:after="0" w:line="240" w:lineRule="auto"/>
              <w:ind w:left="0"/>
              <w:rPr>
                <w:rFonts w:cstheme="minorHAnsi" w:hint="cs"/>
                <w:rtl/>
              </w:rPr>
            </w:pPr>
            <w:r>
              <w:rPr>
                <w:rFonts w:cstheme="minorHAnsi" w:hint="cs"/>
                <w:rtl/>
              </w:rPr>
              <w:t xml:space="preserve">מחיר </w:t>
            </w:r>
            <w:r>
              <w:rPr>
                <w:rFonts w:cstheme="minorHAnsi"/>
              </w:rPr>
              <w:t>ZS</w:t>
            </w:r>
            <w:r>
              <w:rPr>
                <w:rFonts w:cstheme="minorHAnsi" w:hint="cs"/>
                <w:rtl/>
              </w:rPr>
              <w:t xml:space="preserve"> בספטמבר שנה הבאה</w:t>
            </w:r>
          </w:p>
        </w:tc>
        <w:tc>
          <w:tcPr>
            <w:tcW w:w="3334" w:type="dxa"/>
          </w:tcPr>
          <w:p w14:paraId="5D8F8105" w14:textId="17016FCD" w:rsidR="006C4E3A" w:rsidRDefault="006C4E3A" w:rsidP="006C4E3A">
            <w:pPr>
              <w:pStyle w:val="ListParagraph"/>
              <w:spacing w:after="0" w:line="240" w:lineRule="auto"/>
              <w:ind w:left="0"/>
              <w:rPr>
                <w:rFonts w:cstheme="minorHAnsi" w:hint="cs"/>
                <w:rtl/>
              </w:rPr>
            </w:pPr>
            <w:r>
              <w:rPr>
                <w:rFonts w:cstheme="minorHAnsi" w:hint="cs"/>
                <w:rtl/>
              </w:rPr>
              <w:t xml:space="preserve">מחירי </w:t>
            </w:r>
            <w:r>
              <w:rPr>
                <w:rFonts w:cstheme="minorHAnsi"/>
              </w:rPr>
              <w:t>ZS</w:t>
            </w:r>
            <w:r>
              <w:rPr>
                <w:rFonts w:cstheme="minorHAnsi" w:hint="cs"/>
                <w:rtl/>
              </w:rPr>
              <w:t xml:space="preserve"> במרץ, מאי, יוני שנה הבאה</w:t>
            </w:r>
          </w:p>
        </w:tc>
      </w:tr>
      <w:tr w:rsidR="006C4E3A" w14:paraId="13E68C5E" w14:textId="77777777" w:rsidTr="006C4E3A">
        <w:trPr>
          <w:trHeight w:val="308"/>
        </w:trPr>
        <w:tc>
          <w:tcPr>
            <w:tcW w:w="3335" w:type="dxa"/>
          </w:tcPr>
          <w:p w14:paraId="71351E14" w14:textId="501BDD1A" w:rsidR="006C4E3A" w:rsidRDefault="006C4E3A" w:rsidP="006C4E3A">
            <w:pPr>
              <w:pStyle w:val="ListParagraph"/>
              <w:spacing w:after="0" w:line="240" w:lineRule="auto"/>
              <w:ind w:left="0"/>
              <w:rPr>
                <w:rFonts w:cstheme="minorHAnsi" w:hint="cs"/>
                <w:rtl/>
              </w:rPr>
            </w:pPr>
            <w:r>
              <w:rPr>
                <w:rFonts w:cstheme="minorHAnsi" w:hint="cs"/>
                <w:rtl/>
              </w:rPr>
              <w:t xml:space="preserve">מחיר </w:t>
            </w:r>
            <w:r>
              <w:rPr>
                <w:rFonts w:cstheme="minorHAnsi"/>
              </w:rPr>
              <w:t>ZW</w:t>
            </w:r>
            <w:r>
              <w:rPr>
                <w:rFonts w:cstheme="minorHAnsi" w:hint="cs"/>
                <w:rtl/>
              </w:rPr>
              <w:t xml:space="preserve"> בספטמבר שנה הבאה</w:t>
            </w:r>
          </w:p>
        </w:tc>
        <w:tc>
          <w:tcPr>
            <w:tcW w:w="3334" w:type="dxa"/>
          </w:tcPr>
          <w:p w14:paraId="1DCFEBFD" w14:textId="60F56C3F" w:rsidR="006C4E3A" w:rsidRDefault="006C4E3A" w:rsidP="006C4E3A">
            <w:pPr>
              <w:pStyle w:val="ListParagraph"/>
              <w:spacing w:after="0" w:line="240" w:lineRule="auto"/>
              <w:ind w:left="0"/>
              <w:rPr>
                <w:rFonts w:cstheme="minorHAnsi" w:hint="cs"/>
                <w:rtl/>
              </w:rPr>
            </w:pPr>
            <w:r>
              <w:rPr>
                <w:rFonts w:cstheme="minorHAnsi" w:hint="cs"/>
                <w:rtl/>
              </w:rPr>
              <w:t xml:space="preserve">מחירי </w:t>
            </w:r>
            <w:r>
              <w:rPr>
                <w:rFonts w:cstheme="minorHAnsi"/>
              </w:rPr>
              <w:t>ZW</w:t>
            </w:r>
            <w:r>
              <w:rPr>
                <w:rFonts w:cstheme="minorHAnsi" w:hint="cs"/>
                <w:rtl/>
              </w:rPr>
              <w:t xml:space="preserve"> במרץ, מאי, יוני שנה הבאה</w:t>
            </w:r>
          </w:p>
        </w:tc>
      </w:tr>
    </w:tbl>
    <w:p w14:paraId="3988AC7D" w14:textId="4A6BDFD3" w:rsidR="006C4E3A" w:rsidRDefault="006C4E3A" w:rsidP="00305B9C">
      <w:pPr>
        <w:pStyle w:val="ListParagraph"/>
        <w:spacing w:after="0" w:line="240" w:lineRule="auto"/>
        <w:rPr>
          <w:rFonts w:cstheme="minorHAnsi" w:hint="cs"/>
          <w:rtl/>
        </w:rPr>
      </w:pPr>
      <w:r>
        <w:rPr>
          <w:rFonts w:cstheme="minorHAnsi" w:hint="cs"/>
          <w:rtl/>
        </w:rPr>
        <w:t xml:space="preserve">הבדיקה הזאת מודדת את הקורלציה בין מחירי החוזים השונים באותה נקודת זמן. המדדים הסטטיסטים המעניינים אותנו כאן הם </w:t>
      </w:r>
      <w:r>
        <w:rPr>
          <w:rFonts w:cstheme="minorHAnsi"/>
        </w:rPr>
        <w:t>RMSE (</w:t>
      </w:r>
      <w:r w:rsidR="00305B9C">
        <w:rPr>
          <w:rFonts w:cstheme="minorHAnsi"/>
        </w:rPr>
        <w:t>Root</w:t>
      </w:r>
      <w:r>
        <w:rPr>
          <w:rFonts w:cstheme="minorHAnsi"/>
        </w:rPr>
        <w:t xml:space="preserve"> Mean Squared Error)</w:t>
      </w:r>
      <w:r>
        <w:rPr>
          <w:rFonts w:cstheme="minorHAnsi" w:hint="cs"/>
          <w:rtl/>
        </w:rPr>
        <w:t xml:space="preserve"> ו-</w:t>
      </w:r>
      <w:r>
        <w:rPr>
          <w:rFonts w:cstheme="minorHAnsi"/>
        </w:rPr>
        <w:t>R^2 (Pearson Correlation)</w:t>
      </w:r>
      <w:r>
        <w:rPr>
          <w:rFonts w:cstheme="minorHAnsi" w:hint="cs"/>
          <w:rtl/>
        </w:rPr>
        <w:t xml:space="preserve">. </w:t>
      </w:r>
      <w:r w:rsidR="00305B9C">
        <w:rPr>
          <w:rFonts w:cstheme="minorHAnsi" w:hint="cs"/>
          <w:rtl/>
        </w:rPr>
        <w:t xml:space="preserve">ביצענו מבחן רגרסיה נוסף המודד את </w:t>
      </w:r>
      <w:r w:rsidR="00305B9C">
        <w:rPr>
          <w:rFonts w:cstheme="minorHAnsi"/>
        </w:rPr>
        <w:t>R^2, RMSE</w:t>
      </w:r>
      <w:r w:rsidR="00305B9C">
        <w:rPr>
          <w:rFonts w:cstheme="minorHAnsi" w:hint="cs"/>
          <w:rtl/>
        </w:rPr>
        <w:t xml:space="preserve"> במקרה שבו המשתנים ה</w:t>
      </w:r>
      <w:r w:rsidR="00893112">
        <w:rPr>
          <w:rFonts w:cstheme="minorHAnsi" w:hint="cs"/>
          <w:rtl/>
        </w:rPr>
        <w:t xml:space="preserve">בלתי </w:t>
      </w:r>
      <w:r w:rsidR="00305B9C">
        <w:rPr>
          <w:rFonts w:cstheme="minorHAnsi" w:hint="cs"/>
          <w:rtl/>
        </w:rPr>
        <w:t>תלויים זה מחירי כל שאר הסחורות בתאריכי תפוגה אחרים, במקום רק מחירי אותה סחורה.</w:t>
      </w:r>
    </w:p>
    <w:p w14:paraId="2C90373F" w14:textId="6C98900F" w:rsidR="00305B9C" w:rsidRDefault="00986572" w:rsidP="00305B9C">
      <w:pPr>
        <w:pStyle w:val="ListParagraph"/>
        <w:numPr>
          <w:ilvl w:val="0"/>
          <w:numId w:val="4"/>
        </w:numPr>
        <w:spacing w:after="0" w:line="240" w:lineRule="auto"/>
        <w:rPr>
          <w:rFonts w:cstheme="minorHAnsi"/>
        </w:rPr>
      </w:pPr>
      <w:r>
        <w:rPr>
          <w:rFonts w:cstheme="minorHAnsi" w:hint="cs"/>
          <w:rtl/>
        </w:rPr>
        <w:t xml:space="preserve">מודל </w:t>
      </w:r>
      <w:r>
        <w:rPr>
          <w:rFonts w:cstheme="minorHAnsi"/>
        </w:rPr>
        <w:t>SARIMA</w:t>
      </w:r>
      <w:r>
        <w:rPr>
          <w:rFonts w:cstheme="minorHAnsi" w:hint="cs"/>
          <w:rtl/>
        </w:rPr>
        <w:t xml:space="preserve"> לתחזית סדרתית בשביל לחזות מחיר חוזה עתידי רק על בסיס מחירי העבר שלו. נמצא בקובץ </w:t>
      </w:r>
      <w:proofErr w:type="spellStart"/>
      <w:r>
        <w:rPr>
          <w:rFonts w:cstheme="minorHAnsi"/>
        </w:rPr>
        <w:t>sarima_updated.ipynb</w:t>
      </w:r>
      <w:proofErr w:type="spellEnd"/>
      <w:r>
        <w:rPr>
          <w:rFonts w:cstheme="minorHAnsi" w:hint="cs"/>
          <w:rtl/>
        </w:rPr>
        <w:t xml:space="preserve"> בתיקייה. התנסינו בהרבה מאוד שילובים של </w:t>
      </w:r>
      <w:proofErr w:type="spellStart"/>
      <w:r>
        <w:rPr>
          <w:rFonts w:cstheme="minorHAnsi" w:hint="cs"/>
          <w:rtl/>
        </w:rPr>
        <w:t>היפרפרמטרים</w:t>
      </w:r>
      <w:proofErr w:type="spellEnd"/>
      <w:r>
        <w:rPr>
          <w:rFonts w:cstheme="minorHAnsi" w:hint="cs"/>
          <w:rtl/>
        </w:rPr>
        <w:t xml:space="preserve"> למודל ב-</w:t>
      </w:r>
      <w:r>
        <w:rPr>
          <w:rFonts w:cstheme="minorHAnsi"/>
        </w:rPr>
        <w:t>Order</w:t>
      </w:r>
      <w:r>
        <w:rPr>
          <w:rFonts w:cstheme="minorHAnsi" w:hint="cs"/>
          <w:rtl/>
        </w:rPr>
        <w:t xml:space="preserve"> וב-</w:t>
      </w:r>
      <w:r>
        <w:rPr>
          <w:rFonts w:cstheme="minorHAnsi"/>
        </w:rPr>
        <w:t>Seasonal Order</w:t>
      </w:r>
      <w:r>
        <w:rPr>
          <w:rFonts w:cstheme="minorHAnsi" w:hint="cs"/>
          <w:rtl/>
        </w:rPr>
        <w:t xml:space="preserve">, כאשר ניסינו לתפוס את המורכבות </w:t>
      </w:r>
      <w:proofErr w:type="spellStart"/>
      <w:r>
        <w:rPr>
          <w:rFonts w:cstheme="minorHAnsi" w:hint="cs"/>
          <w:rtl/>
        </w:rPr>
        <w:t>והחזרתיות</w:t>
      </w:r>
      <w:proofErr w:type="spellEnd"/>
      <w:r>
        <w:rPr>
          <w:rFonts w:cstheme="minorHAnsi" w:hint="cs"/>
          <w:rtl/>
        </w:rPr>
        <w:t xml:space="preserve"> של המודל אך לא באמצעות יותר מידי פרמטרים. המשתנה </w:t>
      </w:r>
      <w:r w:rsidR="00893112">
        <w:rPr>
          <w:rFonts w:cstheme="minorHAnsi" w:hint="cs"/>
          <w:rtl/>
        </w:rPr>
        <w:t>ה</w:t>
      </w:r>
      <w:r>
        <w:rPr>
          <w:rFonts w:cstheme="minorHAnsi" w:hint="cs"/>
          <w:rtl/>
        </w:rPr>
        <w:t xml:space="preserve">תלוי אותו חוזים הוא רק מחיר החוזה לכל מוצר בחודש ספטמבר של שנה הבאה, כלומר הערך ב 2.1.2019 יהיה המחיר של חוזה לתאריך תפוגה בספטמבר 2020. המדדים הסטטיסטיים המעניינים אותנו כאן הם </w:t>
      </w:r>
      <w:r>
        <w:rPr>
          <w:rFonts w:cstheme="minorHAnsi"/>
        </w:rPr>
        <w:t>AIC</w:t>
      </w:r>
      <w:r>
        <w:rPr>
          <w:rFonts w:cstheme="minorHAnsi" w:hint="cs"/>
          <w:rtl/>
        </w:rPr>
        <w:t xml:space="preserve"> (</w:t>
      </w:r>
      <w:r>
        <w:rPr>
          <w:rFonts w:cstheme="minorHAnsi"/>
        </w:rPr>
        <w:t>Akaike Information Criterion</w:t>
      </w:r>
      <w:r>
        <w:rPr>
          <w:rFonts w:cstheme="minorHAnsi" w:hint="cs"/>
          <w:rtl/>
        </w:rPr>
        <w:t xml:space="preserve">), </w:t>
      </w:r>
      <w:r>
        <w:rPr>
          <w:rFonts w:cstheme="minorHAnsi"/>
        </w:rPr>
        <w:t>BIC</w:t>
      </w:r>
      <w:r>
        <w:rPr>
          <w:rFonts w:cstheme="minorHAnsi" w:hint="cs"/>
          <w:rtl/>
        </w:rPr>
        <w:t xml:space="preserve"> (</w:t>
      </w:r>
      <w:r>
        <w:rPr>
          <w:rFonts w:cstheme="minorHAnsi"/>
        </w:rPr>
        <w:t>Bayesian Information Criterion</w:t>
      </w:r>
      <w:r>
        <w:rPr>
          <w:rFonts w:cstheme="minorHAnsi" w:hint="cs"/>
          <w:rtl/>
        </w:rPr>
        <w:t>)</w:t>
      </w:r>
      <w:r w:rsidR="00D36F05">
        <w:rPr>
          <w:rFonts w:cstheme="minorHAnsi" w:hint="cs"/>
          <w:rtl/>
        </w:rPr>
        <w:t xml:space="preserve"> ו-</w:t>
      </w:r>
      <w:r w:rsidR="00D36F05">
        <w:rPr>
          <w:rFonts w:cstheme="minorHAnsi"/>
        </w:rPr>
        <w:t>Log-likelihood</w:t>
      </w:r>
      <w:r w:rsidR="00D36F05">
        <w:rPr>
          <w:rFonts w:cstheme="minorHAnsi" w:hint="cs"/>
          <w:rtl/>
        </w:rPr>
        <w:t xml:space="preserve"> בשביל למדוד את טיב המודל. זהו מעין מודל </w:t>
      </w:r>
      <w:r w:rsidR="00D36F05">
        <w:rPr>
          <w:rFonts w:cstheme="minorHAnsi"/>
        </w:rPr>
        <w:t>Baseline</w:t>
      </w:r>
      <w:r w:rsidR="00D36F05">
        <w:rPr>
          <w:rFonts w:cstheme="minorHAnsi" w:hint="cs"/>
          <w:rtl/>
        </w:rPr>
        <w:t xml:space="preserve"> שמודד כמה ניתן ללמוד</w:t>
      </w:r>
      <w:r w:rsidR="00893112">
        <w:rPr>
          <w:rFonts w:cstheme="minorHAnsi" w:hint="cs"/>
          <w:rtl/>
        </w:rPr>
        <w:t xml:space="preserve"> על החוזה ללא אף מידע חיצוני.</w:t>
      </w:r>
    </w:p>
    <w:p w14:paraId="5B850C54" w14:textId="1D28EBDC" w:rsidR="00D36F05" w:rsidRPr="00893112" w:rsidRDefault="00D36F05" w:rsidP="00305B9C">
      <w:pPr>
        <w:pStyle w:val="ListParagraph"/>
        <w:numPr>
          <w:ilvl w:val="0"/>
          <w:numId w:val="4"/>
        </w:numPr>
        <w:spacing w:after="0" w:line="240" w:lineRule="auto"/>
        <w:rPr>
          <w:rFonts w:cstheme="minorHAnsi"/>
        </w:rPr>
      </w:pPr>
      <w:r>
        <w:rPr>
          <w:rFonts w:cstheme="minorHAnsi" w:hint="cs"/>
          <w:rtl/>
        </w:rPr>
        <w:t>מודל למידה עמוקה (</w:t>
      </w:r>
      <w:r>
        <w:rPr>
          <w:rFonts w:cstheme="minorHAnsi"/>
        </w:rPr>
        <w:t>LSTM</w:t>
      </w:r>
      <w:r>
        <w:rPr>
          <w:rFonts w:cstheme="minorHAnsi" w:hint="cs"/>
          <w:rtl/>
        </w:rPr>
        <w:t xml:space="preserve">) לתחזית סדרתית של וקטור המחירים </w:t>
      </w:r>
      <w:r w:rsidR="00893112">
        <w:rPr>
          <w:rFonts w:cstheme="minorHAnsi" w:hint="cs"/>
          <w:rtl/>
        </w:rPr>
        <w:t>לכל סחורה, ל</w:t>
      </w:r>
      <w:r>
        <w:rPr>
          <w:rFonts w:cstheme="minorHAnsi" w:hint="cs"/>
          <w:rtl/>
        </w:rPr>
        <w:t xml:space="preserve">חוזים עם תפוגה מרץ, מאי, יוני, ספטמבר בשנה הבאה. </w:t>
      </w:r>
      <w:r w:rsidR="007D6CB6">
        <w:rPr>
          <w:rFonts w:cstheme="minorHAnsi" w:hint="cs"/>
          <w:rtl/>
        </w:rPr>
        <w:t xml:space="preserve">מופיע בקובץ </w:t>
      </w:r>
      <w:proofErr w:type="spellStart"/>
      <w:r w:rsidR="007D6CB6">
        <w:rPr>
          <w:rFonts w:cstheme="minorHAnsi"/>
        </w:rPr>
        <w:t>deep_sequential.ipynb</w:t>
      </w:r>
      <w:proofErr w:type="spellEnd"/>
      <w:r w:rsidR="007D6CB6">
        <w:rPr>
          <w:rFonts w:cstheme="minorHAnsi" w:hint="cs"/>
          <w:rtl/>
        </w:rPr>
        <w:t xml:space="preserve"> בתיקייה. </w:t>
      </w:r>
      <w:r>
        <w:rPr>
          <w:rFonts w:cstheme="minorHAnsi" w:hint="cs"/>
          <w:rtl/>
        </w:rPr>
        <w:t>המשתנים הבלתי תלויים</w:t>
      </w:r>
      <w:r w:rsidR="00893112">
        <w:rPr>
          <w:rFonts w:cstheme="minorHAnsi" w:hint="cs"/>
          <w:rtl/>
        </w:rPr>
        <w:t xml:space="preserve"> הם מחירי כל החוזים של כל הסחורות מהימים שלפני. במילים אחרות, מנסים לחזות את המחיר של חוזה לספטמבר 2024 שנמכר ב-2.1.23 על בסיס כל המידע הקיים ברשותנו מאותו החוזה ומחוזים אחרים, ובאמצעות ריבית הפריים הנמצאת ברשותנו. המודל אומן עם פונקציית הפסד </w:t>
      </w:r>
      <w:r w:rsidR="00C21077" w:rsidRPr="00C21077">
        <w:rPr>
          <w:rFonts w:cstheme="minorHAnsi"/>
        </w:rPr>
        <w:t>MSE</w:t>
      </w:r>
      <w:r w:rsidR="00893112" w:rsidRPr="00C21077">
        <w:rPr>
          <w:rFonts w:cstheme="minorHAnsi" w:hint="cs"/>
          <w:rtl/>
        </w:rPr>
        <w:t xml:space="preserve"> ו</w:t>
      </w:r>
      <w:r w:rsidR="00C21077" w:rsidRPr="00C21077">
        <w:rPr>
          <w:rFonts w:cstheme="minorHAnsi" w:hint="cs"/>
          <w:rtl/>
        </w:rPr>
        <w:t xml:space="preserve">גם </w:t>
      </w:r>
      <w:r w:rsidR="00893112" w:rsidRPr="00C21077">
        <w:rPr>
          <w:rFonts w:cstheme="minorHAnsi" w:hint="cs"/>
          <w:rtl/>
        </w:rPr>
        <w:t xml:space="preserve">התוצאות של המודל נמדדו באמצעות </w:t>
      </w:r>
      <w:r w:rsidR="00C21077" w:rsidRPr="00C21077">
        <w:rPr>
          <w:rFonts w:cstheme="minorHAnsi"/>
        </w:rPr>
        <w:t>MSE</w:t>
      </w:r>
      <w:r w:rsidR="00893112" w:rsidRPr="00C21077">
        <w:rPr>
          <w:rFonts w:cstheme="minorHAnsi" w:hint="cs"/>
          <w:rtl/>
        </w:rPr>
        <w:t>.</w:t>
      </w:r>
    </w:p>
    <w:p w14:paraId="09222A3D" w14:textId="03E4AF5B" w:rsidR="00893112" w:rsidRPr="00305B9C" w:rsidRDefault="00893112" w:rsidP="00305B9C">
      <w:pPr>
        <w:pStyle w:val="ListParagraph"/>
        <w:numPr>
          <w:ilvl w:val="0"/>
          <w:numId w:val="4"/>
        </w:numPr>
        <w:spacing w:after="0" w:line="240" w:lineRule="auto"/>
        <w:rPr>
          <w:rFonts w:cstheme="minorHAnsi" w:hint="cs"/>
          <w:rtl/>
        </w:rPr>
      </w:pPr>
      <w:r>
        <w:rPr>
          <w:rFonts w:cstheme="minorHAnsi" w:hint="cs"/>
          <w:rtl/>
        </w:rPr>
        <w:t>מודל למידה עמוקה (</w:t>
      </w:r>
      <w:r>
        <w:rPr>
          <w:rFonts w:cstheme="minorHAnsi"/>
        </w:rPr>
        <w:t>LSTM</w:t>
      </w:r>
      <w:r>
        <w:rPr>
          <w:rFonts w:cstheme="minorHAnsi" w:hint="cs"/>
          <w:rtl/>
        </w:rPr>
        <w:t xml:space="preserve">) לתחזית של מדד הסיכון לשנה הבאה של </w:t>
      </w:r>
      <w:r w:rsidR="00C43350">
        <w:rPr>
          <w:rFonts w:cstheme="minorHAnsi" w:hint="cs"/>
          <w:rtl/>
        </w:rPr>
        <w:t>השקעה בחוזה ה-</w:t>
      </w:r>
      <w:r w:rsidR="00C43350">
        <w:rPr>
          <w:rFonts w:cstheme="minorHAnsi"/>
        </w:rPr>
        <w:t>Nearby</w:t>
      </w:r>
      <w:r w:rsidR="00C43350">
        <w:rPr>
          <w:rFonts w:cstheme="minorHAnsi" w:hint="cs"/>
          <w:rtl/>
        </w:rPr>
        <w:t xml:space="preserve"> ל</w:t>
      </w:r>
      <w:r>
        <w:rPr>
          <w:rFonts w:cstheme="minorHAnsi" w:hint="cs"/>
          <w:rtl/>
        </w:rPr>
        <w:t>כל אחד מארבע הסחורות. מדד הסיכון שהשתמשנו בו הוא ה-</w:t>
      </w:r>
      <w:r>
        <w:rPr>
          <w:rFonts w:cstheme="minorHAnsi"/>
        </w:rPr>
        <w:t>Sharpe Ratio</w:t>
      </w:r>
      <w:r>
        <w:rPr>
          <w:rFonts w:cstheme="minorHAnsi" w:hint="cs"/>
          <w:rtl/>
        </w:rPr>
        <w:t xml:space="preserve"> [6]</w:t>
      </w:r>
      <w:r w:rsidR="00C43350">
        <w:rPr>
          <w:rFonts w:cstheme="minorHAnsi" w:hint="cs"/>
          <w:rtl/>
        </w:rPr>
        <w:t xml:space="preserve">. על מנת לחשב את ה </w:t>
      </w:r>
      <w:r w:rsidR="00C43350">
        <w:rPr>
          <w:rFonts w:cstheme="minorHAnsi"/>
        </w:rPr>
        <w:t>Risk Free Rate</w:t>
      </w:r>
      <w:r w:rsidR="00C43350">
        <w:rPr>
          <w:rFonts w:cstheme="minorHAnsi" w:hint="cs"/>
          <w:rtl/>
        </w:rPr>
        <w:t xml:space="preserve"> הנמצא בחישוב המדד, השתמשנו במניה </w:t>
      </w:r>
      <w:r w:rsidR="00C43350">
        <w:rPr>
          <w:rFonts w:cstheme="minorHAnsi"/>
        </w:rPr>
        <w:t>^IRX</w:t>
      </w:r>
      <w:r w:rsidR="00C43350">
        <w:rPr>
          <w:rFonts w:cstheme="minorHAnsi" w:hint="cs"/>
          <w:rtl/>
        </w:rPr>
        <w:t xml:space="preserve"> (</w:t>
      </w:r>
      <w:r w:rsidR="00C43350">
        <w:rPr>
          <w:rFonts w:cstheme="minorHAnsi"/>
        </w:rPr>
        <w:t>US 3 Month Treasury Bill</w:t>
      </w:r>
      <w:r w:rsidR="00C43350">
        <w:rPr>
          <w:rFonts w:cstheme="minorHAnsi" w:hint="cs"/>
          <w:rtl/>
        </w:rPr>
        <w:t>) כמקובל [7]. חישבנו את ה-</w:t>
      </w:r>
      <w:r w:rsidR="00C43350">
        <w:rPr>
          <w:rFonts w:cstheme="minorHAnsi"/>
        </w:rPr>
        <w:t>Sharpe Value</w:t>
      </w:r>
      <w:r w:rsidR="00C43350">
        <w:rPr>
          <w:rFonts w:cstheme="minorHAnsi" w:hint="cs"/>
          <w:rtl/>
        </w:rPr>
        <w:t xml:space="preserve"> לתקופת רבעון על פני במקום לחשב את הערך השנתי מפני שמניית ה-</w:t>
      </w:r>
      <w:r w:rsidR="00C43350">
        <w:rPr>
          <w:rFonts w:cstheme="minorHAnsi"/>
        </w:rPr>
        <w:t>Nearby</w:t>
      </w:r>
      <w:r w:rsidR="00C43350">
        <w:rPr>
          <w:rFonts w:cstheme="minorHAnsi" w:hint="cs"/>
          <w:rtl/>
        </w:rPr>
        <w:t xml:space="preserve"> בעלת תאריך תפוגה יותר קצר ולכן נרצה לדד מה יהיו הרווחים שלה בטווח יותר קצר. בשביל </w:t>
      </w:r>
      <w:r w:rsidR="0011722E">
        <w:rPr>
          <w:rFonts w:cstheme="minorHAnsi" w:hint="cs"/>
          <w:rtl/>
        </w:rPr>
        <w:t xml:space="preserve">שנוכל למדוד במידה יותר רחבה, באמצעות </w:t>
      </w:r>
      <w:proofErr w:type="spellStart"/>
      <w:r w:rsidR="0011722E">
        <w:rPr>
          <w:rFonts w:cstheme="minorHAnsi"/>
        </w:rPr>
        <w:t>yfinance</w:t>
      </w:r>
      <w:proofErr w:type="spellEnd"/>
      <w:r w:rsidR="0011722E">
        <w:rPr>
          <w:rFonts w:cstheme="minorHAnsi" w:hint="cs"/>
          <w:rtl/>
        </w:rPr>
        <w:t xml:space="preserve"> הבאנו מידע מחוזים של סחורות אחרות מתחומים שונים (מתכת, אנרגיה ועוד). המידע על כל החוזים שהשתמשנו בהם נמצא בתוך </w:t>
      </w:r>
      <w:proofErr w:type="spellStart"/>
      <w:r w:rsidR="0011722E">
        <w:rPr>
          <w:rFonts w:cstheme="minorHAnsi"/>
        </w:rPr>
        <w:t>commodities_tickers.json</w:t>
      </w:r>
      <w:proofErr w:type="spellEnd"/>
      <w:r w:rsidR="0011722E">
        <w:rPr>
          <w:rFonts w:cstheme="minorHAnsi" w:hint="cs"/>
          <w:rtl/>
        </w:rPr>
        <w:t xml:space="preserve"> בתיקייה, והמודל של הלמידה נמצא בקובץ </w:t>
      </w:r>
      <w:proofErr w:type="spellStart"/>
      <w:r w:rsidR="0011722E">
        <w:rPr>
          <w:rFonts w:cstheme="minorHAnsi"/>
        </w:rPr>
        <w:t>sharpe_index.ipynb</w:t>
      </w:r>
      <w:proofErr w:type="spellEnd"/>
      <w:r w:rsidR="0011722E">
        <w:rPr>
          <w:rFonts w:cstheme="minorHAnsi" w:hint="cs"/>
          <w:rtl/>
        </w:rPr>
        <w:t xml:space="preserve">. </w:t>
      </w:r>
      <w:r w:rsidR="00BC4277">
        <w:rPr>
          <w:rFonts w:cstheme="minorHAnsi" w:hint="cs"/>
          <w:rtl/>
        </w:rPr>
        <w:t xml:space="preserve">השתמשנו בפונקציית הפסד </w:t>
      </w:r>
      <w:r w:rsidR="00BC4277">
        <w:rPr>
          <w:rFonts w:cstheme="minorHAnsi"/>
        </w:rPr>
        <w:t>MSE</w:t>
      </w:r>
      <w:r w:rsidR="00BC4277">
        <w:rPr>
          <w:rFonts w:cstheme="minorHAnsi" w:hint="cs"/>
          <w:rtl/>
        </w:rPr>
        <w:t xml:space="preserve"> והתוצאות נמדדו גם באמצעות </w:t>
      </w:r>
      <w:r w:rsidR="00BC4277">
        <w:rPr>
          <w:rFonts w:cstheme="minorHAnsi"/>
        </w:rPr>
        <w:t>MSE</w:t>
      </w:r>
      <w:r w:rsidR="00BC4277">
        <w:rPr>
          <w:rFonts w:cstheme="minorHAnsi" w:hint="cs"/>
          <w:rtl/>
        </w:rPr>
        <w:t>.</w:t>
      </w:r>
    </w:p>
    <w:p w14:paraId="4C276CE7" w14:textId="77777777" w:rsidR="007D6CB6" w:rsidRDefault="007D6CB6" w:rsidP="00211767">
      <w:pPr>
        <w:spacing w:after="0" w:line="240" w:lineRule="auto"/>
        <w:rPr>
          <w:rFonts w:cstheme="minorHAnsi"/>
          <w:rtl/>
        </w:rPr>
      </w:pPr>
    </w:p>
    <w:p w14:paraId="66D1930E" w14:textId="6FF76E54" w:rsidR="002C0B27" w:rsidRPr="00211767" w:rsidRDefault="007D6CB6" w:rsidP="00211767">
      <w:pPr>
        <w:spacing w:after="0" w:line="240" w:lineRule="auto"/>
        <w:rPr>
          <w:rFonts w:cstheme="minorHAnsi"/>
        </w:rPr>
      </w:pPr>
      <w:r>
        <w:rPr>
          <w:rFonts w:cstheme="minorHAnsi" w:hint="cs"/>
          <w:rtl/>
        </w:rPr>
        <w:t>הסברים תאורטיים על כל אחד מהמודלים מופיעים בקבצים המתאימים לכל אחד מהמודלים.</w:t>
      </w:r>
      <w:r w:rsidR="002C0B27" w:rsidRPr="00211767">
        <w:rPr>
          <w:rFonts w:cstheme="minorHAnsi"/>
          <w:rtl/>
        </w:rPr>
        <w:br w:type="page"/>
      </w:r>
    </w:p>
    <w:p w14:paraId="35D87683" w14:textId="52872029" w:rsidR="00E742E2" w:rsidRDefault="002C0B27" w:rsidP="00E742E2">
      <w:pPr>
        <w:spacing w:after="0" w:line="240" w:lineRule="auto"/>
        <w:rPr>
          <w:rFonts w:cstheme="minorHAnsi"/>
          <w:rtl/>
        </w:rPr>
      </w:pPr>
      <w:r>
        <w:rPr>
          <w:rFonts w:cstheme="minorHAnsi" w:hint="cs"/>
          <w:rtl/>
        </w:rPr>
        <w:lastRenderedPageBreak/>
        <w:t>מקורות</w:t>
      </w:r>
    </w:p>
    <w:p w14:paraId="30CC0BDC" w14:textId="77777777" w:rsidR="002C0B27" w:rsidRDefault="002C0B27" w:rsidP="001D141E">
      <w:pPr>
        <w:bidi w:val="0"/>
        <w:spacing w:after="0" w:line="240" w:lineRule="auto"/>
        <w:rPr>
          <w:rFonts w:cstheme="minorHAnsi"/>
          <w:rtl/>
        </w:rPr>
      </w:pPr>
    </w:p>
    <w:p w14:paraId="6E8518E7" w14:textId="400D8475" w:rsidR="002C0B27" w:rsidRPr="001D141E" w:rsidRDefault="001D141E" w:rsidP="001D141E">
      <w:pPr>
        <w:pStyle w:val="ListParagraph"/>
        <w:numPr>
          <w:ilvl w:val="0"/>
          <w:numId w:val="1"/>
        </w:numPr>
        <w:bidi w:val="0"/>
        <w:spacing w:after="0" w:line="240" w:lineRule="auto"/>
        <w:rPr>
          <w:rFonts w:cstheme="minorHAnsi"/>
          <w:iCs/>
        </w:rPr>
      </w:pPr>
      <w:proofErr w:type="spellStart"/>
      <w:r w:rsidRPr="001D141E">
        <w:rPr>
          <w:rFonts w:cstheme="minorHAnsi"/>
          <w:iCs/>
        </w:rPr>
        <w:t>Ohyver</w:t>
      </w:r>
      <w:proofErr w:type="spellEnd"/>
      <w:r w:rsidRPr="001D141E">
        <w:rPr>
          <w:rFonts w:cstheme="minorHAnsi"/>
          <w:iCs/>
        </w:rPr>
        <w:t xml:space="preserve">, M., &amp; </w:t>
      </w:r>
      <w:proofErr w:type="spellStart"/>
      <w:r w:rsidRPr="001D141E">
        <w:rPr>
          <w:rFonts w:cstheme="minorHAnsi"/>
          <w:iCs/>
        </w:rPr>
        <w:t>Pudjihastuti</w:t>
      </w:r>
      <w:proofErr w:type="spellEnd"/>
      <w:r w:rsidRPr="001D141E">
        <w:rPr>
          <w:rFonts w:cstheme="minorHAnsi"/>
          <w:iCs/>
        </w:rPr>
        <w:t>, H. (2018). Arima model for forecasting the price of medium quality rice to anticipate price fluctuations. Procedia Computer Science, 135, 707-711</w:t>
      </w:r>
    </w:p>
    <w:p w14:paraId="6270AE32" w14:textId="52270D8C" w:rsidR="001D141E" w:rsidRPr="001D141E" w:rsidRDefault="001D141E" w:rsidP="001D141E">
      <w:pPr>
        <w:pStyle w:val="ListParagraph"/>
        <w:numPr>
          <w:ilvl w:val="0"/>
          <w:numId w:val="1"/>
        </w:numPr>
        <w:bidi w:val="0"/>
        <w:spacing w:after="0" w:line="240" w:lineRule="auto"/>
        <w:rPr>
          <w:rFonts w:cstheme="minorHAnsi"/>
          <w:iCs/>
        </w:rPr>
      </w:pPr>
      <w:r w:rsidRPr="001D141E">
        <w:rPr>
          <w:rFonts w:cstheme="minorHAnsi"/>
          <w:iCs/>
        </w:rPr>
        <w:t>Kumar, R. (2021). Predicting wheat futures prices in India. Asia-Pacific Financial Markets, 28(1), 121-140</w:t>
      </w:r>
    </w:p>
    <w:p w14:paraId="73CB4144" w14:textId="4DF95D4A" w:rsidR="001D141E" w:rsidRDefault="001D141E" w:rsidP="001D141E">
      <w:pPr>
        <w:pStyle w:val="ListParagraph"/>
        <w:numPr>
          <w:ilvl w:val="0"/>
          <w:numId w:val="1"/>
        </w:numPr>
        <w:bidi w:val="0"/>
        <w:spacing w:after="0" w:line="240" w:lineRule="auto"/>
        <w:rPr>
          <w:rFonts w:cstheme="minorHAnsi"/>
          <w:iCs/>
        </w:rPr>
      </w:pPr>
      <w:r w:rsidRPr="001D141E">
        <w:rPr>
          <w:rFonts w:cstheme="minorHAnsi"/>
          <w:iCs/>
        </w:rPr>
        <w:t>Ouyang, H., Wei, X., &amp; Wu, Q. (2019). Agricultural commodity futures prices prediction via long-and short-term time series network. Journal of Applied Economics, 22(1), 468-483</w:t>
      </w:r>
      <w:r w:rsidR="003C68E8">
        <w:rPr>
          <w:rFonts w:cstheme="minorHAnsi"/>
          <w:iCs/>
        </w:rPr>
        <w:t>.</w:t>
      </w:r>
    </w:p>
    <w:p w14:paraId="478B3DF5" w14:textId="06AD25F2" w:rsidR="00095FC7" w:rsidRDefault="00095FC7" w:rsidP="00095FC7">
      <w:pPr>
        <w:pStyle w:val="ListParagraph"/>
        <w:numPr>
          <w:ilvl w:val="0"/>
          <w:numId w:val="1"/>
        </w:numPr>
        <w:bidi w:val="0"/>
        <w:spacing w:after="0" w:line="240" w:lineRule="auto"/>
        <w:rPr>
          <w:rFonts w:cstheme="minorHAnsi"/>
          <w:iCs/>
        </w:rPr>
      </w:pPr>
      <w:r>
        <w:rPr>
          <w:rFonts w:cstheme="minorHAnsi"/>
          <w:iCs/>
        </w:rPr>
        <w:t>EIU</w:t>
      </w:r>
      <w:r w:rsidR="00C43350">
        <w:rPr>
          <w:rFonts w:cstheme="minorHAnsi"/>
          <w:iCs/>
        </w:rPr>
        <w:t>.</w:t>
      </w:r>
      <w:r>
        <w:rPr>
          <w:rFonts w:cstheme="minorHAnsi"/>
          <w:iCs/>
        </w:rPr>
        <w:t xml:space="preserve"> (2023). Commodities outlook 2024. </w:t>
      </w:r>
      <w:hyperlink r:id="rId7" w:history="1">
        <w:r w:rsidRPr="000E208A">
          <w:rPr>
            <w:rStyle w:val="Hyperlink"/>
            <w:rFonts w:cstheme="minorHAnsi"/>
            <w:i/>
          </w:rPr>
          <w:t>https://www.eiu.com/n/cam</w:t>
        </w:r>
        <w:r w:rsidRPr="000E208A">
          <w:rPr>
            <w:rStyle w:val="Hyperlink"/>
            <w:rFonts w:cstheme="minorHAnsi"/>
            <w:i/>
          </w:rPr>
          <w:t>p</w:t>
        </w:r>
        <w:r w:rsidRPr="000E208A">
          <w:rPr>
            <w:rStyle w:val="Hyperlink"/>
            <w:rFonts w:cstheme="minorHAnsi"/>
            <w:i/>
          </w:rPr>
          <w:t>aigns/commodities-outlook-2024/</w:t>
        </w:r>
      </w:hyperlink>
      <w:r>
        <w:rPr>
          <w:rFonts w:cstheme="minorHAnsi"/>
          <w:i/>
        </w:rPr>
        <w:t xml:space="preserve"> </w:t>
      </w:r>
    </w:p>
    <w:p w14:paraId="1EE599A5" w14:textId="3FD13D3D" w:rsidR="00095FC7" w:rsidRPr="00C43350" w:rsidRDefault="00095FC7" w:rsidP="00095FC7">
      <w:pPr>
        <w:pStyle w:val="ListParagraph"/>
        <w:numPr>
          <w:ilvl w:val="0"/>
          <w:numId w:val="1"/>
        </w:numPr>
        <w:bidi w:val="0"/>
        <w:spacing w:after="0" w:line="240" w:lineRule="auto"/>
        <w:rPr>
          <w:rFonts w:cstheme="minorHAnsi"/>
          <w:iCs/>
        </w:rPr>
      </w:pPr>
      <w:proofErr w:type="spellStart"/>
      <w:r>
        <w:rPr>
          <w:rFonts w:ascii="Arial" w:hAnsi="Arial" w:cs="Arial"/>
          <w:color w:val="222222"/>
          <w:sz w:val="20"/>
          <w:szCs w:val="20"/>
          <w:shd w:val="clear" w:color="auto" w:fill="FFFFFF"/>
        </w:rPr>
        <w:t>Hashemzadeh</w:t>
      </w:r>
      <w:proofErr w:type="spellEnd"/>
      <w:r>
        <w:rPr>
          <w:rFonts w:ascii="Arial" w:hAnsi="Arial" w:cs="Arial"/>
          <w:color w:val="222222"/>
          <w:sz w:val="20"/>
          <w:szCs w:val="20"/>
          <w:shd w:val="clear" w:color="auto" w:fill="FFFFFF"/>
        </w:rPr>
        <w:t>, N., &amp; Taylor, P. (1988). Stock prices, money supply, and interest rates: the question of causality. </w:t>
      </w:r>
      <w:r>
        <w:rPr>
          <w:rFonts w:ascii="Arial" w:hAnsi="Arial" w:cs="Arial"/>
          <w:i/>
          <w:iCs/>
          <w:color w:val="222222"/>
          <w:sz w:val="20"/>
          <w:szCs w:val="20"/>
          <w:shd w:val="clear" w:color="auto" w:fill="FFFFFF"/>
        </w:rPr>
        <w:t>Applied economics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20</w:t>
      </w:r>
      <w:r>
        <w:rPr>
          <w:rFonts w:ascii="Arial" w:hAnsi="Arial" w:cs="Arial"/>
          <w:color w:val="222222"/>
          <w:sz w:val="20"/>
          <w:szCs w:val="20"/>
          <w:shd w:val="clear" w:color="auto" w:fill="FFFFFF"/>
        </w:rPr>
        <w:t>(12), 1603-1611.</w:t>
      </w:r>
    </w:p>
    <w:p w14:paraId="4B9E9F3F" w14:textId="05C7DC6C" w:rsidR="00C43350" w:rsidRDefault="00C43350" w:rsidP="00C43350">
      <w:pPr>
        <w:pStyle w:val="ListParagraph"/>
        <w:numPr>
          <w:ilvl w:val="0"/>
          <w:numId w:val="1"/>
        </w:numPr>
        <w:bidi w:val="0"/>
        <w:spacing w:after="0" w:line="240" w:lineRule="auto"/>
        <w:rPr>
          <w:rFonts w:ascii="Arial" w:hAnsi="Arial" w:cs="Arial"/>
          <w:i/>
          <w:iCs/>
          <w:color w:val="222222"/>
          <w:sz w:val="20"/>
          <w:szCs w:val="20"/>
          <w:shd w:val="clear" w:color="auto" w:fill="FFFFFF"/>
        </w:rPr>
      </w:pPr>
      <w:r w:rsidRPr="00C43350">
        <w:rPr>
          <w:rFonts w:ascii="Arial" w:hAnsi="Arial" w:cs="Arial"/>
          <w:color w:val="222222"/>
          <w:sz w:val="20"/>
          <w:szCs w:val="20"/>
          <w:shd w:val="clear" w:color="auto" w:fill="FFFFFF"/>
        </w:rPr>
        <w:t>Sharpe, W. F. (1966). "Mutual Fund Performance".</w:t>
      </w:r>
      <w:r w:rsidRPr="00C43350">
        <w:t> </w:t>
      </w:r>
      <w:r w:rsidRPr="00C43350">
        <w:rPr>
          <w:rFonts w:ascii="Arial" w:hAnsi="Arial" w:cs="Arial"/>
          <w:i/>
          <w:iCs/>
          <w:color w:val="222222"/>
          <w:sz w:val="20"/>
          <w:szCs w:val="20"/>
          <w:shd w:val="clear" w:color="auto" w:fill="FFFFFF"/>
        </w:rPr>
        <w:t>Journal of Business. 39 (S1): 119–138.</w:t>
      </w:r>
    </w:p>
    <w:p w14:paraId="0DB25F81" w14:textId="1C8B0894" w:rsidR="00C43350" w:rsidRPr="00C43350" w:rsidRDefault="00C43350" w:rsidP="00C43350">
      <w:pPr>
        <w:pStyle w:val="ListParagraph"/>
        <w:numPr>
          <w:ilvl w:val="0"/>
          <w:numId w:val="1"/>
        </w:numPr>
        <w:bidi w:val="0"/>
        <w:spacing w:after="0" w:line="240" w:lineRule="auto"/>
        <w:rPr>
          <w:rFonts w:ascii="Arial" w:hAnsi="Arial" w:cs="Arial"/>
          <w:i/>
          <w:iCs/>
          <w:color w:val="222222"/>
          <w:sz w:val="20"/>
          <w:szCs w:val="20"/>
          <w:shd w:val="clear" w:color="auto" w:fill="FFFFFF"/>
        </w:rPr>
      </w:pPr>
      <w:r>
        <w:rPr>
          <w:rFonts w:ascii="Arial" w:hAnsi="Arial" w:cs="Arial"/>
          <w:color w:val="222222"/>
          <w:sz w:val="20"/>
          <w:szCs w:val="20"/>
          <w:shd w:val="clear" w:color="auto" w:fill="FFFFFF"/>
        </w:rPr>
        <w:t xml:space="preserve">Maverick, J. (2024). </w:t>
      </w:r>
      <w:r w:rsidRPr="00C43350">
        <w:rPr>
          <w:rFonts w:ascii="Arial" w:hAnsi="Arial" w:cs="Arial"/>
          <w:color w:val="222222"/>
          <w:sz w:val="20"/>
          <w:szCs w:val="20"/>
          <w:shd w:val="clear" w:color="auto" w:fill="FFFFFF"/>
        </w:rPr>
        <w:t>What the Sharpe Ratio Means for Investors.</w:t>
      </w:r>
      <w:r>
        <w:rPr>
          <w:rFonts w:ascii="Arial" w:hAnsi="Arial" w:cs="Arial"/>
          <w:color w:val="222222"/>
          <w:sz w:val="20"/>
          <w:szCs w:val="20"/>
          <w:shd w:val="clear" w:color="auto" w:fill="FFFFFF"/>
        </w:rPr>
        <w:t xml:space="preserve"> </w:t>
      </w:r>
      <w:r>
        <w:rPr>
          <w:rFonts w:ascii="Arial" w:hAnsi="Arial" w:cs="Arial"/>
          <w:i/>
          <w:iCs/>
          <w:color w:val="222222"/>
          <w:sz w:val="20"/>
          <w:szCs w:val="20"/>
          <w:shd w:val="clear" w:color="auto" w:fill="FFFFFF"/>
        </w:rPr>
        <w:t>Investopedia</w:t>
      </w:r>
      <w:r w:rsidRPr="00C43350">
        <w:rPr>
          <w:rFonts w:ascii="Arial" w:hAnsi="Arial" w:cs="Arial"/>
          <w:color w:val="222222"/>
          <w:sz w:val="20"/>
          <w:szCs w:val="20"/>
          <w:shd w:val="clear" w:color="auto" w:fill="FFFFFF"/>
        </w:rPr>
        <w:t xml:space="preserve"> </w:t>
      </w:r>
      <w:hyperlink r:id="rId8" w:history="1">
        <w:r w:rsidRPr="000E208A">
          <w:rPr>
            <w:rStyle w:val="Hyperlink"/>
            <w:rFonts w:ascii="Arial" w:hAnsi="Arial" w:cs="Arial"/>
            <w:i/>
            <w:iCs/>
            <w:sz w:val="20"/>
            <w:szCs w:val="20"/>
            <w:shd w:val="clear" w:color="auto" w:fill="FFFFFF"/>
          </w:rPr>
          <w:t>https://www.investopedia.com/ask/answers/010815/what-good-sharpe-ratio.asp</w:t>
        </w:r>
      </w:hyperlink>
      <w:r>
        <w:rPr>
          <w:rFonts w:ascii="Arial" w:hAnsi="Arial" w:cs="Arial"/>
          <w:i/>
          <w:iCs/>
          <w:color w:val="222222"/>
          <w:sz w:val="20"/>
          <w:szCs w:val="20"/>
          <w:shd w:val="clear" w:color="auto" w:fill="FFFFFF"/>
        </w:rPr>
        <w:t xml:space="preserve"> </w:t>
      </w:r>
    </w:p>
    <w:p w14:paraId="1D1EB154" w14:textId="77777777" w:rsidR="002C3C2B" w:rsidRDefault="002C3C2B" w:rsidP="002C3C2B">
      <w:pPr>
        <w:bidi w:val="0"/>
        <w:spacing w:after="0" w:line="240" w:lineRule="auto"/>
        <w:rPr>
          <w:rFonts w:cstheme="minorHAnsi"/>
          <w:iCs/>
          <w:rtl/>
        </w:rPr>
      </w:pPr>
    </w:p>
    <w:p w14:paraId="323A251F" w14:textId="77777777" w:rsidR="002C3C2B" w:rsidRDefault="002C3C2B" w:rsidP="002C3C2B">
      <w:pPr>
        <w:bidi w:val="0"/>
        <w:spacing w:after="0" w:line="240" w:lineRule="auto"/>
        <w:rPr>
          <w:rFonts w:cstheme="minorHAnsi"/>
          <w:iCs/>
          <w:rtl/>
        </w:rPr>
      </w:pPr>
    </w:p>
    <w:p w14:paraId="7CABFBC0" w14:textId="2115AC15" w:rsidR="002C3C2B" w:rsidRPr="002C3C2B" w:rsidRDefault="002C3C2B" w:rsidP="002C3C2B">
      <w:pPr>
        <w:spacing w:after="0" w:line="240" w:lineRule="auto"/>
        <w:rPr>
          <w:rFonts w:cstheme="minorHAnsi"/>
          <w:i/>
          <w:rtl/>
        </w:rPr>
      </w:pPr>
      <w:r w:rsidRPr="002C3C2B">
        <w:rPr>
          <w:rFonts w:cstheme="minorHAnsi" w:hint="cs"/>
          <w:i/>
          <w:rtl/>
        </w:rPr>
        <w:t xml:space="preserve">האתר ממנו השגנו את </w:t>
      </w:r>
      <w:r w:rsidRPr="002C3C2B">
        <w:rPr>
          <w:rFonts w:cstheme="minorHAnsi"/>
          <w:i/>
          <w:rtl/>
        </w:rPr>
        <w:t xml:space="preserve">הנתונים: </w:t>
      </w:r>
      <w:hyperlink r:id="rId9">
        <w:r w:rsidRPr="002C3C2B">
          <w:rPr>
            <w:rStyle w:val="Hyperlink"/>
            <w:rFonts w:eastAsia="David" w:cstheme="minorHAnsi"/>
          </w:rPr>
          <w:t>https://ahdb.org.uk/cereals-oilseeds/futures-prices</w:t>
        </w:r>
      </w:hyperlink>
    </w:p>
    <w:sectPr w:rsidR="002C3C2B" w:rsidRPr="002C3C2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9F6194"/>
    <w:multiLevelType w:val="hybridMultilevel"/>
    <w:tmpl w:val="8176142A"/>
    <w:lvl w:ilvl="0" w:tplc="D414C0A0">
      <w:start w:val="1"/>
      <w:numFmt w:val="decimal"/>
      <w:lvlText w:val="%1."/>
      <w:lvlJc w:val="left"/>
      <w:pPr>
        <w:ind w:left="720" w:hanging="360"/>
      </w:pPr>
      <w:rPr>
        <w:i/>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C4698F"/>
    <w:multiLevelType w:val="hybridMultilevel"/>
    <w:tmpl w:val="89808D58"/>
    <w:lvl w:ilvl="0" w:tplc="D414C0A0">
      <w:start w:val="1"/>
      <w:numFmt w:val="decimal"/>
      <w:lvlText w:val="%1."/>
      <w:lvlJc w:val="left"/>
      <w:pPr>
        <w:ind w:left="720" w:hanging="360"/>
      </w:pPr>
      <w:rPr>
        <w:i/>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4E352D"/>
    <w:multiLevelType w:val="hybridMultilevel"/>
    <w:tmpl w:val="65107AE4"/>
    <w:lvl w:ilvl="0" w:tplc="D414C0A0">
      <w:start w:val="1"/>
      <w:numFmt w:val="decimal"/>
      <w:lvlText w:val="%1."/>
      <w:lvlJc w:val="left"/>
      <w:pPr>
        <w:ind w:left="3600" w:hanging="360"/>
      </w:pPr>
      <w:rPr>
        <w:i/>
        <w:iCs w:val="0"/>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 w15:restartNumberingAfterBreak="0">
    <w:nsid w:val="5CC96432"/>
    <w:multiLevelType w:val="hybridMultilevel"/>
    <w:tmpl w:val="86304A9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666250300">
    <w:abstractNumId w:val="1"/>
  </w:num>
  <w:num w:numId="2" w16cid:durableId="1806041732">
    <w:abstractNumId w:val="3"/>
  </w:num>
  <w:num w:numId="3" w16cid:durableId="1403259415">
    <w:abstractNumId w:val="2"/>
  </w:num>
  <w:num w:numId="4" w16cid:durableId="15260150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3F2"/>
    <w:rsid w:val="00066609"/>
    <w:rsid w:val="00095FC7"/>
    <w:rsid w:val="00105E13"/>
    <w:rsid w:val="0011722E"/>
    <w:rsid w:val="001D141E"/>
    <w:rsid w:val="00211767"/>
    <w:rsid w:val="0025281D"/>
    <w:rsid w:val="00275406"/>
    <w:rsid w:val="00296824"/>
    <w:rsid w:val="002A6AB7"/>
    <w:rsid w:val="002C0B27"/>
    <w:rsid w:val="002C3C2B"/>
    <w:rsid w:val="00305B9C"/>
    <w:rsid w:val="003C68E8"/>
    <w:rsid w:val="004903F2"/>
    <w:rsid w:val="00633583"/>
    <w:rsid w:val="00665A7F"/>
    <w:rsid w:val="006C4E3A"/>
    <w:rsid w:val="007D6CB6"/>
    <w:rsid w:val="00890A42"/>
    <w:rsid w:val="00893112"/>
    <w:rsid w:val="008A0F63"/>
    <w:rsid w:val="00986572"/>
    <w:rsid w:val="00AA54FE"/>
    <w:rsid w:val="00AE53B2"/>
    <w:rsid w:val="00BC4277"/>
    <w:rsid w:val="00C21077"/>
    <w:rsid w:val="00C43350"/>
    <w:rsid w:val="00CC01B0"/>
    <w:rsid w:val="00D0095F"/>
    <w:rsid w:val="00D36F05"/>
    <w:rsid w:val="00E04236"/>
    <w:rsid w:val="00E742E2"/>
    <w:rsid w:val="00F62048"/>
    <w:rsid w:val="00FE0DF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77103"/>
  <w15:chartTrackingRefBased/>
  <w15:docId w15:val="{24A82519-D37A-D544-B3EE-98849CF1B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L"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03F2"/>
    <w:pPr>
      <w:bidi/>
      <w:spacing w:after="160" w:line="259" w:lineRule="auto"/>
    </w:pPr>
    <w:rPr>
      <w:kern w:val="2"/>
      <w:sz w:val="22"/>
      <w:szCs w:val="22"/>
      <w:lang w:val="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742E2"/>
    <w:rPr>
      <w:kern w:val="2"/>
      <w:sz w:val="22"/>
      <w:szCs w:val="22"/>
      <w:lang w:val="en-US"/>
      <w14:ligatures w14:val="standardContextual"/>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iPriority w:val="35"/>
    <w:unhideWhenUsed/>
    <w:qFormat/>
    <w:rsid w:val="00E742E2"/>
    <w:pPr>
      <w:spacing w:after="200" w:line="240" w:lineRule="auto"/>
    </w:pPr>
    <w:rPr>
      <w:i/>
      <w:iCs/>
      <w:color w:val="44546A" w:themeColor="text2"/>
      <w:sz w:val="18"/>
      <w:szCs w:val="18"/>
    </w:rPr>
  </w:style>
  <w:style w:type="paragraph" w:styleId="ListParagraph">
    <w:name w:val="List Paragraph"/>
    <w:basedOn w:val="Normal"/>
    <w:uiPriority w:val="34"/>
    <w:qFormat/>
    <w:rsid w:val="002C0B27"/>
    <w:pPr>
      <w:ind w:left="720"/>
      <w:contextualSpacing/>
    </w:pPr>
  </w:style>
  <w:style w:type="character" w:styleId="Hyperlink">
    <w:name w:val="Hyperlink"/>
    <w:basedOn w:val="DefaultParagraphFont"/>
    <w:uiPriority w:val="99"/>
    <w:unhideWhenUsed/>
    <w:rsid w:val="00095FC7"/>
    <w:rPr>
      <w:color w:val="0563C1" w:themeColor="hyperlink"/>
      <w:u w:val="single"/>
    </w:rPr>
  </w:style>
  <w:style w:type="character" w:styleId="UnresolvedMention">
    <w:name w:val="Unresolved Mention"/>
    <w:basedOn w:val="DefaultParagraphFont"/>
    <w:uiPriority w:val="99"/>
    <w:semiHidden/>
    <w:unhideWhenUsed/>
    <w:rsid w:val="00095FC7"/>
    <w:rPr>
      <w:color w:val="605E5C"/>
      <w:shd w:val="clear" w:color="auto" w:fill="E1DFDD"/>
    </w:rPr>
  </w:style>
  <w:style w:type="character" w:styleId="FollowedHyperlink">
    <w:name w:val="FollowedHyperlink"/>
    <w:basedOn w:val="DefaultParagraphFont"/>
    <w:uiPriority w:val="99"/>
    <w:semiHidden/>
    <w:unhideWhenUsed/>
    <w:rsid w:val="002C3C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ask/answers/010815/what-good-sharpe-ratio.asp" TargetMode="External"/><Relationship Id="rId3" Type="http://schemas.openxmlformats.org/officeDocument/2006/relationships/styles" Target="styles.xml"/><Relationship Id="rId7" Type="http://schemas.openxmlformats.org/officeDocument/2006/relationships/hyperlink" Target="https://www.eiu.com/n/campaigns/commodities-outlook-202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ireinman/fintech/tree/master"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hdb.org.uk/cereals-oilseeds/futures-pr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41D46A-F24C-4844-B2DF-AC8E1F5321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1622</TotalTime>
  <Pages>4</Pages>
  <Words>1220</Words>
  <Characters>6955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שיטות חיזוי בפינטק</dc:title>
  <dc:subject>חיזוי מחירים של דגנים וסוגי יבול</dc:subject>
  <dc:creator>Ben Eliav</dc:creator>
  <cp:keywords/>
  <dc:description/>
  <cp:lastModifiedBy>Ben Eliav</cp:lastModifiedBy>
  <cp:revision>12</cp:revision>
  <dcterms:created xsi:type="dcterms:W3CDTF">2024-09-18T14:38:00Z</dcterms:created>
  <dcterms:modified xsi:type="dcterms:W3CDTF">2024-09-22T14:33:00Z</dcterms:modified>
</cp:coreProperties>
</file>