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0822D7" w14:textId="1E2D6C06" w:rsidR="00E90423" w:rsidRDefault="00E90423" w:rsidP="00E90423">
      <w:pPr>
        <w:spacing w:line="360" w:lineRule="auto"/>
        <w:ind w:left="641" w:hanging="357"/>
        <w:jc w:val="center"/>
        <w:rPr>
          <w:rFonts w:ascii="Calibri" w:hAnsi="Calibri" w:cs="Calibri"/>
          <w:b/>
          <w:bCs/>
          <w:sz w:val="144"/>
          <w:szCs w:val="144"/>
        </w:rPr>
      </w:pPr>
      <w:r w:rsidRPr="00E90423">
        <w:rPr>
          <w:rFonts w:ascii="Calibri" w:hAnsi="Calibri" w:cs="Calibri"/>
          <w:b/>
          <w:bCs/>
          <w:sz w:val="144"/>
          <w:szCs w:val="144"/>
        </w:rPr>
        <w:t>Advanced</w:t>
      </w:r>
    </w:p>
    <w:p w14:paraId="43C67056" w14:textId="4A8763B0" w:rsidR="00E90423" w:rsidRPr="00E90423" w:rsidRDefault="00E90423" w:rsidP="00E90423">
      <w:pPr>
        <w:spacing w:line="360" w:lineRule="auto"/>
        <w:ind w:left="641" w:hanging="357"/>
        <w:jc w:val="center"/>
        <w:rPr>
          <w:rFonts w:ascii="Calibri" w:hAnsi="Calibri" w:cs="Calibri"/>
          <w:b/>
          <w:bCs/>
          <w:sz w:val="144"/>
          <w:szCs w:val="144"/>
        </w:rPr>
      </w:pPr>
      <w:r w:rsidRPr="00E90423">
        <w:rPr>
          <w:rFonts w:ascii="Calibri" w:hAnsi="Calibri" w:cs="Calibri"/>
          <w:b/>
          <w:bCs/>
          <w:sz w:val="144"/>
          <w:szCs w:val="144"/>
        </w:rPr>
        <w:t>Risk Manageme</w:t>
      </w:r>
      <w:r>
        <w:rPr>
          <w:rFonts w:ascii="Calibri" w:hAnsi="Calibri" w:cs="Calibri" w:hint="eastAsia"/>
          <w:b/>
          <w:bCs/>
          <w:sz w:val="144"/>
          <w:szCs w:val="144"/>
        </w:rPr>
        <w:t>n</w:t>
      </w:r>
      <w:r w:rsidRPr="00E90423">
        <w:rPr>
          <w:rFonts w:ascii="Calibri" w:hAnsi="Calibri" w:cs="Calibri"/>
          <w:b/>
          <w:bCs/>
          <w:sz w:val="144"/>
          <w:szCs w:val="144"/>
        </w:rPr>
        <w:t>t</w:t>
      </w:r>
    </w:p>
    <w:p w14:paraId="726D2556" w14:textId="77777777" w:rsidR="00E90423" w:rsidRDefault="00E90423" w:rsidP="00E90423">
      <w:pPr>
        <w:spacing w:line="480" w:lineRule="auto"/>
        <w:ind w:left="643" w:hanging="360"/>
        <w:jc w:val="center"/>
        <w:rPr>
          <w:rFonts w:ascii="Calibri" w:hAnsi="Calibri" w:cs="Calibri"/>
          <w:b/>
          <w:bCs/>
          <w:sz w:val="72"/>
          <w:szCs w:val="72"/>
        </w:rPr>
      </w:pPr>
    </w:p>
    <w:p w14:paraId="2861C9CC" w14:textId="77777777" w:rsidR="00E90423" w:rsidRDefault="00E90423" w:rsidP="00E90423">
      <w:pPr>
        <w:spacing w:line="480" w:lineRule="auto"/>
        <w:rPr>
          <w:rFonts w:ascii="Calibri" w:hAnsi="Calibri" w:cs="Calibri" w:hint="eastAsia"/>
          <w:b/>
          <w:bCs/>
          <w:sz w:val="72"/>
          <w:szCs w:val="72"/>
        </w:rPr>
      </w:pPr>
    </w:p>
    <w:p w14:paraId="2ED07912" w14:textId="3D27B788" w:rsidR="00E90423" w:rsidRPr="00E90423" w:rsidRDefault="00E90423" w:rsidP="00E90423">
      <w:pPr>
        <w:spacing w:line="480" w:lineRule="auto"/>
        <w:ind w:left="643" w:hanging="360"/>
        <w:jc w:val="center"/>
        <w:rPr>
          <w:rFonts w:ascii="Calibri" w:hAnsi="Calibri" w:cs="Calibri" w:hint="eastAsia"/>
          <w:b/>
          <w:bCs/>
          <w:sz w:val="72"/>
          <w:szCs w:val="72"/>
        </w:rPr>
      </w:pPr>
      <w:r w:rsidRPr="00E90423">
        <w:rPr>
          <w:rFonts w:ascii="Calibri" w:hAnsi="Calibri" w:cs="Calibri"/>
          <w:b/>
          <w:bCs/>
          <w:sz w:val="72"/>
          <w:szCs w:val="72"/>
        </w:rPr>
        <w:t>Assignment</w:t>
      </w:r>
      <w:r>
        <w:rPr>
          <w:rFonts w:ascii="Calibri" w:hAnsi="Calibri" w:cs="Calibri" w:hint="eastAsia"/>
          <w:b/>
          <w:bCs/>
          <w:sz w:val="72"/>
          <w:szCs w:val="72"/>
        </w:rPr>
        <w:t xml:space="preserve"> 4</w:t>
      </w:r>
    </w:p>
    <w:p w14:paraId="0EC17B9D" w14:textId="77777777" w:rsidR="00E90423" w:rsidRDefault="00E90423" w:rsidP="00E90423">
      <w:pPr>
        <w:spacing w:line="480" w:lineRule="auto"/>
        <w:ind w:left="643" w:hanging="360"/>
        <w:rPr>
          <w:rFonts w:ascii="Calibri" w:hAnsi="Calibri" w:cs="Calibri"/>
        </w:rPr>
      </w:pPr>
    </w:p>
    <w:p w14:paraId="40FA4449" w14:textId="77777777" w:rsidR="00E90423" w:rsidRDefault="00E90423" w:rsidP="00E90423">
      <w:pPr>
        <w:spacing w:line="480" w:lineRule="auto"/>
        <w:rPr>
          <w:rFonts w:ascii="Calibri" w:hAnsi="Calibri" w:cs="Calibri" w:hint="eastAsia"/>
        </w:rPr>
      </w:pPr>
    </w:p>
    <w:p w14:paraId="7E015184" w14:textId="77777777" w:rsidR="00E90423" w:rsidRPr="00E90423" w:rsidRDefault="00E90423" w:rsidP="00E90423">
      <w:pPr>
        <w:spacing w:line="480" w:lineRule="auto"/>
        <w:ind w:left="643" w:hanging="360"/>
        <w:rPr>
          <w:rFonts w:ascii="Calibri" w:hAnsi="Calibri" w:cs="Calibri" w:hint="eastAsia"/>
        </w:rPr>
      </w:pPr>
    </w:p>
    <w:tbl>
      <w:tblPr>
        <w:tblStyle w:val="TableGrid"/>
        <w:tblW w:w="9986" w:type="dxa"/>
        <w:tblInd w:w="213" w:type="dxa"/>
        <w:tblLook w:val="04A0" w:firstRow="1" w:lastRow="0" w:firstColumn="1" w:lastColumn="0" w:noHBand="0" w:noVBand="1"/>
      </w:tblPr>
      <w:tblGrid>
        <w:gridCol w:w="3024"/>
        <w:gridCol w:w="2835"/>
        <w:gridCol w:w="4127"/>
      </w:tblGrid>
      <w:tr w:rsidR="00E90423" w:rsidRPr="00E90423" w14:paraId="7D9C2E79" w14:textId="77777777" w:rsidTr="009C42CD">
        <w:tc>
          <w:tcPr>
            <w:tcW w:w="3024" w:type="dxa"/>
            <w:vAlign w:val="center"/>
          </w:tcPr>
          <w:p w14:paraId="2FAFE1DF" w14:textId="77777777" w:rsidR="00E90423" w:rsidRPr="00E90423" w:rsidRDefault="00E90423" w:rsidP="009C42CD">
            <w:pPr>
              <w:spacing w:line="480" w:lineRule="auto"/>
              <w:jc w:val="center"/>
              <w:rPr>
                <w:rFonts w:ascii="Calibri" w:hAnsi="Calibri" w:cs="Calibri"/>
                <w:b/>
                <w:bCs/>
                <w:sz w:val="32"/>
                <w:szCs w:val="32"/>
              </w:rPr>
            </w:pPr>
            <w:r w:rsidRPr="00E90423">
              <w:rPr>
                <w:rFonts w:ascii="Calibri" w:hAnsi="Calibri" w:cs="Calibri"/>
                <w:b/>
                <w:bCs/>
                <w:sz w:val="32"/>
                <w:szCs w:val="32"/>
              </w:rPr>
              <w:t>Name</w:t>
            </w:r>
          </w:p>
        </w:tc>
        <w:tc>
          <w:tcPr>
            <w:tcW w:w="2835" w:type="dxa"/>
            <w:vAlign w:val="center"/>
          </w:tcPr>
          <w:p w14:paraId="0978E575" w14:textId="77777777" w:rsidR="00E90423" w:rsidRPr="00E90423" w:rsidRDefault="00E90423" w:rsidP="009C42CD">
            <w:pPr>
              <w:spacing w:line="480" w:lineRule="auto"/>
              <w:jc w:val="center"/>
              <w:rPr>
                <w:rFonts w:ascii="Calibri" w:hAnsi="Calibri" w:cs="Calibri"/>
                <w:b/>
                <w:bCs/>
                <w:sz w:val="32"/>
                <w:szCs w:val="32"/>
              </w:rPr>
            </w:pPr>
            <w:r w:rsidRPr="00E90423">
              <w:rPr>
                <w:rFonts w:ascii="Calibri" w:hAnsi="Calibri" w:cs="Calibri"/>
                <w:b/>
                <w:bCs/>
                <w:sz w:val="32"/>
                <w:szCs w:val="32"/>
              </w:rPr>
              <w:t>Andrew ID</w:t>
            </w:r>
          </w:p>
        </w:tc>
        <w:tc>
          <w:tcPr>
            <w:tcW w:w="4127" w:type="dxa"/>
            <w:vAlign w:val="center"/>
          </w:tcPr>
          <w:p w14:paraId="7E076AE1" w14:textId="77777777" w:rsidR="00E90423" w:rsidRPr="00E90423" w:rsidRDefault="00E90423" w:rsidP="009C42CD">
            <w:pPr>
              <w:spacing w:line="480" w:lineRule="auto"/>
              <w:jc w:val="center"/>
              <w:rPr>
                <w:rFonts w:ascii="Calibri" w:hAnsi="Calibri" w:cs="Calibri"/>
                <w:b/>
                <w:bCs/>
                <w:sz w:val="32"/>
                <w:szCs w:val="32"/>
              </w:rPr>
            </w:pPr>
            <w:r w:rsidRPr="00E90423">
              <w:rPr>
                <w:rFonts w:ascii="Calibri" w:hAnsi="Calibri" w:cs="Calibri"/>
                <w:b/>
                <w:bCs/>
                <w:sz w:val="32"/>
                <w:szCs w:val="32"/>
              </w:rPr>
              <w:t>Email Address</w:t>
            </w:r>
          </w:p>
        </w:tc>
      </w:tr>
      <w:tr w:rsidR="00E90423" w:rsidRPr="00E90423" w14:paraId="5590C629" w14:textId="77777777" w:rsidTr="009C42CD">
        <w:tc>
          <w:tcPr>
            <w:tcW w:w="3024" w:type="dxa"/>
            <w:vAlign w:val="center"/>
          </w:tcPr>
          <w:p w14:paraId="6BAFD828" w14:textId="095241D8" w:rsidR="00E90423" w:rsidRPr="00E90423" w:rsidRDefault="00E90423" w:rsidP="00E90423">
            <w:pPr>
              <w:spacing w:line="480" w:lineRule="auto"/>
              <w:jc w:val="center"/>
              <w:rPr>
                <w:rFonts w:ascii="Calibri" w:hAnsi="Calibri" w:cs="Calibri"/>
                <w:sz w:val="32"/>
                <w:szCs w:val="32"/>
              </w:rPr>
            </w:pPr>
            <w:r w:rsidRPr="00E90423">
              <w:rPr>
                <w:rFonts w:ascii="Calibri" w:hAnsi="Calibri" w:cs="Calibri"/>
                <w:sz w:val="32"/>
                <w:szCs w:val="32"/>
              </w:rPr>
              <w:t>Ping Wang</w:t>
            </w:r>
          </w:p>
        </w:tc>
        <w:tc>
          <w:tcPr>
            <w:tcW w:w="2835" w:type="dxa"/>
            <w:vAlign w:val="center"/>
          </w:tcPr>
          <w:p w14:paraId="54046EA4" w14:textId="36466479" w:rsidR="00E90423" w:rsidRPr="00E90423" w:rsidRDefault="00E90423" w:rsidP="00E90423">
            <w:pPr>
              <w:spacing w:line="480" w:lineRule="auto"/>
              <w:jc w:val="center"/>
              <w:rPr>
                <w:rFonts w:ascii="Calibri" w:hAnsi="Calibri" w:cs="Calibri"/>
                <w:sz w:val="32"/>
                <w:szCs w:val="32"/>
              </w:rPr>
            </w:pPr>
            <w:proofErr w:type="spellStart"/>
            <w:r w:rsidRPr="00E90423">
              <w:rPr>
                <w:rFonts w:ascii="Calibri" w:hAnsi="Calibri" w:cs="Calibri"/>
                <w:sz w:val="32"/>
                <w:szCs w:val="32"/>
              </w:rPr>
              <w:t>irenew</w:t>
            </w:r>
            <w:proofErr w:type="spellEnd"/>
          </w:p>
        </w:tc>
        <w:tc>
          <w:tcPr>
            <w:tcW w:w="4127" w:type="dxa"/>
            <w:vAlign w:val="center"/>
          </w:tcPr>
          <w:p w14:paraId="49156A03" w14:textId="403CF17B" w:rsidR="00E90423" w:rsidRPr="00E90423" w:rsidRDefault="00E90423" w:rsidP="00E90423">
            <w:pPr>
              <w:spacing w:line="480" w:lineRule="auto"/>
              <w:jc w:val="center"/>
              <w:rPr>
                <w:rFonts w:ascii="Calibri" w:hAnsi="Calibri" w:cs="Calibri"/>
                <w:sz w:val="32"/>
                <w:szCs w:val="32"/>
              </w:rPr>
            </w:pPr>
            <w:r w:rsidRPr="00E90423">
              <w:rPr>
                <w:rFonts w:ascii="Calibri" w:hAnsi="Calibri" w:cs="Calibri"/>
                <w:sz w:val="32"/>
                <w:szCs w:val="32"/>
              </w:rPr>
              <w:t>irenew@andrew.cmu.edu</w:t>
            </w:r>
          </w:p>
        </w:tc>
      </w:tr>
    </w:tbl>
    <w:p w14:paraId="159189EC" w14:textId="77777777" w:rsidR="00E90423" w:rsidRDefault="00E90423" w:rsidP="005D4D81">
      <w:pPr>
        <w:rPr>
          <w:rFonts w:ascii="Calibri" w:hAnsi="Calibri" w:cs="Calibri"/>
          <w:b/>
          <w:bCs/>
          <w:sz w:val="24"/>
          <w:szCs w:val="24"/>
        </w:rPr>
      </w:pPr>
    </w:p>
    <w:p w14:paraId="3829D3E4" w14:textId="77777777" w:rsidR="00E90423" w:rsidRDefault="00E90423" w:rsidP="005D4D81">
      <w:pPr>
        <w:rPr>
          <w:rFonts w:ascii="Calibri" w:hAnsi="Calibri" w:cs="Calibri"/>
          <w:b/>
          <w:bCs/>
          <w:sz w:val="24"/>
          <w:szCs w:val="24"/>
        </w:rPr>
      </w:pPr>
    </w:p>
    <w:p w14:paraId="5BB89912" w14:textId="77777777" w:rsidR="00E90423" w:rsidRDefault="00E90423" w:rsidP="005D4D81">
      <w:pPr>
        <w:rPr>
          <w:rFonts w:ascii="Calibri" w:hAnsi="Calibri" w:cs="Calibri"/>
          <w:b/>
          <w:bCs/>
          <w:sz w:val="24"/>
          <w:szCs w:val="24"/>
        </w:rPr>
      </w:pPr>
    </w:p>
    <w:p w14:paraId="31A520F7" w14:textId="77777777" w:rsidR="00E90423" w:rsidRDefault="00E90423" w:rsidP="005D4D81">
      <w:pPr>
        <w:rPr>
          <w:rFonts w:ascii="Calibri" w:hAnsi="Calibri" w:cs="Calibri"/>
          <w:b/>
          <w:bCs/>
          <w:sz w:val="24"/>
          <w:szCs w:val="24"/>
        </w:rPr>
      </w:pPr>
    </w:p>
    <w:p w14:paraId="237FBC4E" w14:textId="77777777" w:rsidR="00E90423" w:rsidRDefault="00E90423" w:rsidP="005D4D81">
      <w:pPr>
        <w:rPr>
          <w:rFonts w:ascii="Calibri" w:hAnsi="Calibri" w:cs="Calibri"/>
          <w:b/>
          <w:bCs/>
          <w:sz w:val="24"/>
          <w:szCs w:val="24"/>
        </w:rPr>
      </w:pPr>
    </w:p>
    <w:p w14:paraId="6E1AFBC4" w14:textId="77777777" w:rsidR="00E90423" w:rsidRDefault="00E90423" w:rsidP="005D4D81">
      <w:pPr>
        <w:rPr>
          <w:rFonts w:ascii="Calibri" w:hAnsi="Calibri" w:cs="Calibri" w:hint="eastAsia"/>
          <w:b/>
          <w:bCs/>
          <w:sz w:val="24"/>
          <w:szCs w:val="24"/>
        </w:rPr>
      </w:pPr>
    </w:p>
    <w:p w14:paraId="15D11F1F" w14:textId="26EE6AB0" w:rsidR="005D4D81" w:rsidRPr="00E90423" w:rsidRDefault="00CF4FF0" w:rsidP="005D4D81">
      <w:pPr>
        <w:rPr>
          <w:rFonts w:ascii="Calibri" w:hAnsi="Calibri" w:cs="Calibri"/>
          <w:b/>
          <w:bCs/>
          <w:sz w:val="40"/>
          <w:szCs w:val="40"/>
        </w:rPr>
      </w:pPr>
      <w:r w:rsidRPr="00E90423">
        <w:rPr>
          <w:rFonts w:ascii="Calibri" w:hAnsi="Calibri" w:cs="Calibri"/>
          <w:b/>
          <w:bCs/>
          <w:sz w:val="40"/>
          <w:szCs w:val="40"/>
        </w:rPr>
        <w:lastRenderedPageBreak/>
        <w:t>Part A:</w:t>
      </w:r>
      <w:r w:rsidR="005D4D81" w:rsidRPr="00E90423">
        <w:rPr>
          <w:rFonts w:ascii="Calibri" w:hAnsi="Calibri" w:cs="Calibri" w:hint="eastAsia"/>
          <w:b/>
          <w:bCs/>
          <w:sz w:val="40"/>
          <w:szCs w:val="40"/>
        </w:rPr>
        <w:t xml:space="preserve"> </w:t>
      </w:r>
      <w:r w:rsidR="005D4D81" w:rsidRPr="005D4D81">
        <w:rPr>
          <w:rFonts w:ascii="Calibri" w:hAnsi="Calibri" w:cs="Calibri"/>
          <w:b/>
          <w:bCs/>
          <w:sz w:val="40"/>
          <w:szCs w:val="40"/>
        </w:rPr>
        <w:t>Cointegration Analysis (Long-Run Relationship)</w:t>
      </w:r>
    </w:p>
    <w:p w14:paraId="428CE5BC" w14:textId="61424FC1" w:rsidR="005D4D81" w:rsidRPr="005D4D81" w:rsidRDefault="005D4D81" w:rsidP="005D4D81">
      <w:pPr>
        <w:rPr>
          <w:rFonts w:ascii="Calibri" w:hAnsi="Calibri" w:cs="Calibri" w:hint="eastAsia"/>
          <w:sz w:val="24"/>
          <w:szCs w:val="24"/>
        </w:rPr>
      </w:pPr>
      <w:r w:rsidRPr="005D4D81">
        <w:rPr>
          <w:rFonts w:ascii="Calibri" w:hAnsi="Calibri" w:cs="Calibri" w:hint="eastAsia"/>
          <w:sz w:val="24"/>
          <w:szCs w:val="24"/>
        </w:rPr>
        <w:t>We use the following methods to conduct cointegration analysis</w:t>
      </w:r>
    </w:p>
    <w:p w14:paraId="4EFCE495" w14:textId="34A68C34" w:rsidR="005D4D81" w:rsidRPr="00BB2EB6" w:rsidRDefault="005D4D81" w:rsidP="005D4D81">
      <w:pPr>
        <w:pStyle w:val="ListParagraph"/>
        <w:numPr>
          <w:ilvl w:val="0"/>
          <w:numId w:val="28"/>
        </w:numPr>
        <w:rPr>
          <w:rFonts w:ascii="Calibri" w:hAnsi="Calibri" w:cs="Calibri"/>
          <w:b/>
          <w:bCs/>
          <w:sz w:val="24"/>
          <w:szCs w:val="24"/>
        </w:rPr>
      </w:pPr>
      <w:r w:rsidRPr="00BB2EB6">
        <w:rPr>
          <w:rFonts w:ascii="Calibri" w:hAnsi="Calibri" w:cs="Calibri"/>
          <w:b/>
          <w:bCs/>
          <w:sz w:val="24"/>
          <w:szCs w:val="24"/>
        </w:rPr>
        <w:t>Engle-Granger Two-Step Test (ADF/CADF)</w:t>
      </w:r>
    </w:p>
    <w:p w14:paraId="56D9FFDE" w14:textId="509FCE9E" w:rsidR="005D4D81" w:rsidRPr="005D4D81" w:rsidRDefault="005D4D81" w:rsidP="005D4D81">
      <w:pPr>
        <w:pStyle w:val="ListParagraph"/>
        <w:numPr>
          <w:ilvl w:val="0"/>
          <w:numId w:val="29"/>
        </w:numPr>
        <w:rPr>
          <w:rFonts w:ascii="Calibri" w:hAnsi="Calibri" w:cs="Calibri"/>
          <w:sz w:val="24"/>
          <w:szCs w:val="24"/>
        </w:rPr>
      </w:pPr>
      <w:r w:rsidRPr="005D4D81">
        <w:rPr>
          <w:rFonts w:ascii="Calibri" w:hAnsi="Calibri" w:cs="Calibri"/>
          <w:sz w:val="24"/>
          <w:szCs w:val="24"/>
        </w:rPr>
        <w:t>Step 1: Regress one yield on another:</w:t>
      </w:r>
    </w:p>
    <w:p w14:paraId="67A0E0ED" w14:textId="25B1DDB2" w:rsidR="005D4D81" w:rsidRDefault="005D4D81" w:rsidP="005D4D81">
      <w:pPr>
        <w:rPr>
          <w:rFonts w:ascii="Calibri" w:hAnsi="Calibri" w:cs="Calibri" w:hint="eastAsia"/>
          <w:sz w:val="24"/>
          <w:szCs w:val="24"/>
        </w:rPr>
      </w:pPr>
      <m:oMathPara>
        <m:oMath>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r>
            <w:rPr>
              <w:rFonts w:ascii="Cambria Math" w:hAnsi="Cambria Math" w:cs="Calibri"/>
              <w:sz w:val="24"/>
              <w:szCs w:val="24"/>
            </w:rPr>
            <m:t xml:space="preserve">= </m:t>
          </m:r>
          <m:r>
            <w:rPr>
              <w:rFonts w:ascii="Cambria Math" w:hAnsi="Cambria Math" w:cs="Calibri"/>
              <w:sz w:val="24"/>
              <w:szCs w:val="24"/>
            </w:rPr>
            <m:t>α</m:t>
          </m:r>
          <m:r>
            <w:rPr>
              <w:rFonts w:ascii="Cambria Math" w:hAnsi="Cambria Math" w:cs="Calibri"/>
              <w:sz w:val="24"/>
              <w:szCs w:val="24"/>
            </w:rPr>
            <m:t xml:space="preserve">+ </m:t>
          </m:r>
          <m:r>
            <w:rPr>
              <w:rFonts w:ascii="Cambria Math" w:hAnsi="Cambria Math" w:cs="Calibri"/>
              <w:sz w:val="24"/>
              <w:szCs w:val="24"/>
            </w:rPr>
            <m:t>β</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rPr>
            <m:t xml:space="preserve">+ </m:t>
          </m:r>
          <m:sSub>
            <m:sSubPr>
              <m:ctrlPr>
                <w:rPr>
                  <w:rFonts w:ascii="Cambria Math" w:hAnsi="Cambria Math" w:cs="Calibri"/>
                  <w:i/>
                  <w:sz w:val="24"/>
                  <w:szCs w:val="24"/>
                </w:rPr>
              </m:ctrlPr>
            </m:sSubPr>
            <m:e>
              <m:r>
                <w:rPr>
                  <w:rFonts w:ascii="Cambria Math" w:hAnsi="Cambria Math" w:cs="Calibri"/>
                  <w:sz w:val="24"/>
                  <w:szCs w:val="24"/>
                </w:rPr>
                <m:t>ε</m:t>
              </m:r>
            </m:e>
            <m:sub>
              <m:r>
                <w:rPr>
                  <w:rFonts w:ascii="Cambria Math" w:hAnsi="Cambria Math" w:cs="Calibri"/>
                  <w:sz w:val="24"/>
                  <w:szCs w:val="24"/>
                </w:rPr>
                <m:t>t</m:t>
              </m:r>
            </m:sub>
          </m:sSub>
        </m:oMath>
      </m:oMathPara>
    </w:p>
    <w:p w14:paraId="3AC89BA8" w14:textId="1657162F" w:rsidR="005D4D81" w:rsidRPr="00BB2EB6" w:rsidRDefault="005D4D81" w:rsidP="00BB2EB6">
      <w:pPr>
        <w:pStyle w:val="ListParagraph"/>
        <w:numPr>
          <w:ilvl w:val="0"/>
          <w:numId w:val="29"/>
        </w:numPr>
        <w:rPr>
          <w:rFonts w:ascii="Calibri" w:hAnsi="Calibri" w:cs="Calibri"/>
          <w:sz w:val="24"/>
          <w:szCs w:val="24"/>
        </w:rPr>
      </w:pPr>
      <w:r w:rsidRPr="00BB2EB6">
        <w:rPr>
          <w:rFonts w:ascii="Calibri" w:hAnsi="Calibri" w:cs="Calibri"/>
          <w:sz w:val="24"/>
          <w:szCs w:val="24"/>
        </w:rPr>
        <w:t xml:space="preserve">Step 2: Test the residuals </w:t>
      </w:r>
      <m:oMath>
        <m:sSub>
          <m:sSubPr>
            <m:ctrlPr>
              <w:rPr>
                <w:rFonts w:ascii="Cambria Math" w:hAnsi="Cambria Math" w:cs="Calibri"/>
                <w:i/>
                <w:sz w:val="24"/>
                <w:szCs w:val="24"/>
              </w:rPr>
            </m:ctrlPr>
          </m:sSubPr>
          <m:e>
            <m:r>
              <w:rPr>
                <w:rFonts w:ascii="Cambria Math" w:hAnsi="Cambria Math" w:cs="Calibri"/>
                <w:sz w:val="24"/>
                <w:szCs w:val="24"/>
              </w:rPr>
              <m:t>ε</m:t>
            </m:r>
          </m:e>
          <m:sub>
            <m:r>
              <w:rPr>
                <w:rFonts w:ascii="Cambria Math" w:hAnsi="Cambria Math" w:cs="Calibri"/>
                <w:sz w:val="24"/>
                <w:szCs w:val="24"/>
              </w:rPr>
              <m:t>t</m:t>
            </m:r>
          </m:sub>
        </m:sSub>
      </m:oMath>
      <w:r w:rsidRPr="00BB2EB6">
        <w:rPr>
          <w:rFonts w:ascii="Calibri" w:hAnsi="Calibri" w:cs="Calibri"/>
          <w:sz w:val="24"/>
          <w:szCs w:val="24"/>
        </w:rPr>
        <w:t xml:space="preserve"> for stationarity using the ADF test:</w:t>
      </w:r>
    </w:p>
    <w:p w14:paraId="3D083FC4" w14:textId="498B4B21" w:rsidR="005D4D81" w:rsidRPr="005D4D81" w:rsidRDefault="00BB2EB6" w:rsidP="00BB2EB6">
      <w:pPr>
        <w:jc w:val="center"/>
        <w:rPr>
          <w:rFonts w:ascii="Calibri" w:hAnsi="Calibri" w:cs="Calibri"/>
          <w:sz w:val="24"/>
          <w:szCs w:val="24"/>
        </w:rPr>
      </w:pPr>
      <m:oMathPara>
        <m:oMath>
          <m:r>
            <m:rPr>
              <m:sty m:val="p"/>
            </m:rPr>
            <w:rPr>
              <w:rFonts w:ascii="Cambria Math" w:hAnsi="Cambria Math" w:cs="Calibri" w:hint="eastAsia"/>
              <w:sz w:val="24"/>
              <w:szCs w:val="24"/>
            </w:rPr>
            <m:t>Δ</m:t>
          </m:r>
          <m:sSub>
            <m:sSubPr>
              <m:ctrlPr>
                <w:rPr>
                  <w:rFonts w:ascii="Cambria Math" w:hAnsi="Cambria Math" w:cs="Calibri"/>
                  <w:i/>
                  <w:sz w:val="24"/>
                  <w:szCs w:val="24"/>
                </w:rPr>
              </m:ctrlPr>
            </m:sSubPr>
            <m:e>
              <m:r>
                <m:rPr>
                  <m:sty m:val="p"/>
                </m:rPr>
                <w:rPr>
                  <w:rFonts w:ascii="Cambria Math" w:hAnsi="Cambria Math" w:cs="Calibri"/>
                  <w:sz w:val="24"/>
                  <w:szCs w:val="24"/>
                </w:rPr>
                <m:t>ε</m:t>
              </m:r>
              <m:ctrlPr>
                <w:rPr>
                  <w:rFonts w:ascii="Cambria Math" w:hAnsi="Cambria Math" w:cs="Calibri"/>
                  <w:sz w:val="24"/>
                  <w:szCs w:val="24"/>
                </w:rPr>
              </m:ctrlPr>
            </m:e>
            <m:sub>
              <m:r>
                <w:rPr>
                  <w:rFonts w:ascii="Cambria Math" w:hAnsi="Cambria Math" w:cs="Calibri"/>
                  <w:sz w:val="24"/>
                  <w:szCs w:val="24"/>
                </w:rPr>
                <m:t>t</m:t>
              </m:r>
            </m:sub>
          </m:sSub>
          <m:r>
            <w:rPr>
              <w:rFonts w:ascii="Cambria Math" w:hAnsi="Cambria Math" w:cs="Calibri"/>
              <w:sz w:val="24"/>
              <w:szCs w:val="24"/>
            </w:rPr>
            <m:t>=</m:t>
          </m:r>
          <m:r>
            <m:rPr>
              <m:sty m:val="p"/>
            </m:rPr>
            <w:rPr>
              <w:rFonts w:ascii="Cambria Math" w:hAnsi="Cambria Math" w:cs="Calibri"/>
              <w:sz w:val="24"/>
              <w:szCs w:val="24"/>
            </w:rPr>
            <m:t>ϕ</m:t>
          </m:r>
          <m:sSub>
            <m:sSubPr>
              <m:ctrlPr>
                <w:rPr>
                  <w:rFonts w:ascii="Cambria Math" w:hAnsi="Cambria Math" w:cs="Calibri"/>
                  <w:i/>
                  <w:sz w:val="24"/>
                  <w:szCs w:val="24"/>
                </w:rPr>
              </m:ctrlPr>
            </m:sSubPr>
            <m:e>
              <m:r>
                <m:rPr>
                  <m:sty m:val="p"/>
                </m:rPr>
                <w:rPr>
                  <w:rFonts w:ascii="Cambria Math" w:hAnsi="Cambria Math" w:cs="Calibri"/>
                  <w:sz w:val="24"/>
                  <w:szCs w:val="24"/>
                </w:rPr>
                <m:t>ε</m:t>
              </m:r>
              <m:ctrlPr>
                <w:rPr>
                  <w:rFonts w:ascii="Cambria Math" w:hAnsi="Cambria Math" w:cs="Calibri"/>
                  <w:sz w:val="24"/>
                  <w:szCs w:val="24"/>
                </w:rPr>
              </m:ctrlPr>
            </m:e>
            <m:sub>
              <m:r>
                <w:rPr>
                  <w:rFonts w:ascii="Cambria Math" w:hAnsi="Cambria Math" w:cs="Calibri"/>
                  <w:sz w:val="24"/>
                  <w:szCs w:val="24"/>
                </w:rPr>
                <m:t>t-1</m:t>
              </m:r>
            </m:sub>
          </m:sSub>
          <m:r>
            <w:rPr>
              <w:rFonts w:ascii="Cambria Math" w:hAnsi="Cambria Math" w:cs="Calibri"/>
              <w:sz w:val="24"/>
              <w:szCs w:val="24"/>
            </w:rPr>
            <m:t>+</m:t>
          </m:r>
          <m:nary>
            <m:naryPr>
              <m:chr m:val="∑"/>
              <m:ctrlPr>
                <w:rPr>
                  <w:rFonts w:ascii="Cambria Math" w:hAnsi="Cambria Math" w:cs="Calibri"/>
                  <w:sz w:val="24"/>
                  <w:szCs w:val="24"/>
                </w:rPr>
              </m:ctrlPr>
            </m:naryPr>
            <m:sub>
              <m:r>
                <w:rPr>
                  <w:rFonts w:ascii="Cambria Math" w:hAnsi="Cambria Math" w:cs="Calibri"/>
                  <w:sz w:val="24"/>
                  <w:szCs w:val="24"/>
                </w:rPr>
                <m:t>i=1</m:t>
              </m:r>
              <m:ctrlPr>
                <w:rPr>
                  <w:rFonts w:ascii="Cambria Math" w:hAnsi="Cambria Math" w:cs="Calibri"/>
                  <w:i/>
                  <w:sz w:val="24"/>
                  <w:szCs w:val="24"/>
                </w:rPr>
              </m:ctrlPr>
            </m:sub>
            <m:sup>
              <m:r>
                <w:rPr>
                  <w:rFonts w:ascii="Cambria Math" w:hAnsi="Cambria Math" w:cs="Calibri"/>
                  <w:sz w:val="24"/>
                  <w:szCs w:val="24"/>
                </w:rPr>
                <m:t>p</m:t>
              </m:r>
              <m:ctrlPr>
                <w:rPr>
                  <w:rFonts w:ascii="Cambria Math" w:hAnsi="Cambria Math" w:cs="Calibri"/>
                  <w:i/>
                  <w:sz w:val="24"/>
                  <w:szCs w:val="24"/>
                </w:rPr>
              </m:ctrlPr>
            </m:sup>
            <m:e>
              <m:sSub>
                <m:sSubPr>
                  <m:ctrlPr>
                    <w:rPr>
                      <w:rFonts w:ascii="Cambria Math" w:hAnsi="Cambria Math" w:cs="Calibri"/>
                      <w:i/>
                      <w:sz w:val="24"/>
                      <w:szCs w:val="24"/>
                    </w:rPr>
                  </m:ctrlPr>
                </m:sSubPr>
                <m:e>
                  <m:r>
                    <m:rPr>
                      <m:sty m:val="p"/>
                    </m:rPr>
                    <w:rPr>
                      <w:rFonts w:ascii="Cambria Math" w:hAnsi="Cambria Math" w:cs="Calibri"/>
                      <w:sz w:val="24"/>
                      <w:szCs w:val="24"/>
                    </w:rPr>
                    <m:t>θ</m:t>
                  </m:r>
                </m:e>
                <m:sub>
                  <m:r>
                    <w:rPr>
                      <w:rFonts w:ascii="Cambria Math" w:hAnsi="Cambria Math" w:cs="Calibri"/>
                      <w:sz w:val="24"/>
                      <w:szCs w:val="24"/>
                    </w:rPr>
                    <m:t>i</m:t>
                  </m:r>
                </m:sub>
              </m:sSub>
              <m:r>
                <m:rPr>
                  <m:sty m:val="p"/>
                </m:rPr>
                <w:rPr>
                  <w:rFonts w:ascii="Cambria Math" w:hAnsi="Cambria Math" w:cs="Calibri" w:hint="eastAsia"/>
                  <w:sz w:val="24"/>
                  <w:szCs w:val="24"/>
                </w:rPr>
                <m:t>Δ</m:t>
              </m:r>
              <m:sSub>
                <m:sSubPr>
                  <m:ctrlPr>
                    <w:rPr>
                      <w:rFonts w:ascii="Cambria Math" w:hAnsi="Cambria Math" w:cs="Calibri"/>
                      <w:i/>
                      <w:sz w:val="24"/>
                      <w:szCs w:val="24"/>
                    </w:rPr>
                  </m:ctrlPr>
                </m:sSubPr>
                <m:e>
                  <m:r>
                    <m:rPr>
                      <m:sty m:val="p"/>
                    </m:rPr>
                    <w:rPr>
                      <w:rFonts w:ascii="Cambria Math" w:hAnsi="Cambria Math" w:cs="Calibri"/>
                      <w:sz w:val="24"/>
                      <w:szCs w:val="24"/>
                    </w:rPr>
                    <m:t>ε</m:t>
                  </m:r>
                  <m:ctrlPr>
                    <w:rPr>
                      <w:rFonts w:ascii="Cambria Math" w:hAnsi="Cambria Math" w:cs="Calibri"/>
                      <w:sz w:val="24"/>
                      <w:szCs w:val="24"/>
                    </w:rPr>
                  </m:ctrlPr>
                </m:e>
                <m:sub>
                  <m:r>
                    <w:rPr>
                      <w:rFonts w:ascii="Cambria Math" w:hAnsi="Cambria Math" w:cs="Calibri"/>
                      <w:sz w:val="24"/>
                      <w:szCs w:val="24"/>
                    </w:rPr>
                    <m:t>t-i</m:t>
                  </m:r>
                </m:sub>
              </m:sSub>
              <m:ctrlPr>
                <w:rPr>
                  <w:rFonts w:ascii="Cambria Math" w:hAnsi="Cambria Math" w:cs="Calibri"/>
                  <w:i/>
                  <w:sz w:val="24"/>
                  <w:szCs w:val="24"/>
                </w:rPr>
              </m:ctrlPr>
            </m:e>
          </m:nary>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u</m:t>
              </m:r>
            </m:e>
            <m:sub>
              <m:r>
                <w:rPr>
                  <w:rFonts w:ascii="Cambria Math" w:hAnsi="Cambria Math" w:cs="Calibri"/>
                  <w:sz w:val="24"/>
                  <w:szCs w:val="24"/>
                </w:rPr>
                <m:t>t</m:t>
              </m:r>
            </m:sub>
          </m:sSub>
        </m:oMath>
      </m:oMathPara>
    </w:p>
    <w:p w14:paraId="008323D7" w14:textId="77777777" w:rsidR="005D4D81" w:rsidRPr="005D4D81" w:rsidRDefault="005D4D81" w:rsidP="00BB2EB6">
      <w:pPr>
        <w:rPr>
          <w:rFonts w:ascii="Calibri" w:hAnsi="Calibri" w:cs="Calibri"/>
          <w:sz w:val="24"/>
          <w:szCs w:val="24"/>
        </w:rPr>
      </w:pPr>
      <w:r w:rsidRPr="005D4D81">
        <w:rPr>
          <w:rFonts w:ascii="Calibri" w:hAnsi="Calibri" w:cs="Calibri"/>
          <w:sz w:val="24"/>
          <w:szCs w:val="24"/>
        </w:rPr>
        <w:t>Null: Residuals have a unit root → no cointegration</w:t>
      </w:r>
    </w:p>
    <w:p w14:paraId="42029638" w14:textId="77777777" w:rsidR="005D4D81" w:rsidRPr="005D4D81" w:rsidRDefault="005D4D81" w:rsidP="00BB2EB6">
      <w:pPr>
        <w:rPr>
          <w:rFonts w:ascii="Calibri" w:hAnsi="Calibri" w:cs="Calibri"/>
          <w:sz w:val="24"/>
          <w:szCs w:val="24"/>
        </w:rPr>
      </w:pPr>
      <w:r w:rsidRPr="005D4D81">
        <w:rPr>
          <w:rFonts w:ascii="Calibri" w:hAnsi="Calibri" w:cs="Calibri"/>
          <w:sz w:val="24"/>
          <w:szCs w:val="24"/>
        </w:rPr>
        <w:t>Reject if p-value &lt; threshold (e.g., 0.05 or 0.1)</w:t>
      </w:r>
    </w:p>
    <w:p w14:paraId="7849B523" w14:textId="1D40472D" w:rsidR="005D4D81" w:rsidRPr="005D4D81" w:rsidRDefault="00BB2EB6" w:rsidP="005D4D81">
      <w:pPr>
        <w:rPr>
          <w:rFonts w:ascii="Calibri" w:hAnsi="Calibri" w:cs="Calibri"/>
          <w:b/>
          <w:bCs/>
          <w:sz w:val="24"/>
          <w:szCs w:val="24"/>
        </w:rPr>
      </w:pPr>
      <w:r w:rsidRPr="00BB2EB6">
        <w:rPr>
          <w:rFonts w:ascii="Calibri" w:hAnsi="Calibri" w:cs="Calibri"/>
          <w:b/>
          <w:bCs/>
          <w:sz w:val="24"/>
          <w:szCs w:val="24"/>
        </w:rPr>
        <w:t>2</w:t>
      </w:r>
      <w:r w:rsidR="005D4D81" w:rsidRPr="005D4D81">
        <w:rPr>
          <w:rFonts w:ascii="Calibri" w:hAnsi="Calibri" w:cs="Calibri"/>
          <w:b/>
          <w:bCs/>
          <w:sz w:val="24"/>
          <w:szCs w:val="24"/>
        </w:rPr>
        <w:t>. Johansen Test (Multivariate Cointegration)</w:t>
      </w:r>
    </w:p>
    <w:p w14:paraId="3EB7005E" w14:textId="4FA61D39" w:rsidR="005D4D81" w:rsidRPr="005D4D81" w:rsidRDefault="005D4D81" w:rsidP="00BB2EB6">
      <w:pPr>
        <w:rPr>
          <w:rFonts w:ascii="Calibri" w:hAnsi="Calibri" w:cs="Calibri"/>
          <w:sz w:val="24"/>
          <w:szCs w:val="24"/>
        </w:rPr>
      </w:pPr>
      <w:r w:rsidRPr="005D4D81">
        <w:rPr>
          <w:rFonts w:ascii="Calibri" w:hAnsi="Calibri" w:cs="Calibri"/>
          <w:sz w:val="24"/>
          <w:szCs w:val="24"/>
        </w:rPr>
        <w:t>Applies to a system of k non-stationary variables. Tests the rank of cointegration matrix in VAR:</w:t>
      </w:r>
    </w:p>
    <w:p w14:paraId="0D95EB58" w14:textId="56A848DD" w:rsidR="005D4D81" w:rsidRPr="005D4D81" w:rsidRDefault="00BB2EB6" w:rsidP="005D4D81">
      <w:pPr>
        <w:rPr>
          <w:rFonts w:ascii="Calibri" w:hAnsi="Calibri" w:cs="Calibri"/>
          <w:sz w:val="24"/>
          <w:szCs w:val="24"/>
        </w:rPr>
      </w:pPr>
      <m:oMathPara>
        <m:oMath>
          <m:r>
            <m:rPr>
              <m:sty m:val="p"/>
            </m:rPr>
            <w:rPr>
              <w:rFonts w:ascii="Cambria Math" w:hAnsi="Cambria Math" w:cs="Calibri" w:hint="eastAsia"/>
              <w:sz w:val="24"/>
              <w:szCs w:val="24"/>
            </w:rPr>
            <m:t>Δ</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rPr>
            <m:t>=</m:t>
          </m:r>
          <m:r>
            <m:rPr>
              <m:sty m:val="p"/>
            </m:rPr>
            <w:rPr>
              <w:rFonts w:ascii="Cambria Math" w:hAnsi="Cambria Math" w:cs="Calibri" w:hint="eastAsia"/>
              <w:sz w:val="24"/>
              <w:szCs w:val="24"/>
            </w:rPr>
            <m:t>Π</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t-1</m:t>
              </m:r>
            </m:sub>
          </m:sSub>
          <m:r>
            <w:rPr>
              <w:rFonts w:ascii="Cambria Math" w:hAnsi="Cambria Math" w:cs="Calibri"/>
              <w:sz w:val="24"/>
              <w:szCs w:val="24"/>
            </w:rPr>
            <m:t>+</m:t>
          </m:r>
          <m:nary>
            <m:naryPr>
              <m:chr m:val="∑"/>
              <m:ctrlPr>
                <w:rPr>
                  <w:rFonts w:ascii="Cambria Math" w:hAnsi="Cambria Math" w:cs="Calibri"/>
                  <w:sz w:val="24"/>
                  <w:szCs w:val="24"/>
                </w:rPr>
              </m:ctrlPr>
            </m:naryPr>
            <m:sub>
              <m:r>
                <w:rPr>
                  <w:rFonts w:ascii="Cambria Math" w:hAnsi="Cambria Math" w:cs="Calibri"/>
                  <w:sz w:val="24"/>
                  <w:szCs w:val="24"/>
                </w:rPr>
                <m:t>i=1</m:t>
              </m:r>
              <m:ctrlPr>
                <w:rPr>
                  <w:rFonts w:ascii="Cambria Math" w:hAnsi="Cambria Math" w:cs="Calibri"/>
                  <w:i/>
                  <w:sz w:val="24"/>
                  <w:szCs w:val="24"/>
                </w:rPr>
              </m:ctrlPr>
            </m:sub>
            <m:sup>
              <m:r>
                <w:rPr>
                  <w:rFonts w:ascii="Cambria Math" w:hAnsi="Cambria Math" w:cs="Calibri"/>
                  <w:sz w:val="24"/>
                  <w:szCs w:val="24"/>
                </w:rPr>
                <m:t>p-1</m:t>
              </m:r>
              <m:ctrlPr>
                <w:rPr>
                  <w:rFonts w:ascii="Cambria Math" w:hAnsi="Cambria Math" w:cs="Calibri"/>
                  <w:i/>
                  <w:sz w:val="24"/>
                  <w:szCs w:val="24"/>
                </w:rPr>
              </m:ctrlPr>
            </m:sup>
            <m:e>
              <m:sSub>
                <m:sSubPr>
                  <m:ctrlPr>
                    <w:rPr>
                      <w:rFonts w:ascii="Cambria Math" w:hAnsi="Cambria Math" w:cs="Calibri"/>
                      <w:i/>
                      <w:sz w:val="24"/>
                      <w:szCs w:val="24"/>
                    </w:rPr>
                  </m:ctrlPr>
                </m:sSubPr>
                <m:e>
                  <m:r>
                    <m:rPr>
                      <m:sty m:val="p"/>
                    </m:rPr>
                    <w:rPr>
                      <w:rFonts w:ascii="Cambria Math" w:hAnsi="Cambria Math" w:cs="Calibri" w:hint="eastAsia"/>
                      <w:sz w:val="24"/>
                      <w:szCs w:val="24"/>
                    </w:rPr>
                    <m:t>Γ</m:t>
                  </m:r>
                </m:e>
                <m:sub>
                  <m:r>
                    <w:rPr>
                      <w:rFonts w:ascii="Cambria Math" w:hAnsi="Cambria Math" w:cs="Calibri"/>
                      <w:sz w:val="24"/>
                      <w:szCs w:val="24"/>
                    </w:rPr>
                    <m:t>i</m:t>
                  </m:r>
                </m:sub>
              </m:sSub>
              <m:r>
                <m:rPr>
                  <m:sty m:val="p"/>
                </m:rPr>
                <w:rPr>
                  <w:rFonts w:ascii="Cambria Math" w:hAnsi="Cambria Math" w:cs="Calibri" w:hint="eastAsia"/>
                  <w:sz w:val="24"/>
                  <w:szCs w:val="24"/>
                </w:rPr>
                <m:t>Δ</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t-i</m:t>
                  </m:r>
                </m:sub>
              </m:sSub>
              <m:ctrlPr>
                <w:rPr>
                  <w:rFonts w:ascii="Cambria Math" w:hAnsi="Cambria Math" w:cs="Calibri"/>
                  <w:i/>
                  <w:sz w:val="24"/>
                  <w:szCs w:val="24"/>
                </w:rPr>
              </m:ctrlPr>
            </m:e>
          </m:nary>
          <m:r>
            <w:rPr>
              <w:rFonts w:ascii="Cambria Math" w:hAnsi="Cambria Math" w:cs="Calibri"/>
              <w:sz w:val="24"/>
              <w:szCs w:val="24"/>
            </w:rPr>
            <m:t>+</m:t>
          </m:r>
          <m:sSub>
            <m:sSubPr>
              <m:ctrlPr>
                <w:rPr>
                  <w:rFonts w:ascii="Cambria Math" w:hAnsi="Cambria Math" w:cs="Calibri"/>
                  <w:i/>
                  <w:sz w:val="24"/>
                  <w:szCs w:val="24"/>
                </w:rPr>
              </m:ctrlPr>
            </m:sSubPr>
            <m:e>
              <m:r>
                <m:rPr>
                  <m:sty m:val="p"/>
                </m:rPr>
                <w:rPr>
                  <w:rFonts w:ascii="Cambria Math" w:hAnsi="Cambria Math" w:cs="Calibri"/>
                  <w:sz w:val="24"/>
                  <w:szCs w:val="24"/>
                </w:rPr>
                <m:t>ε</m:t>
              </m:r>
            </m:e>
            <m:sub>
              <m:r>
                <w:rPr>
                  <w:rFonts w:ascii="Cambria Math" w:hAnsi="Cambria Math" w:cs="Calibri"/>
                  <w:sz w:val="24"/>
                  <w:szCs w:val="24"/>
                </w:rPr>
                <m:t>t</m:t>
              </m:r>
            </m:sub>
          </m:sSub>
        </m:oMath>
      </m:oMathPara>
    </w:p>
    <w:p w14:paraId="4B72569A" w14:textId="0E3518DF" w:rsidR="005D4D81" w:rsidRPr="005D4D81" w:rsidRDefault="005D4D81" w:rsidP="005D4D81">
      <w:pPr>
        <w:rPr>
          <w:rFonts w:ascii="Calibri" w:hAnsi="Calibri" w:cs="Calibri"/>
          <w:sz w:val="24"/>
          <w:szCs w:val="24"/>
        </w:rPr>
      </w:pPr>
      <w:r w:rsidRPr="005D4D81">
        <w:rPr>
          <w:rFonts w:ascii="Calibri" w:hAnsi="Calibri" w:cs="Calibri"/>
          <w:sz w:val="24"/>
          <w:szCs w:val="24"/>
        </w:rPr>
        <w:t xml:space="preserve">where </w:t>
      </w:r>
      <m:oMath>
        <m:r>
          <m:rPr>
            <m:sty m:val="p"/>
          </m:rPr>
          <w:rPr>
            <w:rFonts w:ascii="Cambria Math" w:hAnsi="Cambria Math" w:cs="Calibri" w:hint="eastAsia"/>
            <w:sz w:val="24"/>
            <w:szCs w:val="24"/>
          </w:rPr>
          <m:t>Π</m:t>
        </m:r>
        <m:r>
          <w:rPr>
            <w:rFonts w:ascii="Cambria Math" w:hAnsi="Cambria Math" w:cs="Calibri"/>
            <w:sz w:val="24"/>
            <w:szCs w:val="24"/>
          </w:rPr>
          <m:t>=</m:t>
        </m:r>
        <m:r>
          <m:rPr>
            <m:sty m:val="p"/>
          </m:rPr>
          <w:rPr>
            <w:rFonts w:ascii="Cambria Math" w:hAnsi="Cambria Math" w:cs="Calibri"/>
            <w:sz w:val="24"/>
            <w:szCs w:val="24"/>
          </w:rPr>
          <m:t>α</m:t>
        </m:r>
        <m:sSup>
          <m:sSupPr>
            <m:ctrlPr>
              <w:rPr>
                <w:rFonts w:ascii="Cambria Math" w:hAnsi="Cambria Math" w:cs="Calibri"/>
                <w:i/>
                <w:sz w:val="24"/>
                <w:szCs w:val="24"/>
              </w:rPr>
            </m:ctrlPr>
          </m:sSupPr>
          <m:e>
            <m:r>
              <m:rPr>
                <m:sty m:val="p"/>
              </m:rPr>
              <w:rPr>
                <w:rFonts w:ascii="Cambria Math" w:hAnsi="Cambria Math" w:cs="Calibri"/>
                <w:sz w:val="24"/>
                <w:szCs w:val="24"/>
              </w:rPr>
              <m:t>β</m:t>
            </m:r>
            <m:ctrlPr>
              <w:rPr>
                <w:rFonts w:ascii="Cambria Math" w:hAnsi="Cambria Math" w:cs="Calibri"/>
                <w:sz w:val="24"/>
                <w:szCs w:val="24"/>
              </w:rPr>
            </m:ctrlPr>
          </m:e>
          <m:sup>
            <m:r>
              <m:rPr>
                <m:sty m:val="p"/>
              </m:rPr>
              <w:rPr>
                <w:rFonts w:ascii="Cambria Math" w:hAnsi="Cambria Math" w:cs="Calibri"/>
                <w:sz w:val="24"/>
                <w:szCs w:val="24"/>
              </w:rPr>
              <m:t>⊤</m:t>
            </m:r>
          </m:sup>
        </m:sSup>
      </m:oMath>
      <w:r w:rsidRPr="005D4D81">
        <w:rPr>
          <w:rFonts w:ascii="Calibri" w:hAnsi="Calibri" w:cs="Calibri"/>
          <w:sz w:val="24"/>
          <w:szCs w:val="24"/>
        </w:rPr>
        <w:t xml:space="preserve"> captures long-run relationships.</w:t>
      </w:r>
    </w:p>
    <w:p w14:paraId="7C711E4B" w14:textId="77777777" w:rsidR="005D4D81" w:rsidRPr="005D4D81" w:rsidRDefault="005D4D81" w:rsidP="00BB2EB6">
      <w:pPr>
        <w:rPr>
          <w:rFonts w:ascii="Calibri" w:hAnsi="Calibri" w:cs="Calibri"/>
          <w:sz w:val="24"/>
          <w:szCs w:val="24"/>
        </w:rPr>
      </w:pPr>
      <w:r w:rsidRPr="005D4D81">
        <w:rPr>
          <w:rFonts w:ascii="Calibri" w:hAnsi="Calibri" w:cs="Calibri"/>
          <w:sz w:val="24"/>
          <w:szCs w:val="24"/>
        </w:rPr>
        <w:t>Trace Statistic used:</w:t>
      </w:r>
    </w:p>
    <w:p w14:paraId="76F2D519" w14:textId="01D4D309" w:rsidR="005D4D81" w:rsidRPr="00BB2EB6" w:rsidRDefault="00BB2EB6" w:rsidP="009F40A8">
      <w:pPr>
        <w:rPr>
          <w:rFonts w:ascii="Calibri" w:hAnsi="Calibri" w:cs="Calibri" w:hint="eastAsia"/>
          <w:sz w:val="24"/>
          <w:szCs w:val="24"/>
        </w:rPr>
      </w:pPr>
      <m:oMathPara>
        <m:oMath>
          <m:r>
            <m:rPr>
              <m:nor/>
            </m:rPr>
            <w:rPr>
              <w:rFonts w:ascii="Cambria Math" w:hAnsi="Cambria Math" w:cs="Calibri"/>
              <w:sz w:val="24"/>
              <w:szCs w:val="24"/>
            </w:rPr>
            <m:t>Trace</m:t>
          </m:r>
          <m:d>
            <m:dPr>
              <m:ctrlPr>
                <w:rPr>
                  <w:rFonts w:ascii="Cambria Math" w:hAnsi="Cambria Math" w:cs="Calibri"/>
                  <w:i/>
                  <w:sz w:val="24"/>
                  <w:szCs w:val="24"/>
                </w:rPr>
              </m:ctrlPr>
            </m:dPr>
            <m:e>
              <m:r>
                <w:rPr>
                  <w:rFonts w:ascii="Cambria Math" w:hAnsi="Cambria Math" w:cs="Calibri"/>
                  <w:sz w:val="24"/>
                  <w:szCs w:val="24"/>
                </w:rPr>
                <m:t>r</m:t>
              </m:r>
            </m:e>
          </m:d>
          <m:r>
            <w:rPr>
              <w:rFonts w:ascii="Cambria Math" w:hAnsi="Cambria Math" w:cs="Calibri"/>
              <w:sz w:val="24"/>
              <w:szCs w:val="24"/>
            </w:rPr>
            <m:t>=-T</m:t>
          </m:r>
          <m:nary>
            <m:naryPr>
              <m:chr m:val="∑"/>
              <m:ctrlPr>
                <w:rPr>
                  <w:rFonts w:ascii="Cambria Math" w:hAnsi="Cambria Math" w:cs="Calibri"/>
                  <w:sz w:val="24"/>
                  <w:szCs w:val="24"/>
                </w:rPr>
              </m:ctrlPr>
            </m:naryPr>
            <m:sub>
              <m:r>
                <w:rPr>
                  <w:rFonts w:ascii="Cambria Math" w:hAnsi="Cambria Math" w:cs="Calibri"/>
                  <w:sz w:val="24"/>
                  <w:szCs w:val="24"/>
                </w:rPr>
                <m:t>i=r+1</m:t>
              </m:r>
              <m:ctrlPr>
                <w:rPr>
                  <w:rFonts w:ascii="Cambria Math" w:hAnsi="Cambria Math" w:cs="Calibri"/>
                  <w:i/>
                  <w:sz w:val="24"/>
                  <w:szCs w:val="24"/>
                </w:rPr>
              </m:ctrlPr>
            </m:sub>
            <m:sup>
              <m:r>
                <w:rPr>
                  <w:rFonts w:ascii="Cambria Math" w:hAnsi="Cambria Math" w:cs="Calibri"/>
                  <w:sz w:val="24"/>
                  <w:szCs w:val="24"/>
                </w:rPr>
                <m:t>k</m:t>
              </m:r>
              <m:ctrlPr>
                <w:rPr>
                  <w:rFonts w:ascii="Cambria Math" w:hAnsi="Cambria Math" w:cs="Calibri"/>
                  <w:i/>
                  <w:sz w:val="24"/>
                  <w:szCs w:val="24"/>
                </w:rPr>
              </m:ctrlPr>
            </m:sup>
            <m:e>
              <m:func>
                <m:funcPr>
                  <m:ctrlPr>
                    <w:rPr>
                      <w:rFonts w:ascii="Cambria Math" w:hAnsi="Cambria Math" w:cs="Calibri"/>
                      <w:i/>
                      <w:sz w:val="24"/>
                      <w:szCs w:val="24"/>
                    </w:rPr>
                  </m:ctrlPr>
                </m:funcPr>
                <m:fName>
                  <m: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1-</m:t>
                      </m:r>
                      <m:sSub>
                        <m:sSubPr>
                          <m:ctrlPr>
                            <w:rPr>
                              <w:rFonts w:ascii="Cambria Math" w:hAnsi="Cambria Math" w:cs="Calibri"/>
                              <w:i/>
                              <w:sz w:val="24"/>
                              <w:szCs w:val="24"/>
                            </w:rPr>
                          </m:ctrlPr>
                        </m:sSubPr>
                        <m:e>
                          <m:r>
                            <w:rPr>
                              <w:rFonts w:ascii="Cambria Math" w:hAnsi="Cambria Math" w:cs="Calibri"/>
                              <w:sz w:val="24"/>
                              <w:szCs w:val="24"/>
                            </w:rPr>
                            <m:t>λ</m:t>
                          </m:r>
                        </m:e>
                        <m:sub>
                          <m:r>
                            <w:rPr>
                              <w:rFonts w:ascii="Cambria Math" w:hAnsi="Cambria Math" w:cs="Calibri"/>
                              <w:sz w:val="24"/>
                              <w:szCs w:val="24"/>
                            </w:rPr>
                            <m:t>i</m:t>
                          </m:r>
                        </m:sub>
                      </m:sSub>
                    </m:e>
                  </m:d>
                </m:e>
              </m:func>
              <m:ctrlPr>
                <w:rPr>
                  <w:rFonts w:ascii="Cambria Math" w:hAnsi="Cambria Math" w:cs="Calibri"/>
                  <w:i/>
                  <w:sz w:val="24"/>
                  <w:szCs w:val="24"/>
                </w:rPr>
              </m:ctrlPr>
            </m:e>
          </m:nary>
        </m:oMath>
      </m:oMathPara>
    </w:p>
    <w:p w14:paraId="0860B613" w14:textId="45EB9EA0" w:rsidR="009F40A8" w:rsidRPr="009F40A8" w:rsidRDefault="009F40A8" w:rsidP="009F40A8">
      <w:pPr>
        <w:rPr>
          <w:rFonts w:ascii="Calibri" w:hAnsi="Calibri" w:cs="Calibri"/>
          <w:b/>
          <w:bCs/>
          <w:sz w:val="24"/>
          <w:szCs w:val="24"/>
        </w:rPr>
      </w:pPr>
      <w:r w:rsidRPr="009F40A8">
        <w:rPr>
          <w:rFonts w:ascii="Calibri" w:hAnsi="Calibri" w:cs="Calibri"/>
          <w:b/>
          <w:bCs/>
          <w:sz w:val="24"/>
          <w:szCs w:val="24"/>
        </w:rPr>
        <w:t>Statistical Interpretation</w:t>
      </w:r>
    </w:p>
    <w:p w14:paraId="0135A344" w14:textId="3911A5E3" w:rsidR="009F40A8" w:rsidRPr="00BB2EB6" w:rsidRDefault="009F40A8" w:rsidP="00BB2EB6">
      <w:pPr>
        <w:pStyle w:val="ListParagraph"/>
        <w:numPr>
          <w:ilvl w:val="0"/>
          <w:numId w:val="30"/>
        </w:numPr>
        <w:rPr>
          <w:rFonts w:ascii="Calibri" w:hAnsi="Calibri" w:cs="Calibri"/>
          <w:b/>
          <w:bCs/>
          <w:sz w:val="24"/>
          <w:szCs w:val="24"/>
        </w:rPr>
      </w:pPr>
      <w:r w:rsidRPr="00BB2EB6">
        <w:rPr>
          <w:rFonts w:ascii="Calibri" w:hAnsi="Calibri" w:cs="Calibri"/>
          <w:b/>
          <w:bCs/>
          <w:sz w:val="24"/>
          <w:szCs w:val="24"/>
        </w:rPr>
        <w:t>ADF and CADF Tests (Engle-Granger Two-Step)</w:t>
      </w:r>
    </w:p>
    <w:p w14:paraId="450A5953" w14:textId="290FD07E" w:rsidR="00BB2EB6" w:rsidRPr="00BB2EB6" w:rsidRDefault="00BB2EB6" w:rsidP="00BB2EB6">
      <w:pPr>
        <w:rPr>
          <w:rFonts w:ascii="Calibri" w:hAnsi="Calibri" w:cs="Calibri" w:hint="eastAsia"/>
          <w:sz w:val="24"/>
          <w:szCs w:val="24"/>
        </w:rPr>
      </w:pPr>
      <w:r w:rsidRPr="00BB2EB6">
        <w:rPr>
          <w:rFonts w:ascii="Calibri" w:hAnsi="Calibri" w:cs="Calibri" w:hint="eastAsia"/>
          <w:sz w:val="24"/>
          <w:szCs w:val="24"/>
        </w:rPr>
        <w:t>The p-value heatmap</w:t>
      </w:r>
      <w:r>
        <w:rPr>
          <w:rFonts w:ascii="Calibri" w:hAnsi="Calibri" w:cs="Calibri" w:hint="eastAsia"/>
          <w:sz w:val="24"/>
          <w:szCs w:val="24"/>
        </w:rPr>
        <w:t>s</w:t>
      </w:r>
      <w:r w:rsidRPr="00BB2EB6">
        <w:rPr>
          <w:rFonts w:ascii="Calibri" w:hAnsi="Calibri" w:cs="Calibri" w:hint="eastAsia"/>
          <w:sz w:val="24"/>
          <w:szCs w:val="24"/>
        </w:rPr>
        <w:t xml:space="preserve"> and the output </w:t>
      </w:r>
      <w:r>
        <w:rPr>
          <w:rFonts w:ascii="Calibri" w:hAnsi="Calibri" w:cs="Calibri" w:hint="eastAsia"/>
          <w:sz w:val="24"/>
          <w:szCs w:val="24"/>
        </w:rPr>
        <w:t xml:space="preserve">significantly </w:t>
      </w:r>
      <w:r w:rsidRPr="00BB2EB6">
        <w:rPr>
          <w:rFonts w:ascii="Calibri" w:hAnsi="Calibri" w:cs="Calibri" w:hint="eastAsia"/>
          <w:sz w:val="24"/>
          <w:szCs w:val="24"/>
        </w:rPr>
        <w:t>cointegrated pair</w:t>
      </w:r>
      <w:r>
        <w:rPr>
          <w:rFonts w:ascii="Calibri" w:hAnsi="Calibri" w:cs="Calibri" w:hint="eastAsia"/>
          <w:sz w:val="24"/>
          <w:szCs w:val="24"/>
        </w:rPr>
        <w:t>s using the two tests are</w:t>
      </w:r>
      <w:r w:rsidRPr="00BB2EB6">
        <w:rPr>
          <w:rFonts w:ascii="Calibri" w:hAnsi="Calibri" w:cs="Calibri" w:hint="eastAsia"/>
          <w:sz w:val="24"/>
          <w:szCs w:val="24"/>
        </w:rPr>
        <w:t xml:space="preserve"> shown in Appendix (Figure 3, 4, 6)</w:t>
      </w:r>
    </w:p>
    <w:p w14:paraId="01C50933" w14:textId="1FEFCFA5" w:rsidR="009F40A8" w:rsidRPr="009F40A8" w:rsidRDefault="00CF4FF0" w:rsidP="00CF4FF0">
      <w:pPr>
        <w:rPr>
          <w:rFonts w:ascii="Calibri" w:hAnsi="Calibri" w:cs="Calibri"/>
          <w:sz w:val="24"/>
          <w:szCs w:val="24"/>
        </w:rPr>
      </w:pPr>
      <w:r w:rsidRPr="005103B5">
        <w:rPr>
          <w:rFonts w:ascii="Calibri" w:eastAsiaTheme="minorHAnsi" w:hAnsi="Calibri" w:cs="Calibri"/>
          <w:sz w:val="24"/>
          <w:szCs w:val="24"/>
        </w:rPr>
        <w:t>•</w:t>
      </w:r>
      <w:r w:rsidRPr="005103B5">
        <w:rPr>
          <w:rFonts w:ascii="Calibri" w:hAnsi="Calibri" w:cs="Calibri"/>
          <w:sz w:val="24"/>
          <w:szCs w:val="24"/>
        </w:rPr>
        <w:t xml:space="preserve"> </w:t>
      </w:r>
      <w:r w:rsidR="009F40A8" w:rsidRPr="009F40A8">
        <w:rPr>
          <w:rFonts w:ascii="Calibri" w:hAnsi="Calibri" w:cs="Calibri"/>
          <w:sz w:val="24"/>
          <w:szCs w:val="24"/>
        </w:rPr>
        <w:t xml:space="preserve">The ADF test found </w:t>
      </w:r>
      <w:r w:rsidR="00E54CEC" w:rsidRPr="005103B5">
        <w:rPr>
          <w:rFonts w:ascii="Calibri" w:hAnsi="Calibri" w:cs="Calibri"/>
          <w:sz w:val="24"/>
          <w:szCs w:val="24"/>
        </w:rPr>
        <w:t>3</w:t>
      </w:r>
      <w:r w:rsidR="009F40A8" w:rsidRPr="009F40A8">
        <w:rPr>
          <w:rFonts w:ascii="Calibri" w:hAnsi="Calibri" w:cs="Calibri"/>
          <w:sz w:val="24"/>
          <w:szCs w:val="24"/>
        </w:rPr>
        <w:t xml:space="preserve"> significant cointegrated pairs (p &lt; 0.</w:t>
      </w:r>
      <w:r w:rsidR="00E54CEC" w:rsidRPr="005103B5">
        <w:rPr>
          <w:rFonts w:ascii="Calibri" w:hAnsi="Calibri" w:cs="Calibri"/>
          <w:sz w:val="24"/>
          <w:szCs w:val="24"/>
        </w:rPr>
        <w:t>05</w:t>
      </w:r>
      <w:r w:rsidR="009F40A8" w:rsidRPr="009F40A8">
        <w:rPr>
          <w:rFonts w:ascii="Calibri" w:hAnsi="Calibri" w:cs="Calibri"/>
          <w:sz w:val="24"/>
          <w:szCs w:val="24"/>
        </w:rPr>
        <w:t>), mainly among short-term maturities:</w:t>
      </w:r>
    </w:p>
    <w:p w14:paraId="7EFEA46B" w14:textId="168CD435" w:rsidR="009F40A8" w:rsidRPr="009F40A8" w:rsidRDefault="009F40A8" w:rsidP="00CF4FF0">
      <w:pPr>
        <w:rPr>
          <w:rFonts w:ascii="Calibri" w:hAnsi="Calibri" w:cs="Calibri"/>
          <w:sz w:val="24"/>
          <w:szCs w:val="24"/>
        </w:rPr>
      </w:pPr>
      <w:r w:rsidRPr="009F40A8">
        <w:rPr>
          <w:rFonts w:ascii="Calibri" w:hAnsi="Calibri" w:cs="Calibri"/>
          <w:sz w:val="24"/>
          <w:szCs w:val="24"/>
        </w:rPr>
        <w:t xml:space="preserve"> (SOFR, DGS1MO), (SOFR, DGS3MO),</w:t>
      </w:r>
      <w:r w:rsidR="00CF4FF0" w:rsidRPr="00BB2EB6">
        <w:rPr>
          <w:rFonts w:ascii="Calibri" w:hAnsi="Calibri" w:cs="Calibri"/>
          <w:sz w:val="24"/>
          <w:szCs w:val="24"/>
        </w:rPr>
        <w:t xml:space="preserve"> (</w:t>
      </w:r>
      <w:r w:rsidR="00CF4FF0" w:rsidRPr="00BB2EB6">
        <w:rPr>
          <w:rFonts w:ascii="Calibri" w:hAnsi="Calibri" w:cs="Calibri"/>
          <w:sz w:val="24"/>
          <w:szCs w:val="24"/>
        </w:rPr>
        <w:t>DGS1MO</w:t>
      </w:r>
      <w:r w:rsidR="00CF4FF0" w:rsidRPr="00BB2EB6">
        <w:rPr>
          <w:rFonts w:ascii="Calibri" w:hAnsi="Calibri" w:cs="Calibri"/>
          <w:sz w:val="24"/>
          <w:szCs w:val="24"/>
        </w:rPr>
        <w:t xml:space="preserve">, </w:t>
      </w:r>
      <w:r w:rsidR="00CF4FF0" w:rsidRPr="00BB2EB6">
        <w:rPr>
          <w:rFonts w:ascii="Calibri" w:hAnsi="Calibri" w:cs="Calibri"/>
          <w:sz w:val="24"/>
          <w:szCs w:val="24"/>
        </w:rPr>
        <w:t>DGS3MO</w:t>
      </w:r>
      <w:r w:rsidR="00CF4FF0" w:rsidRPr="00BB2EB6">
        <w:rPr>
          <w:rFonts w:ascii="Calibri" w:hAnsi="Calibri" w:cs="Calibri"/>
          <w:sz w:val="24"/>
          <w:szCs w:val="24"/>
        </w:rPr>
        <w:t>)</w:t>
      </w:r>
    </w:p>
    <w:p w14:paraId="09F69FBC" w14:textId="10AE7F17" w:rsidR="009F40A8" w:rsidRPr="009F40A8" w:rsidRDefault="00CF4FF0" w:rsidP="00CF4FF0">
      <w:pPr>
        <w:rPr>
          <w:rFonts w:ascii="Calibri" w:hAnsi="Calibri" w:cs="Calibri"/>
          <w:sz w:val="24"/>
          <w:szCs w:val="24"/>
        </w:rPr>
      </w:pPr>
      <w:r w:rsidRPr="005103B5">
        <w:rPr>
          <w:rFonts w:ascii="Calibri" w:hAnsi="Calibri" w:cs="Calibri"/>
          <w:sz w:val="24"/>
          <w:szCs w:val="24"/>
        </w:rPr>
        <w:t xml:space="preserve">• </w:t>
      </w:r>
      <w:r w:rsidR="009F40A8" w:rsidRPr="009F40A8">
        <w:rPr>
          <w:rFonts w:ascii="Calibri" w:hAnsi="Calibri" w:cs="Calibri"/>
          <w:sz w:val="24"/>
          <w:szCs w:val="24"/>
        </w:rPr>
        <w:t>The CADF test detected broader cointegration, especially between SOFR and multiple points on the yield curve — from 1-month to 30-year.</w:t>
      </w:r>
    </w:p>
    <w:p w14:paraId="555AA804" w14:textId="77777777" w:rsidR="009F40A8" w:rsidRPr="005103B5" w:rsidRDefault="009F40A8" w:rsidP="00CF4FF0">
      <w:pPr>
        <w:rPr>
          <w:rFonts w:ascii="Calibri" w:hAnsi="Calibri" w:cs="Calibri"/>
          <w:sz w:val="24"/>
          <w:szCs w:val="24"/>
        </w:rPr>
      </w:pPr>
      <w:r w:rsidRPr="009F40A8">
        <w:rPr>
          <w:rFonts w:ascii="Calibri" w:hAnsi="Calibri" w:cs="Calibri"/>
          <w:sz w:val="24"/>
          <w:szCs w:val="24"/>
        </w:rPr>
        <w:t>This suggests that SOFR has a long-run equilibrium relationship with almost the entire Treasury curve.</w:t>
      </w:r>
    </w:p>
    <w:p w14:paraId="5F414FA0" w14:textId="77777777" w:rsidR="00E54CEC" w:rsidRPr="009F40A8" w:rsidRDefault="00E54CEC" w:rsidP="00CF4FF0">
      <w:pPr>
        <w:rPr>
          <w:rFonts w:ascii="Calibri" w:hAnsi="Calibri" w:cs="Calibri"/>
          <w:sz w:val="24"/>
          <w:szCs w:val="24"/>
        </w:rPr>
      </w:pPr>
    </w:p>
    <w:p w14:paraId="11EC8E8D" w14:textId="3740F9ED" w:rsidR="009F40A8" w:rsidRPr="00BB2EB6" w:rsidRDefault="009F40A8" w:rsidP="00BB2EB6">
      <w:pPr>
        <w:pStyle w:val="ListParagraph"/>
        <w:numPr>
          <w:ilvl w:val="0"/>
          <w:numId w:val="30"/>
        </w:numPr>
        <w:rPr>
          <w:rFonts w:ascii="Calibri" w:hAnsi="Calibri" w:cs="Calibri"/>
          <w:b/>
          <w:bCs/>
          <w:sz w:val="24"/>
          <w:szCs w:val="24"/>
        </w:rPr>
      </w:pPr>
      <w:r w:rsidRPr="00BB2EB6">
        <w:rPr>
          <w:rFonts w:ascii="Calibri" w:hAnsi="Calibri" w:cs="Calibri"/>
          <w:b/>
          <w:bCs/>
          <w:sz w:val="24"/>
          <w:szCs w:val="24"/>
        </w:rPr>
        <w:t>Johansen Test (Multivariate Approach)</w:t>
      </w:r>
    </w:p>
    <w:p w14:paraId="4A9AFF4D" w14:textId="3C7A0E61" w:rsidR="00BB2EB6" w:rsidRPr="00BB2EB6" w:rsidRDefault="00BB2EB6" w:rsidP="00BB2EB6">
      <w:pPr>
        <w:rPr>
          <w:rFonts w:ascii="Calibri" w:hAnsi="Calibri" w:cs="Calibri" w:hint="eastAsia"/>
          <w:sz w:val="24"/>
          <w:szCs w:val="24"/>
        </w:rPr>
      </w:pPr>
      <w:r w:rsidRPr="00BB2EB6">
        <w:rPr>
          <w:rFonts w:ascii="Calibri" w:hAnsi="Calibri" w:cs="Calibri" w:hint="eastAsia"/>
          <w:sz w:val="24"/>
          <w:szCs w:val="24"/>
        </w:rPr>
        <w:t xml:space="preserve">The p-value heatmaps and the output significantly cointegrated pairs using the </w:t>
      </w:r>
      <w:r>
        <w:rPr>
          <w:rFonts w:ascii="Calibri" w:hAnsi="Calibri" w:cs="Calibri" w:hint="eastAsia"/>
          <w:sz w:val="24"/>
          <w:szCs w:val="24"/>
        </w:rPr>
        <w:t xml:space="preserve">Johansen </w:t>
      </w:r>
      <w:r w:rsidRPr="00BB2EB6">
        <w:rPr>
          <w:rFonts w:ascii="Calibri" w:hAnsi="Calibri" w:cs="Calibri" w:hint="eastAsia"/>
          <w:sz w:val="24"/>
          <w:szCs w:val="24"/>
        </w:rPr>
        <w:t xml:space="preserve">test are shown in Appendix (Figure </w:t>
      </w:r>
      <w:r>
        <w:rPr>
          <w:rFonts w:ascii="Calibri" w:hAnsi="Calibri" w:cs="Calibri" w:hint="eastAsia"/>
          <w:sz w:val="24"/>
          <w:szCs w:val="24"/>
        </w:rPr>
        <w:t>5, 7</w:t>
      </w:r>
      <w:r w:rsidRPr="00BB2EB6">
        <w:rPr>
          <w:rFonts w:ascii="Calibri" w:hAnsi="Calibri" w:cs="Calibri" w:hint="eastAsia"/>
          <w:sz w:val="24"/>
          <w:szCs w:val="24"/>
        </w:rPr>
        <w:t>)</w:t>
      </w:r>
    </w:p>
    <w:p w14:paraId="3B257CAF" w14:textId="3ABF746A" w:rsidR="009F40A8" w:rsidRPr="009F40A8" w:rsidRDefault="009F40A8" w:rsidP="00CF4FF0">
      <w:pPr>
        <w:rPr>
          <w:rFonts w:ascii="Calibri" w:hAnsi="Calibri" w:cs="Calibri"/>
          <w:sz w:val="24"/>
          <w:szCs w:val="24"/>
        </w:rPr>
      </w:pPr>
      <w:r w:rsidRPr="009F40A8">
        <w:rPr>
          <w:rFonts w:ascii="Calibri" w:hAnsi="Calibri" w:cs="Calibri"/>
          <w:sz w:val="24"/>
          <w:szCs w:val="24"/>
        </w:rPr>
        <w:t>The Johansen test found extensive evidence of cointegration:</w:t>
      </w:r>
    </w:p>
    <w:p w14:paraId="282D07AA" w14:textId="02D60017" w:rsidR="009F40A8" w:rsidRPr="009F40A8" w:rsidRDefault="00E54CEC" w:rsidP="00CF4FF0">
      <w:pPr>
        <w:rPr>
          <w:rFonts w:ascii="Calibri" w:hAnsi="Calibri" w:cs="Calibri"/>
          <w:sz w:val="24"/>
          <w:szCs w:val="24"/>
        </w:rPr>
      </w:pPr>
      <w:r w:rsidRPr="005103B5">
        <w:rPr>
          <w:rFonts w:ascii="Calibri" w:hAnsi="Calibri" w:cs="Calibri"/>
          <w:sz w:val="24"/>
          <w:szCs w:val="24"/>
        </w:rPr>
        <w:t xml:space="preserve">• </w:t>
      </w:r>
      <w:r w:rsidR="009F40A8" w:rsidRPr="009F40A8">
        <w:rPr>
          <w:rFonts w:ascii="Calibri" w:hAnsi="Calibri" w:cs="Calibri"/>
          <w:sz w:val="24"/>
          <w:szCs w:val="24"/>
        </w:rPr>
        <w:t>All SOFR–Treasury pairs are cointegrated at p ≈ 0.01.</w:t>
      </w:r>
    </w:p>
    <w:p w14:paraId="628BC02D" w14:textId="5AD1AFC4" w:rsidR="009F40A8" w:rsidRPr="009F40A8" w:rsidRDefault="00E54CEC" w:rsidP="00CF4FF0">
      <w:pPr>
        <w:rPr>
          <w:rFonts w:ascii="Calibri" w:hAnsi="Calibri" w:cs="Calibri"/>
          <w:sz w:val="24"/>
          <w:szCs w:val="24"/>
        </w:rPr>
      </w:pPr>
      <w:r w:rsidRPr="005103B5">
        <w:rPr>
          <w:rFonts w:ascii="Calibri" w:hAnsi="Calibri" w:cs="Calibri"/>
          <w:sz w:val="24"/>
          <w:szCs w:val="24"/>
        </w:rPr>
        <w:t xml:space="preserve">• </w:t>
      </w:r>
      <w:r w:rsidR="009F40A8" w:rsidRPr="009F40A8">
        <w:rPr>
          <w:rFonts w:ascii="Calibri" w:hAnsi="Calibri" w:cs="Calibri"/>
          <w:sz w:val="24"/>
          <w:szCs w:val="24"/>
        </w:rPr>
        <w:t>Adjacent maturity pairs (e.g., DGS1MO–DGS3MO, DGS3MO–DGS6MO) also exhibit strong cointegration.</w:t>
      </w:r>
    </w:p>
    <w:p w14:paraId="265859C3" w14:textId="77777777" w:rsidR="009F40A8" w:rsidRPr="009F40A8" w:rsidRDefault="009F40A8" w:rsidP="00CF4FF0">
      <w:pPr>
        <w:rPr>
          <w:rFonts w:ascii="Calibri" w:hAnsi="Calibri" w:cs="Calibri"/>
          <w:sz w:val="24"/>
          <w:szCs w:val="24"/>
        </w:rPr>
      </w:pPr>
      <w:r w:rsidRPr="009F40A8">
        <w:rPr>
          <w:rFonts w:ascii="Calibri" w:hAnsi="Calibri" w:cs="Calibri"/>
          <w:sz w:val="24"/>
          <w:szCs w:val="24"/>
        </w:rPr>
        <w:t xml:space="preserve">This is consistent with the </w:t>
      </w:r>
      <w:r w:rsidRPr="009F40A8">
        <w:rPr>
          <w:rFonts w:ascii="Calibri" w:hAnsi="Calibri" w:cs="Calibri"/>
          <w:b/>
          <w:bCs/>
          <w:sz w:val="24"/>
          <w:szCs w:val="24"/>
        </w:rPr>
        <w:t>expectation hypothesis</w:t>
      </w:r>
      <w:r w:rsidRPr="009F40A8">
        <w:rPr>
          <w:rFonts w:ascii="Calibri" w:hAnsi="Calibri" w:cs="Calibri"/>
          <w:sz w:val="24"/>
          <w:szCs w:val="24"/>
        </w:rPr>
        <w:t>, where yields across maturities are linked through expectations of future short rates.</w:t>
      </w:r>
    </w:p>
    <w:p w14:paraId="5E82405A" w14:textId="77777777" w:rsidR="00CF4FF0" w:rsidRPr="005103B5" w:rsidRDefault="00CF4FF0" w:rsidP="009F40A8">
      <w:pPr>
        <w:rPr>
          <w:rFonts w:ascii="Calibri" w:hAnsi="Calibri" w:cs="Calibri"/>
          <w:sz w:val="24"/>
          <w:szCs w:val="24"/>
        </w:rPr>
      </w:pPr>
    </w:p>
    <w:p w14:paraId="71E3EA43" w14:textId="7B148D6B" w:rsidR="009F40A8" w:rsidRPr="009F40A8" w:rsidRDefault="009F40A8" w:rsidP="009F40A8">
      <w:pPr>
        <w:rPr>
          <w:rFonts w:ascii="Calibri" w:hAnsi="Calibri" w:cs="Calibri"/>
          <w:b/>
          <w:bCs/>
          <w:sz w:val="24"/>
          <w:szCs w:val="24"/>
        </w:rPr>
      </w:pPr>
      <w:r w:rsidRPr="009F40A8">
        <w:rPr>
          <w:rFonts w:ascii="Calibri" w:hAnsi="Calibri" w:cs="Calibri"/>
          <w:b/>
          <w:bCs/>
          <w:sz w:val="24"/>
          <w:szCs w:val="24"/>
        </w:rPr>
        <w:t>Economic Interpretation</w:t>
      </w:r>
    </w:p>
    <w:p w14:paraId="4F9F08CC" w14:textId="77777777" w:rsidR="009F40A8" w:rsidRPr="009F40A8" w:rsidRDefault="009F40A8" w:rsidP="009F40A8">
      <w:pPr>
        <w:rPr>
          <w:rFonts w:ascii="Calibri" w:hAnsi="Calibri" w:cs="Calibri"/>
          <w:b/>
          <w:bCs/>
          <w:sz w:val="24"/>
          <w:szCs w:val="24"/>
        </w:rPr>
      </w:pPr>
      <w:r w:rsidRPr="009F40A8">
        <w:rPr>
          <w:rFonts w:ascii="Calibri" w:hAnsi="Calibri" w:cs="Calibri"/>
          <w:b/>
          <w:bCs/>
          <w:sz w:val="24"/>
          <w:szCs w:val="24"/>
        </w:rPr>
        <w:t>1. Yield Curve Structure &amp; Monetary Policy Transmission</w:t>
      </w:r>
    </w:p>
    <w:p w14:paraId="232148B6" w14:textId="77777777" w:rsidR="009F40A8" w:rsidRPr="009F40A8" w:rsidRDefault="009F40A8" w:rsidP="00CF4FF0">
      <w:pPr>
        <w:rPr>
          <w:rFonts w:ascii="Calibri" w:hAnsi="Calibri" w:cs="Calibri"/>
          <w:sz w:val="24"/>
          <w:szCs w:val="24"/>
        </w:rPr>
      </w:pPr>
      <w:r w:rsidRPr="009F40A8">
        <w:rPr>
          <w:rFonts w:ascii="Calibri" w:hAnsi="Calibri" w:cs="Calibri"/>
          <w:sz w:val="24"/>
          <w:szCs w:val="24"/>
        </w:rPr>
        <w:lastRenderedPageBreak/>
        <w:t>The strong cointegration between SOFR and short- to long-term yields supports the notion that SOFR is a central driver of the entire Treasury yield curve.</w:t>
      </w:r>
    </w:p>
    <w:p w14:paraId="4EEF3659" w14:textId="77777777" w:rsidR="009F40A8" w:rsidRPr="009F40A8" w:rsidRDefault="009F40A8" w:rsidP="00CF4FF0">
      <w:pPr>
        <w:rPr>
          <w:rFonts w:ascii="Calibri" w:hAnsi="Calibri" w:cs="Calibri"/>
          <w:sz w:val="24"/>
          <w:szCs w:val="24"/>
        </w:rPr>
      </w:pPr>
      <w:r w:rsidRPr="009F40A8">
        <w:rPr>
          <w:rFonts w:ascii="Calibri" w:hAnsi="Calibri" w:cs="Calibri"/>
          <w:sz w:val="24"/>
          <w:szCs w:val="24"/>
        </w:rPr>
        <w:t>Since SOFR is a risk-free overnight rate influenced by the Fed, its long-run relationship with 1–30Y Treasury yields suggests that:</w:t>
      </w:r>
    </w:p>
    <w:p w14:paraId="4A04D211" w14:textId="77777777" w:rsidR="009F40A8" w:rsidRPr="009F40A8" w:rsidRDefault="009F40A8" w:rsidP="009F40A8">
      <w:pPr>
        <w:rPr>
          <w:rFonts w:ascii="Calibri" w:hAnsi="Calibri" w:cs="Calibri"/>
          <w:sz w:val="24"/>
          <w:szCs w:val="24"/>
        </w:rPr>
      </w:pPr>
      <w:r w:rsidRPr="009F40A8">
        <w:rPr>
          <w:rFonts w:ascii="Calibri" w:hAnsi="Calibri" w:cs="Calibri"/>
          <w:sz w:val="24"/>
          <w:szCs w:val="24"/>
        </w:rPr>
        <w:t>Monetary policy shocks at the short end propagate through expectations into longer maturities.</w:t>
      </w:r>
    </w:p>
    <w:p w14:paraId="35FBB8EF" w14:textId="77777777" w:rsidR="009F40A8" w:rsidRPr="009F40A8" w:rsidRDefault="009F40A8" w:rsidP="009F40A8">
      <w:pPr>
        <w:rPr>
          <w:rFonts w:ascii="Calibri" w:hAnsi="Calibri" w:cs="Calibri"/>
          <w:b/>
          <w:bCs/>
          <w:sz w:val="24"/>
          <w:szCs w:val="24"/>
        </w:rPr>
      </w:pPr>
      <w:r w:rsidRPr="009F40A8">
        <w:rPr>
          <w:rFonts w:ascii="Calibri" w:hAnsi="Calibri" w:cs="Calibri"/>
          <w:b/>
          <w:bCs/>
          <w:sz w:val="24"/>
          <w:szCs w:val="24"/>
        </w:rPr>
        <w:t>2. Term Structure Theories</w:t>
      </w:r>
    </w:p>
    <w:p w14:paraId="14F26BBD" w14:textId="2FD89D2F" w:rsidR="009F40A8" w:rsidRPr="009F40A8" w:rsidRDefault="009F40A8" w:rsidP="00CF4FF0">
      <w:pPr>
        <w:rPr>
          <w:rFonts w:ascii="Calibri" w:hAnsi="Calibri" w:cs="Calibri"/>
          <w:sz w:val="24"/>
          <w:szCs w:val="24"/>
        </w:rPr>
      </w:pPr>
      <w:r w:rsidRPr="009F40A8">
        <w:rPr>
          <w:rFonts w:ascii="Calibri" w:hAnsi="Calibri" w:cs="Calibri"/>
          <w:sz w:val="24"/>
          <w:szCs w:val="24"/>
        </w:rPr>
        <w:t>The results re</w:t>
      </w:r>
      <w:r w:rsidR="00E54CEC" w:rsidRPr="005103B5">
        <w:rPr>
          <w:rFonts w:ascii="Calibri" w:hAnsi="Calibri" w:cs="Calibri"/>
          <w:sz w:val="24"/>
          <w:szCs w:val="24"/>
        </w:rPr>
        <w:t>flect</w:t>
      </w:r>
      <w:r w:rsidRPr="009F40A8">
        <w:rPr>
          <w:rFonts w:ascii="Calibri" w:hAnsi="Calibri" w:cs="Calibri"/>
          <w:sz w:val="24"/>
          <w:szCs w:val="24"/>
        </w:rPr>
        <w:t xml:space="preserve"> no-arbitrage and expectations hypotheses:</w:t>
      </w:r>
    </w:p>
    <w:p w14:paraId="331BED01" w14:textId="77777777" w:rsidR="009F40A8" w:rsidRPr="009F40A8" w:rsidRDefault="009F40A8" w:rsidP="00CF4FF0">
      <w:pPr>
        <w:rPr>
          <w:rFonts w:ascii="Calibri" w:hAnsi="Calibri" w:cs="Calibri"/>
          <w:sz w:val="24"/>
          <w:szCs w:val="24"/>
        </w:rPr>
      </w:pPr>
      <w:r w:rsidRPr="009F40A8">
        <w:rPr>
          <w:rFonts w:ascii="Calibri" w:hAnsi="Calibri" w:cs="Calibri"/>
          <w:sz w:val="24"/>
          <w:szCs w:val="24"/>
        </w:rPr>
        <w:t>Cointegrated yields imply that their spreads are mean-reverting, aligning with models where long-term yields are averages of expected future short rates.</w:t>
      </w:r>
    </w:p>
    <w:p w14:paraId="516013CF" w14:textId="77777777" w:rsidR="009F40A8" w:rsidRPr="009F40A8" w:rsidRDefault="009F40A8" w:rsidP="00CF4FF0">
      <w:pPr>
        <w:rPr>
          <w:rFonts w:ascii="Calibri" w:hAnsi="Calibri" w:cs="Calibri"/>
          <w:sz w:val="24"/>
          <w:szCs w:val="24"/>
        </w:rPr>
      </w:pPr>
      <w:r w:rsidRPr="009F40A8">
        <w:rPr>
          <w:rFonts w:ascii="Calibri" w:hAnsi="Calibri" w:cs="Calibri"/>
          <w:sz w:val="24"/>
          <w:szCs w:val="24"/>
        </w:rPr>
        <w:t>For example, the tight relationship between DGS1MO, DGS3MO, and DGS6MO indicates predictability in the slope and curvature of the short end of the yield curve.</w:t>
      </w:r>
    </w:p>
    <w:p w14:paraId="6DE4BADF" w14:textId="77777777" w:rsidR="009F40A8" w:rsidRPr="009F40A8" w:rsidRDefault="009F40A8" w:rsidP="009F40A8">
      <w:pPr>
        <w:rPr>
          <w:rFonts w:ascii="Calibri" w:hAnsi="Calibri" w:cs="Calibri"/>
          <w:b/>
          <w:bCs/>
          <w:sz w:val="24"/>
          <w:szCs w:val="24"/>
        </w:rPr>
      </w:pPr>
      <w:r w:rsidRPr="009F40A8">
        <w:rPr>
          <w:rFonts w:ascii="Calibri" w:hAnsi="Calibri" w:cs="Calibri"/>
          <w:b/>
          <w:bCs/>
          <w:sz w:val="24"/>
          <w:szCs w:val="24"/>
        </w:rPr>
        <w:t>3. Implications for Risk Management and Modeling</w:t>
      </w:r>
    </w:p>
    <w:p w14:paraId="7AE1F292" w14:textId="77777777" w:rsidR="009F40A8" w:rsidRPr="009F40A8" w:rsidRDefault="009F40A8" w:rsidP="00CF4FF0">
      <w:pPr>
        <w:rPr>
          <w:rFonts w:ascii="Calibri" w:hAnsi="Calibri" w:cs="Calibri"/>
          <w:sz w:val="24"/>
          <w:szCs w:val="24"/>
        </w:rPr>
      </w:pPr>
      <w:r w:rsidRPr="009F40A8">
        <w:rPr>
          <w:rFonts w:ascii="Calibri" w:hAnsi="Calibri" w:cs="Calibri"/>
          <w:sz w:val="24"/>
          <w:szCs w:val="24"/>
        </w:rPr>
        <w:t>These findings justify modeling the yield curve as a cointegrated system (e.g., Vector Error Correction Models).</w:t>
      </w:r>
    </w:p>
    <w:p w14:paraId="4923CB17" w14:textId="77777777" w:rsidR="009F40A8" w:rsidRPr="009F40A8" w:rsidRDefault="009F40A8" w:rsidP="00CF4FF0">
      <w:pPr>
        <w:rPr>
          <w:rFonts w:ascii="Calibri" w:hAnsi="Calibri" w:cs="Calibri"/>
          <w:sz w:val="24"/>
          <w:szCs w:val="24"/>
        </w:rPr>
      </w:pPr>
      <w:r w:rsidRPr="009F40A8">
        <w:rPr>
          <w:rFonts w:ascii="Calibri" w:hAnsi="Calibri" w:cs="Calibri"/>
          <w:sz w:val="24"/>
          <w:szCs w:val="24"/>
        </w:rPr>
        <w:t>Risk managers can exploit cointegration in hedging strategies:</w:t>
      </w:r>
    </w:p>
    <w:p w14:paraId="7D331B87" w14:textId="77777777" w:rsidR="009F40A8" w:rsidRPr="009F40A8" w:rsidRDefault="009F40A8" w:rsidP="00CF4FF0">
      <w:pPr>
        <w:rPr>
          <w:rFonts w:ascii="Calibri" w:hAnsi="Calibri" w:cs="Calibri"/>
          <w:sz w:val="24"/>
          <w:szCs w:val="24"/>
        </w:rPr>
      </w:pPr>
      <w:r w:rsidRPr="009F40A8">
        <w:rPr>
          <w:rFonts w:ascii="Calibri" w:hAnsi="Calibri" w:cs="Calibri"/>
          <w:sz w:val="24"/>
          <w:szCs w:val="24"/>
        </w:rPr>
        <w:t>e.g., hedging long-duration positions using shorter bonds based on stable cointegration vectors.</w:t>
      </w:r>
    </w:p>
    <w:p w14:paraId="2CB3F2A5" w14:textId="77777777" w:rsidR="009F40A8" w:rsidRPr="009F40A8" w:rsidRDefault="009F40A8" w:rsidP="009F40A8">
      <w:pPr>
        <w:rPr>
          <w:rFonts w:ascii="Calibri" w:hAnsi="Calibri" w:cs="Calibri"/>
          <w:b/>
          <w:bCs/>
          <w:sz w:val="24"/>
          <w:szCs w:val="24"/>
        </w:rPr>
      </w:pPr>
      <w:r w:rsidRPr="009F40A8">
        <w:rPr>
          <w:rFonts w:ascii="Calibri" w:hAnsi="Calibri" w:cs="Calibri"/>
          <w:b/>
          <w:bCs/>
          <w:sz w:val="24"/>
          <w:szCs w:val="24"/>
        </w:rPr>
        <w:t>4. SOFR as a Policy Anchor</w:t>
      </w:r>
    </w:p>
    <w:p w14:paraId="0E706D4D" w14:textId="77777777" w:rsidR="009F40A8" w:rsidRPr="009F40A8" w:rsidRDefault="009F40A8" w:rsidP="00CF4FF0">
      <w:pPr>
        <w:rPr>
          <w:rFonts w:ascii="Calibri" w:hAnsi="Calibri" w:cs="Calibri"/>
          <w:sz w:val="24"/>
          <w:szCs w:val="24"/>
        </w:rPr>
      </w:pPr>
      <w:r w:rsidRPr="009F40A8">
        <w:rPr>
          <w:rFonts w:ascii="Calibri" w:hAnsi="Calibri" w:cs="Calibri"/>
          <w:sz w:val="24"/>
          <w:szCs w:val="24"/>
        </w:rPr>
        <w:t>The evidence that SOFR is cointegrated with all Treasury maturities implies:</w:t>
      </w:r>
    </w:p>
    <w:p w14:paraId="0A1DCFC9" w14:textId="77777777" w:rsidR="009F40A8" w:rsidRPr="005103B5" w:rsidRDefault="009F40A8" w:rsidP="009F40A8">
      <w:pPr>
        <w:rPr>
          <w:rFonts w:ascii="Calibri" w:hAnsi="Calibri" w:cs="Calibri"/>
          <w:sz w:val="24"/>
          <w:szCs w:val="24"/>
        </w:rPr>
      </w:pPr>
      <w:r w:rsidRPr="009F40A8">
        <w:rPr>
          <w:rFonts w:ascii="Calibri" w:hAnsi="Calibri" w:cs="Calibri"/>
          <w:sz w:val="24"/>
          <w:szCs w:val="24"/>
        </w:rPr>
        <w:t>SOFR is an effective anchor for the yield curve, validating its use in Quantitative Easing/Tightening operations and benchmark reform.</w:t>
      </w:r>
    </w:p>
    <w:p w14:paraId="4F394D9D" w14:textId="77777777" w:rsidR="00CF4FF0" w:rsidRPr="005103B5" w:rsidRDefault="00CF4FF0" w:rsidP="009F40A8">
      <w:pPr>
        <w:rPr>
          <w:rFonts w:ascii="Calibri" w:hAnsi="Calibri" w:cs="Calibri"/>
          <w:sz w:val="24"/>
          <w:szCs w:val="24"/>
        </w:rPr>
      </w:pPr>
    </w:p>
    <w:p w14:paraId="1618C2CB" w14:textId="77777777" w:rsidR="00E90423" w:rsidRDefault="00E90423" w:rsidP="009F40A8">
      <w:pPr>
        <w:rPr>
          <w:rFonts w:ascii="Calibri" w:hAnsi="Calibri" w:cs="Calibri"/>
          <w:b/>
          <w:bCs/>
          <w:sz w:val="24"/>
          <w:szCs w:val="24"/>
        </w:rPr>
      </w:pPr>
    </w:p>
    <w:p w14:paraId="3F882B6E" w14:textId="77777777" w:rsidR="00E90423" w:rsidRDefault="00E90423" w:rsidP="009F40A8">
      <w:pPr>
        <w:rPr>
          <w:rFonts w:ascii="Calibri" w:hAnsi="Calibri" w:cs="Calibri"/>
          <w:b/>
          <w:bCs/>
          <w:sz w:val="24"/>
          <w:szCs w:val="24"/>
        </w:rPr>
      </w:pPr>
    </w:p>
    <w:p w14:paraId="4E5F2B0A" w14:textId="77777777" w:rsidR="00E90423" w:rsidRDefault="00E90423" w:rsidP="009F40A8">
      <w:pPr>
        <w:rPr>
          <w:rFonts w:ascii="Calibri" w:hAnsi="Calibri" w:cs="Calibri"/>
          <w:b/>
          <w:bCs/>
          <w:sz w:val="24"/>
          <w:szCs w:val="24"/>
        </w:rPr>
      </w:pPr>
    </w:p>
    <w:p w14:paraId="735EB078" w14:textId="77777777" w:rsidR="00E90423" w:rsidRDefault="00E90423" w:rsidP="009F40A8">
      <w:pPr>
        <w:rPr>
          <w:rFonts w:ascii="Calibri" w:hAnsi="Calibri" w:cs="Calibri"/>
          <w:b/>
          <w:bCs/>
          <w:sz w:val="24"/>
          <w:szCs w:val="24"/>
        </w:rPr>
      </w:pPr>
    </w:p>
    <w:p w14:paraId="58AF689E" w14:textId="77777777" w:rsidR="00E90423" w:rsidRDefault="00E90423" w:rsidP="009F40A8">
      <w:pPr>
        <w:rPr>
          <w:rFonts w:ascii="Calibri" w:hAnsi="Calibri" w:cs="Calibri"/>
          <w:b/>
          <w:bCs/>
          <w:sz w:val="24"/>
          <w:szCs w:val="24"/>
        </w:rPr>
      </w:pPr>
    </w:p>
    <w:p w14:paraId="1FFC2545" w14:textId="77777777" w:rsidR="00E90423" w:rsidRDefault="00E90423" w:rsidP="009F40A8">
      <w:pPr>
        <w:rPr>
          <w:rFonts w:ascii="Calibri" w:hAnsi="Calibri" w:cs="Calibri"/>
          <w:b/>
          <w:bCs/>
          <w:sz w:val="24"/>
          <w:szCs w:val="24"/>
        </w:rPr>
      </w:pPr>
    </w:p>
    <w:p w14:paraId="3FD8978D" w14:textId="77777777" w:rsidR="00E90423" w:rsidRDefault="00E90423" w:rsidP="009F40A8">
      <w:pPr>
        <w:rPr>
          <w:rFonts w:ascii="Calibri" w:hAnsi="Calibri" w:cs="Calibri"/>
          <w:b/>
          <w:bCs/>
          <w:sz w:val="24"/>
          <w:szCs w:val="24"/>
        </w:rPr>
      </w:pPr>
    </w:p>
    <w:p w14:paraId="356EFBC0" w14:textId="77777777" w:rsidR="00E90423" w:rsidRDefault="00E90423" w:rsidP="009F40A8">
      <w:pPr>
        <w:rPr>
          <w:rFonts w:ascii="Calibri" w:hAnsi="Calibri" w:cs="Calibri"/>
          <w:b/>
          <w:bCs/>
          <w:sz w:val="24"/>
          <w:szCs w:val="24"/>
        </w:rPr>
      </w:pPr>
    </w:p>
    <w:p w14:paraId="4D152222" w14:textId="77777777" w:rsidR="00E90423" w:rsidRDefault="00E90423" w:rsidP="009F40A8">
      <w:pPr>
        <w:rPr>
          <w:rFonts w:ascii="Calibri" w:hAnsi="Calibri" w:cs="Calibri"/>
          <w:b/>
          <w:bCs/>
          <w:sz w:val="24"/>
          <w:szCs w:val="24"/>
        </w:rPr>
      </w:pPr>
    </w:p>
    <w:p w14:paraId="19B23467" w14:textId="77777777" w:rsidR="00E90423" w:rsidRDefault="00E90423" w:rsidP="009F40A8">
      <w:pPr>
        <w:rPr>
          <w:rFonts w:ascii="Calibri" w:hAnsi="Calibri" w:cs="Calibri"/>
          <w:b/>
          <w:bCs/>
          <w:sz w:val="24"/>
          <w:szCs w:val="24"/>
        </w:rPr>
      </w:pPr>
    </w:p>
    <w:p w14:paraId="2F685B53" w14:textId="77777777" w:rsidR="00E90423" w:rsidRDefault="00E90423" w:rsidP="009F40A8">
      <w:pPr>
        <w:rPr>
          <w:rFonts w:ascii="Calibri" w:hAnsi="Calibri" w:cs="Calibri"/>
          <w:b/>
          <w:bCs/>
          <w:sz w:val="24"/>
          <w:szCs w:val="24"/>
        </w:rPr>
      </w:pPr>
    </w:p>
    <w:p w14:paraId="5A8DFA04" w14:textId="77777777" w:rsidR="00E90423" w:rsidRDefault="00E90423" w:rsidP="009F40A8">
      <w:pPr>
        <w:rPr>
          <w:rFonts w:ascii="Calibri" w:hAnsi="Calibri" w:cs="Calibri"/>
          <w:b/>
          <w:bCs/>
          <w:sz w:val="24"/>
          <w:szCs w:val="24"/>
        </w:rPr>
      </w:pPr>
    </w:p>
    <w:p w14:paraId="62B5B646" w14:textId="77777777" w:rsidR="00E90423" w:rsidRDefault="00E90423" w:rsidP="009F40A8">
      <w:pPr>
        <w:rPr>
          <w:rFonts w:ascii="Calibri" w:hAnsi="Calibri" w:cs="Calibri"/>
          <w:b/>
          <w:bCs/>
          <w:sz w:val="24"/>
          <w:szCs w:val="24"/>
        </w:rPr>
      </w:pPr>
    </w:p>
    <w:p w14:paraId="5DD00F5B" w14:textId="77777777" w:rsidR="00E90423" w:rsidRDefault="00E90423" w:rsidP="009F40A8">
      <w:pPr>
        <w:rPr>
          <w:rFonts w:ascii="Calibri" w:hAnsi="Calibri" w:cs="Calibri"/>
          <w:b/>
          <w:bCs/>
          <w:sz w:val="24"/>
          <w:szCs w:val="24"/>
        </w:rPr>
      </w:pPr>
    </w:p>
    <w:p w14:paraId="5718170D" w14:textId="77777777" w:rsidR="00E90423" w:rsidRDefault="00E90423" w:rsidP="009F40A8">
      <w:pPr>
        <w:rPr>
          <w:rFonts w:ascii="Calibri" w:hAnsi="Calibri" w:cs="Calibri"/>
          <w:b/>
          <w:bCs/>
          <w:sz w:val="24"/>
          <w:szCs w:val="24"/>
        </w:rPr>
      </w:pPr>
    </w:p>
    <w:p w14:paraId="79A92333" w14:textId="77777777" w:rsidR="00E90423" w:rsidRDefault="00E90423" w:rsidP="009F40A8">
      <w:pPr>
        <w:rPr>
          <w:rFonts w:ascii="Calibri" w:hAnsi="Calibri" w:cs="Calibri"/>
          <w:b/>
          <w:bCs/>
          <w:sz w:val="24"/>
          <w:szCs w:val="24"/>
        </w:rPr>
      </w:pPr>
    </w:p>
    <w:p w14:paraId="036A6945" w14:textId="77777777" w:rsidR="00E90423" w:rsidRDefault="00E90423" w:rsidP="009F40A8">
      <w:pPr>
        <w:rPr>
          <w:rFonts w:ascii="Calibri" w:hAnsi="Calibri" w:cs="Calibri"/>
          <w:b/>
          <w:bCs/>
          <w:sz w:val="24"/>
          <w:szCs w:val="24"/>
        </w:rPr>
      </w:pPr>
    </w:p>
    <w:p w14:paraId="74E24416" w14:textId="77777777" w:rsidR="00E90423" w:rsidRDefault="00E90423" w:rsidP="009F40A8">
      <w:pPr>
        <w:rPr>
          <w:rFonts w:ascii="Calibri" w:hAnsi="Calibri" w:cs="Calibri"/>
          <w:b/>
          <w:bCs/>
          <w:sz w:val="24"/>
          <w:szCs w:val="24"/>
        </w:rPr>
      </w:pPr>
    </w:p>
    <w:p w14:paraId="6623D25D" w14:textId="77777777" w:rsidR="00E90423" w:rsidRDefault="00E90423" w:rsidP="009F40A8">
      <w:pPr>
        <w:rPr>
          <w:rFonts w:ascii="Calibri" w:hAnsi="Calibri" w:cs="Calibri"/>
          <w:b/>
          <w:bCs/>
          <w:sz w:val="24"/>
          <w:szCs w:val="24"/>
        </w:rPr>
      </w:pPr>
    </w:p>
    <w:p w14:paraId="43B9A670" w14:textId="77777777" w:rsidR="00E90423" w:rsidRDefault="00E90423" w:rsidP="009F40A8">
      <w:pPr>
        <w:rPr>
          <w:rFonts w:ascii="Calibri" w:hAnsi="Calibri" w:cs="Calibri"/>
          <w:b/>
          <w:bCs/>
          <w:sz w:val="24"/>
          <w:szCs w:val="24"/>
        </w:rPr>
      </w:pPr>
    </w:p>
    <w:p w14:paraId="72141345" w14:textId="77777777" w:rsidR="00E90423" w:rsidRDefault="00E90423" w:rsidP="009F40A8">
      <w:pPr>
        <w:rPr>
          <w:rFonts w:ascii="Calibri" w:hAnsi="Calibri" w:cs="Calibri"/>
          <w:b/>
          <w:bCs/>
          <w:sz w:val="24"/>
          <w:szCs w:val="24"/>
        </w:rPr>
      </w:pPr>
    </w:p>
    <w:p w14:paraId="7B1D452F" w14:textId="77777777" w:rsidR="00E90423" w:rsidRDefault="00E90423" w:rsidP="009F40A8">
      <w:pPr>
        <w:rPr>
          <w:rFonts w:ascii="Calibri" w:hAnsi="Calibri" w:cs="Calibri"/>
          <w:b/>
          <w:bCs/>
          <w:sz w:val="24"/>
          <w:szCs w:val="24"/>
        </w:rPr>
      </w:pPr>
    </w:p>
    <w:p w14:paraId="2D9FAE17" w14:textId="77777777" w:rsidR="00E90423" w:rsidRDefault="00E90423" w:rsidP="009F40A8">
      <w:pPr>
        <w:rPr>
          <w:rFonts w:ascii="Calibri" w:hAnsi="Calibri" w:cs="Calibri"/>
          <w:b/>
          <w:bCs/>
          <w:sz w:val="24"/>
          <w:szCs w:val="24"/>
        </w:rPr>
      </w:pPr>
    </w:p>
    <w:p w14:paraId="1947C3AA" w14:textId="1359A166" w:rsidR="00BB2EB6" w:rsidRPr="00E90423" w:rsidRDefault="00CF4FF0" w:rsidP="00E90423">
      <w:pPr>
        <w:jc w:val="left"/>
        <w:rPr>
          <w:rFonts w:ascii="Calibri" w:hAnsi="Calibri" w:cs="Calibri" w:hint="eastAsia"/>
          <w:b/>
          <w:bCs/>
          <w:sz w:val="40"/>
          <w:szCs w:val="40"/>
        </w:rPr>
      </w:pPr>
      <w:r w:rsidRPr="00E90423">
        <w:rPr>
          <w:rFonts w:ascii="Calibri" w:hAnsi="Calibri" w:cs="Calibri"/>
          <w:b/>
          <w:bCs/>
          <w:sz w:val="40"/>
          <w:szCs w:val="40"/>
        </w:rPr>
        <w:lastRenderedPageBreak/>
        <w:t>Part B</w:t>
      </w:r>
      <w:r w:rsidR="00E90423" w:rsidRPr="00E90423">
        <w:rPr>
          <w:rFonts w:ascii="Calibri" w:hAnsi="Calibri" w:cs="Calibri" w:hint="eastAsia"/>
          <w:b/>
          <w:bCs/>
          <w:sz w:val="40"/>
          <w:szCs w:val="40"/>
        </w:rPr>
        <w:t xml:space="preserve">: </w:t>
      </w:r>
      <w:r w:rsidR="00E90423" w:rsidRPr="00E90423">
        <w:rPr>
          <w:rFonts w:ascii="Calibri" w:hAnsi="Calibri" w:cs="Calibri"/>
          <w:b/>
          <w:bCs/>
          <w:sz w:val="40"/>
          <w:szCs w:val="40"/>
        </w:rPr>
        <w:t>SOFR-Based Econometric Analysis of the U.S. Treasury Yield Curve</w:t>
      </w:r>
    </w:p>
    <w:p w14:paraId="3620B349" w14:textId="1DC44FAE" w:rsidR="00744EA4" w:rsidRPr="00744EA4" w:rsidRDefault="00744EA4" w:rsidP="00744EA4">
      <w:pPr>
        <w:rPr>
          <w:rFonts w:ascii="Calibri" w:hAnsi="Calibri" w:cs="Calibri"/>
          <w:sz w:val="24"/>
          <w:szCs w:val="24"/>
        </w:rPr>
      </w:pPr>
      <w:r w:rsidRPr="005103B5">
        <w:rPr>
          <w:rFonts w:ascii="Calibri" w:hAnsi="Calibri" w:cs="Calibri"/>
          <w:sz w:val="24"/>
          <w:szCs w:val="24"/>
        </w:rPr>
        <w:t>We use following method for</w:t>
      </w:r>
      <w:r w:rsidRPr="00744EA4">
        <w:rPr>
          <w:rFonts w:ascii="Calibri" w:hAnsi="Calibri" w:cs="Calibri"/>
          <w:sz w:val="24"/>
          <w:szCs w:val="24"/>
        </w:rPr>
        <w:t xml:space="preserve"> SOFR-based econometric analysis</w:t>
      </w:r>
      <w:r w:rsidRPr="005103B5">
        <w:rPr>
          <w:rFonts w:ascii="Calibri" w:hAnsi="Calibri" w:cs="Calibri"/>
          <w:b/>
          <w:bCs/>
          <w:sz w:val="24"/>
          <w:szCs w:val="24"/>
        </w:rPr>
        <w:t xml:space="preserve">. </w:t>
      </w:r>
    </w:p>
    <w:p w14:paraId="03D45CEF" w14:textId="5AB41746" w:rsidR="00BB2EB6" w:rsidRPr="00BB2EB6" w:rsidRDefault="00BB2EB6" w:rsidP="00BB2EB6">
      <w:pPr>
        <w:rPr>
          <w:rFonts w:ascii="Calibri" w:hAnsi="Calibri" w:cs="Calibri"/>
          <w:b/>
          <w:bCs/>
          <w:sz w:val="24"/>
          <w:szCs w:val="24"/>
        </w:rPr>
      </w:pPr>
      <w:r w:rsidRPr="00BB2EB6">
        <w:rPr>
          <w:rFonts w:ascii="Calibri" w:hAnsi="Calibri" w:cs="Calibri"/>
          <w:b/>
          <w:bCs/>
          <w:sz w:val="24"/>
          <w:szCs w:val="24"/>
        </w:rPr>
        <w:t>1. ADF Unit Root Test</w:t>
      </w:r>
    </w:p>
    <w:p w14:paraId="04FE0150" w14:textId="210750B0" w:rsidR="00BB2EB6" w:rsidRPr="00BB2EB6" w:rsidRDefault="00BB2EB6" w:rsidP="00BB2EB6">
      <w:pPr>
        <w:rPr>
          <w:rFonts w:ascii="Calibri" w:hAnsi="Calibri" w:cs="Calibri"/>
          <w:sz w:val="24"/>
          <w:szCs w:val="24"/>
        </w:rPr>
      </w:pPr>
      <w:r w:rsidRPr="00BB2EB6">
        <w:rPr>
          <w:rFonts w:ascii="Calibri" w:hAnsi="Calibri" w:cs="Calibri"/>
          <w:sz w:val="24"/>
          <w:szCs w:val="24"/>
        </w:rPr>
        <w:t xml:space="preserve">Test each series </w:t>
      </w:r>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oMath>
      <w:r w:rsidRPr="00BB2EB6">
        <w:rPr>
          <w:rFonts w:ascii="Calibri" w:hAnsi="Calibri" w:cs="Calibri"/>
          <w:sz w:val="24"/>
          <w:szCs w:val="24"/>
        </w:rPr>
        <w:t xml:space="preserve"> for stationarity:</w:t>
      </w:r>
    </w:p>
    <w:p w14:paraId="1F850E4A" w14:textId="7E4C8928" w:rsidR="00BB2EB6" w:rsidRPr="00BB2EB6" w:rsidRDefault="00BB2EB6" w:rsidP="00BB2EB6">
      <w:pPr>
        <w:ind w:left="360"/>
        <w:rPr>
          <w:rFonts w:ascii="Calibri" w:hAnsi="Calibri" w:cs="Calibri"/>
          <w:sz w:val="24"/>
          <w:szCs w:val="24"/>
        </w:rPr>
      </w:pPr>
      <m:oMathPara>
        <m:oMath>
          <m:r>
            <m:rPr>
              <m:sty m:val="p"/>
            </m:rPr>
            <w:rPr>
              <w:rFonts w:ascii="Cambria Math" w:hAnsi="Cambria Math" w:cs="Calibri"/>
              <w:sz w:val="24"/>
              <w:szCs w:val="24"/>
            </w:rPr>
            <m:t>Δ</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rPr>
            <m:t>=</m:t>
          </m:r>
          <m:r>
            <m:rPr>
              <m:sty m:val="p"/>
            </m:rPr>
            <w:rPr>
              <w:rFonts w:ascii="Cambria Math" w:hAnsi="Cambria Math" w:cs="Calibri"/>
              <w:sz w:val="24"/>
              <w:szCs w:val="24"/>
            </w:rPr>
            <m:t>μ</m:t>
          </m:r>
          <m:r>
            <w:rPr>
              <w:rFonts w:ascii="Cambria Math" w:hAnsi="Cambria Math" w:cs="Calibri"/>
              <w:sz w:val="24"/>
              <w:szCs w:val="24"/>
            </w:rPr>
            <m:t>+</m:t>
          </m:r>
          <m:r>
            <m:rPr>
              <m:sty m:val="p"/>
            </m:rPr>
            <w:rPr>
              <w:rFonts w:ascii="Cambria Math" w:hAnsi="Cambria Math" w:cs="Calibri"/>
              <w:sz w:val="24"/>
              <w:szCs w:val="24"/>
            </w:rPr>
            <m:t>γ</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t-1</m:t>
              </m:r>
            </m:sub>
          </m:sSub>
          <m:r>
            <w:rPr>
              <w:rFonts w:ascii="Cambria Math" w:hAnsi="Cambria Math" w:cs="Calibri"/>
              <w:sz w:val="24"/>
              <w:szCs w:val="24"/>
            </w:rPr>
            <m:t>+</m:t>
          </m:r>
          <m:nary>
            <m:naryPr>
              <m:chr m:val="∑"/>
              <m:ctrlPr>
                <w:rPr>
                  <w:rFonts w:ascii="Cambria Math" w:hAnsi="Cambria Math" w:cs="Calibri"/>
                  <w:sz w:val="24"/>
                  <w:szCs w:val="24"/>
                </w:rPr>
              </m:ctrlPr>
            </m:naryPr>
            <m:sub>
              <m:r>
                <w:rPr>
                  <w:rFonts w:ascii="Cambria Math" w:hAnsi="Cambria Math" w:cs="Calibri"/>
                  <w:sz w:val="24"/>
                  <w:szCs w:val="24"/>
                </w:rPr>
                <m:t>i=1</m:t>
              </m:r>
              <m:ctrlPr>
                <w:rPr>
                  <w:rFonts w:ascii="Cambria Math" w:hAnsi="Cambria Math" w:cs="Calibri"/>
                  <w:i/>
                  <w:sz w:val="24"/>
                  <w:szCs w:val="24"/>
                </w:rPr>
              </m:ctrlPr>
            </m:sub>
            <m:sup>
              <m:r>
                <w:rPr>
                  <w:rFonts w:ascii="Cambria Math" w:hAnsi="Cambria Math" w:cs="Calibri"/>
                  <w:sz w:val="24"/>
                  <w:szCs w:val="24"/>
                </w:rPr>
                <m:t>p</m:t>
              </m:r>
              <m:ctrlPr>
                <w:rPr>
                  <w:rFonts w:ascii="Cambria Math" w:hAnsi="Cambria Math" w:cs="Calibri"/>
                  <w:i/>
                  <w:sz w:val="24"/>
                  <w:szCs w:val="24"/>
                </w:rPr>
              </m:ctrlPr>
            </m:sup>
            <m:e>
              <m:sSub>
                <m:sSubPr>
                  <m:ctrlPr>
                    <w:rPr>
                      <w:rFonts w:ascii="Cambria Math" w:hAnsi="Cambria Math" w:cs="Calibri"/>
                      <w:i/>
                      <w:sz w:val="24"/>
                      <w:szCs w:val="24"/>
                    </w:rPr>
                  </m:ctrlPr>
                </m:sSubPr>
                <m:e>
                  <m:r>
                    <m:rPr>
                      <m:sty m:val="p"/>
                    </m:rPr>
                    <w:rPr>
                      <w:rFonts w:ascii="Cambria Math" w:hAnsi="Cambria Math" w:cs="Calibri"/>
                      <w:sz w:val="24"/>
                      <w:szCs w:val="24"/>
                    </w:rPr>
                    <m:t>θ</m:t>
                  </m:r>
                </m:e>
                <m:sub>
                  <m:r>
                    <w:rPr>
                      <w:rFonts w:ascii="Cambria Math" w:hAnsi="Cambria Math" w:cs="Calibri"/>
                      <w:sz w:val="24"/>
                      <w:szCs w:val="24"/>
                    </w:rPr>
                    <m:t>i</m:t>
                  </m:r>
                </m:sub>
              </m:sSub>
              <m:r>
                <m:rPr>
                  <m:sty m:val="p"/>
                </m:rPr>
                <w:rPr>
                  <w:rFonts w:ascii="Cambria Math" w:hAnsi="Cambria Math" w:cs="Calibri"/>
                  <w:sz w:val="24"/>
                  <w:szCs w:val="24"/>
                </w:rPr>
                <m:t>Δ</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t-i</m:t>
                  </m:r>
                </m:sub>
              </m:sSub>
              <m:ctrlPr>
                <w:rPr>
                  <w:rFonts w:ascii="Cambria Math" w:hAnsi="Cambria Math" w:cs="Calibri"/>
                  <w:i/>
                  <w:sz w:val="24"/>
                  <w:szCs w:val="24"/>
                </w:rPr>
              </m:ctrlPr>
            </m:e>
          </m:nary>
          <m:r>
            <w:rPr>
              <w:rFonts w:ascii="Cambria Math" w:hAnsi="Cambria Math" w:cs="Calibri"/>
              <w:sz w:val="24"/>
              <w:szCs w:val="24"/>
            </w:rPr>
            <m:t>+</m:t>
          </m:r>
          <m:sSub>
            <m:sSubPr>
              <m:ctrlPr>
                <w:rPr>
                  <w:rFonts w:ascii="Cambria Math" w:hAnsi="Cambria Math" w:cs="Calibri"/>
                  <w:i/>
                  <w:sz w:val="24"/>
                  <w:szCs w:val="24"/>
                </w:rPr>
              </m:ctrlPr>
            </m:sSubPr>
            <m:e>
              <m:r>
                <m:rPr>
                  <m:sty m:val="p"/>
                </m:rPr>
                <w:rPr>
                  <w:rFonts w:ascii="Cambria Math" w:hAnsi="Cambria Math" w:cs="Calibri"/>
                  <w:sz w:val="24"/>
                  <w:szCs w:val="24"/>
                </w:rPr>
                <m:t>ε</m:t>
              </m:r>
            </m:e>
            <m:sub>
              <m:r>
                <w:rPr>
                  <w:rFonts w:ascii="Cambria Math" w:hAnsi="Cambria Math" w:cs="Calibri"/>
                  <w:sz w:val="24"/>
                  <w:szCs w:val="24"/>
                </w:rPr>
                <m:t>t</m:t>
              </m:r>
            </m:sub>
          </m:sSub>
        </m:oMath>
      </m:oMathPara>
    </w:p>
    <w:p w14:paraId="4E81F783" w14:textId="4C62DFEE" w:rsidR="00BB2EB6" w:rsidRPr="00BB2EB6" w:rsidRDefault="00BB2EB6" w:rsidP="00BB2EB6">
      <w:pPr>
        <w:rPr>
          <w:rFonts w:ascii="Calibri" w:hAnsi="Calibri" w:cs="Calibri"/>
          <w:sz w:val="24"/>
          <w:szCs w:val="24"/>
        </w:rPr>
      </w:pPr>
      <w:r w:rsidRPr="00BB2EB6">
        <w:rPr>
          <w:rFonts w:ascii="Calibri" w:hAnsi="Calibri" w:cs="Calibri"/>
          <w:sz w:val="24"/>
          <w:szCs w:val="24"/>
        </w:rPr>
        <w:t xml:space="preserve">Null: </w:t>
      </w:r>
      <m:oMath>
        <m:r>
          <m:rPr>
            <m:sty m:val="p"/>
          </m:rPr>
          <w:rPr>
            <w:rFonts w:ascii="Cambria Math" w:hAnsi="Cambria Math" w:cs="Calibri"/>
            <w:sz w:val="24"/>
            <w:szCs w:val="24"/>
          </w:rPr>
          <m:t>γ</m:t>
        </m:r>
      </m:oMath>
      <w:r w:rsidRPr="00BB2EB6">
        <w:rPr>
          <w:rFonts w:ascii="Calibri" w:hAnsi="Calibri" w:cs="Calibri"/>
          <w:sz w:val="24"/>
          <w:szCs w:val="24"/>
        </w:rPr>
        <w:t xml:space="preserve"> = 0 → non-stationary</w:t>
      </w:r>
    </w:p>
    <w:p w14:paraId="6B013321" w14:textId="77777777" w:rsidR="00BB2EB6" w:rsidRPr="00BB2EB6" w:rsidRDefault="00BB2EB6" w:rsidP="00BB2EB6">
      <w:pPr>
        <w:rPr>
          <w:rFonts w:ascii="Calibri" w:hAnsi="Calibri" w:cs="Calibri"/>
          <w:sz w:val="24"/>
          <w:szCs w:val="24"/>
        </w:rPr>
      </w:pPr>
      <w:r w:rsidRPr="00BB2EB6">
        <w:rPr>
          <w:rFonts w:ascii="Calibri" w:hAnsi="Calibri" w:cs="Calibri"/>
          <w:sz w:val="24"/>
          <w:szCs w:val="24"/>
        </w:rPr>
        <w:t>Reject if p-value &lt; 0.05</w:t>
      </w:r>
    </w:p>
    <w:p w14:paraId="28137153" w14:textId="0945AA19" w:rsidR="00BB2EB6" w:rsidRPr="00BB2EB6" w:rsidRDefault="00BB2EB6" w:rsidP="00BB2EB6">
      <w:pPr>
        <w:rPr>
          <w:rFonts w:ascii="Calibri" w:hAnsi="Calibri" w:cs="Calibri"/>
          <w:b/>
          <w:bCs/>
          <w:sz w:val="24"/>
          <w:szCs w:val="24"/>
        </w:rPr>
      </w:pPr>
      <w:r w:rsidRPr="00BB2EB6">
        <w:rPr>
          <w:rFonts w:ascii="Calibri" w:hAnsi="Calibri" w:cs="Calibri"/>
          <w:b/>
          <w:bCs/>
          <w:sz w:val="24"/>
          <w:szCs w:val="24"/>
        </w:rPr>
        <w:t>2. Granger Causality Test</w:t>
      </w:r>
    </w:p>
    <w:p w14:paraId="0CEF4C35" w14:textId="77777777" w:rsidR="00BB2EB6" w:rsidRPr="00BB2EB6" w:rsidRDefault="00BB2EB6" w:rsidP="00BB2EB6">
      <w:pPr>
        <w:rPr>
          <w:rFonts w:ascii="Calibri" w:hAnsi="Calibri" w:cs="Calibri"/>
          <w:sz w:val="24"/>
          <w:szCs w:val="24"/>
        </w:rPr>
      </w:pPr>
      <w:r w:rsidRPr="00BB2EB6">
        <w:rPr>
          <w:rFonts w:ascii="Calibri" w:hAnsi="Calibri" w:cs="Calibri"/>
          <w:sz w:val="24"/>
          <w:szCs w:val="24"/>
        </w:rPr>
        <w:t>Test if past values of SOFR help predict other yields:</w:t>
      </w:r>
    </w:p>
    <w:p w14:paraId="534B3291" w14:textId="41C43F4A" w:rsidR="00BB2EB6" w:rsidRPr="00BB2EB6" w:rsidRDefault="00BB2EB6" w:rsidP="00BB2EB6">
      <w:pPr>
        <w:ind w:left="360"/>
        <w:rPr>
          <w:rFonts w:ascii="Calibri" w:hAnsi="Calibri" w:cs="Calibri"/>
          <w:sz w:val="24"/>
          <w:szCs w:val="24"/>
        </w:rPr>
      </w:pPr>
      <m:oMathPara>
        <m:oMath>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r>
            <w:rPr>
              <w:rFonts w:ascii="Cambria Math" w:hAnsi="Cambria Math" w:cs="Calibri"/>
              <w:sz w:val="24"/>
              <w:szCs w:val="24"/>
            </w:rPr>
            <m:t>=</m:t>
          </m:r>
          <m:nary>
            <m:naryPr>
              <m:chr m:val="∑"/>
              <m:ctrlPr>
                <w:rPr>
                  <w:rFonts w:ascii="Cambria Math" w:hAnsi="Cambria Math" w:cs="Calibri"/>
                  <w:sz w:val="24"/>
                  <w:szCs w:val="24"/>
                </w:rPr>
              </m:ctrlPr>
            </m:naryPr>
            <m:sub>
              <m:r>
                <w:rPr>
                  <w:rFonts w:ascii="Cambria Math" w:hAnsi="Cambria Math" w:cs="Calibri"/>
                  <w:sz w:val="24"/>
                  <w:szCs w:val="24"/>
                </w:rPr>
                <m:t>i=1</m:t>
              </m:r>
              <m:ctrlPr>
                <w:rPr>
                  <w:rFonts w:ascii="Cambria Math" w:hAnsi="Cambria Math" w:cs="Calibri"/>
                  <w:i/>
                  <w:sz w:val="24"/>
                  <w:szCs w:val="24"/>
                </w:rPr>
              </m:ctrlPr>
            </m:sub>
            <m:sup>
              <m:r>
                <w:rPr>
                  <w:rFonts w:ascii="Cambria Math" w:hAnsi="Cambria Math" w:cs="Calibri"/>
                  <w:sz w:val="24"/>
                  <w:szCs w:val="24"/>
                </w:rPr>
                <m:t>p</m:t>
              </m:r>
              <m:ctrlPr>
                <w:rPr>
                  <w:rFonts w:ascii="Cambria Math" w:hAnsi="Cambria Math" w:cs="Calibri"/>
                  <w:i/>
                  <w:sz w:val="24"/>
                  <w:szCs w:val="24"/>
                </w:rPr>
              </m:ctrlPr>
            </m:sup>
            <m:e>
              <m:sSub>
                <m:sSubPr>
                  <m:ctrlPr>
                    <w:rPr>
                      <w:rFonts w:ascii="Cambria Math" w:hAnsi="Cambria Math" w:cs="Calibri"/>
                      <w:i/>
                      <w:sz w:val="24"/>
                      <w:szCs w:val="24"/>
                    </w:rPr>
                  </m:ctrlPr>
                </m:sSubPr>
                <m:e>
                  <m:r>
                    <m:rPr>
                      <m:sty m:val="p"/>
                    </m:rPr>
                    <w:rPr>
                      <w:rFonts w:ascii="Cambria Math" w:hAnsi="Cambria Math" w:cs="Calibri"/>
                      <w:sz w:val="24"/>
                      <w:szCs w:val="24"/>
                    </w:rPr>
                    <m:t>α</m:t>
                  </m:r>
                </m:e>
                <m:sub>
                  <m:r>
                    <w:rPr>
                      <w:rFonts w:ascii="Cambria Math" w:hAnsi="Cambria Math" w:cs="Calibri"/>
                      <w:sz w:val="24"/>
                      <w:szCs w:val="24"/>
                    </w:rPr>
                    <m:t>i</m:t>
                  </m:r>
                </m:sub>
              </m:sSub>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t-i</m:t>
                  </m:r>
                </m:sub>
              </m:sSub>
              <m:ctrlPr>
                <w:rPr>
                  <w:rFonts w:ascii="Cambria Math" w:hAnsi="Cambria Math" w:cs="Calibri"/>
                  <w:i/>
                  <w:sz w:val="24"/>
                  <w:szCs w:val="24"/>
                </w:rPr>
              </m:ctrlPr>
            </m:e>
          </m:nary>
          <m:r>
            <w:rPr>
              <w:rFonts w:ascii="Cambria Math" w:hAnsi="Cambria Math" w:cs="Calibri"/>
              <w:sz w:val="24"/>
              <w:szCs w:val="24"/>
            </w:rPr>
            <m:t>+</m:t>
          </m:r>
          <m:nary>
            <m:naryPr>
              <m:chr m:val="∑"/>
              <m:ctrlPr>
                <w:rPr>
                  <w:rFonts w:ascii="Cambria Math" w:hAnsi="Cambria Math" w:cs="Calibri"/>
                  <w:sz w:val="24"/>
                  <w:szCs w:val="24"/>
                </w:rPr>
              </m:ctrlPr>
            </m:naryPr>
            <m:sub>
              <m:r>
                <w:rPr>
                  <w:rFonts w:ascii="Cambria Math" w:hAnsi="Cambria Math" w:cs="Calibri"/>
                  <w:sz w:val="24"/>
                  <w:szCs w:val="24"/>
                </w:rPr>
                <m:t>j=1</m:t>
              </m:r>
              <m:ctrlPr>
                <w:rPr>
                  <w:rFonts w:ascii="Cambria Math" w:hAnsi="Cambria Math" w:cs="Calibri"/>
                  <w:i/>
                  <w:sz w:val="24"/>
                  <w:szCs w:val="24"/>
                </w:rPr>
              </m:ctrlPr>
            </m:sub>
            <m:sup>
              <m:r>
                <w:rPr>
                  <w:rFonts w:ascii="Cambria Math" w:hAnsi="Cambria Math" w:cs="Calibri"/>
                  <w:sz w:val="24"/>
                  <w:szCs w:val="24"/>
                </w:rPr>
                <m:t>p</m:t>
              </m:r>
              <m:ctrlPr>
                <w:rPr>
                  <w:rFonts w:ascii="Cambria Math" w:hAnsi="Cambria Math" w:cs="Calibri"/>
                  <w:i/>
                  <w:sz w:val="24"/>
                  <w:szCs w:val="24"/>
                </w:rPr>
              </m:ctrlPr>
            </m:sup>
            <m:e>
              <m:sSub>
                <m:sSubPr>
                  <m:ctrlPr>
                    <w:rPr>
                      <w:rFonts w:ascii="Cambria Math" w:hAnsi="Cambria Math" w:cs="Calibri"/>
                      <w:i/>
                      <w:sz w:val="24"/>
                      <w:szCs w:val="24"/>
                    </w:rPr>
                  </m:ctrlPr>
                </m:sSubPr>
                <m:e>
                  <m:r>
                    <m:rPr>
                      <m:sty m:val="p"/>
                    </m:rPr>
                    <w:rPr>
                      <w:rFonts w:ascii="Cambria Math" w:hAnsi="Cambria Math" w:cs="Calibri"/>
                      <w:sz w:val="24"/>
                      <w:szCs w:val="24"/>
                    </w:rPr>
                    <m:t>β</m:t>
                  </m:r>
                </m:e>
                <m:sub>
                  <m:r>
                    <w:rPr>
                      <w:rFonts w:ascii="Cambria Math" w:hAnsi="Cambria Math" w:cs="Calibri"/>
                      <w:sz w:val="24"/>
                      <w:szCs w:val="24"/>
                    </w:rPr>
                    <m:t>j</m:t>
                  </m:r>
                </m:sub>
              </m:sSub>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t-j</m:t>
                  </m:r>
                </m:sub>
              </m:sSub>
              <m:ctrlPr>
                <w:rPr>
                  <w:rFonts w:ascii="Cambria Math" w:hAnsi="Cambria Math" w:cs="Calibri"/>
                  <w:i/>
                  <w:sz w:val="24"/>
                  <w:szCs w:val="24"/>
                </w:rPr>
              </m:ctrlPr>
            </m:e>
          </m:nary>
          <m:r>
            <w:rPr>
              <w:rFonts w:ascii="Cambria Math" w:hAnsi="Cambria Math" w:cs="Calibri"/>
              <w:sz w:val="24"/>
              <w:szCs w:val="24"/>
            </w:rPr>
            <m:t>+</m:t>
          </m:r>
          <m:sSub>
            <m:sSubPr>
              <m:ctrlPr>
                <w:rPr>
                  <w:rFonts w:ascii="Cambria Math" w:hAnsi="Cambria Math" w:cs="Calibri"/>
                  <w:i/>
                  <w:sz w:val="24"/>
                  <w:szCs w:val="24"/>
                </w:rPr>
              </m:ctrlPr>
            </m:sSubPr>
            <m:e>
              <m:r>
                <m:rPr>
                  <m:sty m:val="p"/>
                </m:rPr>
                <w:rPr>
                  <w:rFonts w:ascii="Cambria Math" w:hAnsi="Cambria Math" w:cs="Calibri"/>
                  <w:sz w:val="24"/>
                  <w:szCs w:val="24"/>
                </w:rPr>
                <m:t>ε</m:t>
              </m:r>
            </m:e>
            <m:sub>
              <m:r>
                <w:rPr>
                  <w:rFonts w:ascii="Cambria Math" w:hAnsi="Cambria Math" w:cs="Calibri"/>
                  <w:sz w:val="24"/>
                  <w:szCs w:val="24"/>
                </w:rPr>
                <m:t>t</m:t>
              </m:r>
            </m:sub>
          </m:sSub>
        </m:oMath>
      </m:oMathPara>
    </w:p>
    <w:p w14:paraId="06DFD00D" w14:textId="1F89FE9C" w:rsidR="00BB2EB6" w:rsidRPr="00BB2EB6" w:rsidRDefault="00BB2EB6" w:rsidP="00BB2EB6">
      <w:pPr>
        <w:rPr>
          <w:rFonts w:ascii="Calibri" w:hAnsi="Calibri" w:cs="Calibri"/>
          <w:sz w:val="24"/>
          <w:szCs w:val="24"/>
        </w:rPr>
      </w:pPr>
      <w:r w:rsidRPr="00BB2EB6">
        <w:rPr>
          <w:rFonts w:ascii="Calibri" w:hAnsi="Calibri" w:cs="Calibri"/>
          <w:sz w:val="24"/>
          <w:szCs w:val="24"/>
        </w:rPr>
        <w:t xml:space="preserve">Null: </w:t>
      </w:r>
      <m:oMath>
        <m:sSub>
          <m:sSubPr>
            <m:ctrlPr>
              <w:rPr>
                <w:rFonts w:ascii="Cambria Math" w:hAnsi="Cambria Math" w:cs="Calibri"/>
                <w:i/>
                <w:sz w:val="24"/>
                <w:szCs w:val="24"/>
              </w:rPr>
            </m:ctrlPr>
          </m:sSubPr>
          <m:e>
            <m:r>
              <m:rPr>
                <m:sty m:val="p"/>
              </m:rPr>
              <w:rPr>
                <w:rFonts w:ascii="Cambria Math" w:hAnsi="Cambria Math" w:cs="Calibri"/>
                <w:sz w:val="24"/>
                <w:szCs w:val="24"/>
              </w:rPr>
              <m:t>β</m:t>
            </m:r>
            <m:ctrlPr>
              <w:rPr>
                <w:rFonts w:ascii="Cambria Math" w:hAnsi="Cambria Math" w:cs="Calibri"/>
                <w:sz w:val="24"/>
                <w:szCs w:val="24"/>
              </w:rPr>
            </m:ctrlPr>
          </m:e>
          <m:sub>
            <m:r>
              <w:rPr>
                <w:rFonts w:ascii="Cambria Math" w:hAnsi="Cambria Math" w:cs="Calibri"/>
                <w:sz w:val="24"/>
                <w:szCs w:val="24"/>
              </w:rPr>
              <m:t>1</m:t>
            </m:r>
          </m:sub>
        </m:sSub>
        <m:r>
          <w:rPr>
            <w:rFonts w:ascii="Cambria Math" w:hAnsi="Cambria Math" w:cs="Calibri"/>
            <w:sz w:val="24"/>
            <w:szCs w:val="24"/>
          </w:rPr>
          <m:t>=</m:t>
        </m:r>
        <m:sSub>
          <m:sSubPr>
            <m:ctrlPr>
              <w:rPr>
                <w:rFonts w:ascii="Cambria Math" w:hAnsi="Cambria Math" w:cs="Calibri"/>
                <w:i/>
                <w:sz w:val="24"/>
                <w:szCs w:val="24"/>
              </w:rPr>
            </m:ctrlPr>
          </m:sSubPr>
          <m:e>
            <m:r>
              <m:rPr>
                <m:sty m:val="p"/>
              </m:rPr>
              <w:rPr>
                <w:rFonts w:ascii="Cambria Math" w:hAnsi="Cambria Math" w:cs="Calibri"/>
                <w:sz w:val="24"/>
                <w:szCs w:val="24"/>
              </w:rPr>
              <m:t>β</m:t>
            </m:r>
          </m:e>
          <m:sub>
            <m:r>
              <w:rPr>
                <w:rFonts w:ascii="Cambria Math" w:hAnsi="Cambria Math" w:cs="Calibri"/>
                <w:sz w:val="24"/>
                <w:szCs w:val="24"/>
              </w:rPr>
              <m:t>2</m:t>
            </m:r>
          </m:sub>
        </m:sSub>
        <m:r>
          <w:rPr>
            <w:rFonts w:ascii="Cambria Math" w:hAnsi="Cambria Math" w:cs="Calibri"/>
            <w:sz w:val="24"/>
            <w:szCs w:val="24"/>
          </w:rPr>
          <m:t>=</m:t>
        </m:r>
        <m:r>
          <m:rPr>
            <m:sty m:val="p"/>
          </m:rPr>
          <w:rPr>
            <w:rFonts w:ascii="Cambria Math" w:hAnsi="Cambria Math" w:cs="Calibri" w:hint="eastAsia"/>
            <w:sz w:val="24"/>
            <w:szCs w:val="24"/>
          </w:rPr>
          <m:t>…</m:t>
        </m:r>
        <m:r>
          <w:rPr>
            <w:rFonts w:ascii="Cambria Math" w:hAnsi="Cambria Math" w:cs="Calibri"/>
            <w:sz w:val="24"/>
            <w:szCs w:val="24"/>
          </w:rPr>
          <m:t>=</m:t>
        </m:r>
        <m:sSub>
          <m:sSubPr>
            <m:ctrlPr>
              <w:rPr>
                <w:rFonts w:ascii="Cambria Math" w:hAnsi="Cambria Math" w:cs="Calibri"/>
                <w:i/>
                <w:sz w:val="24"/>
                <w:szCs w:val="24"/>
              </w:rPr>
            </m:ctrlPr>
          </m:sSubPr>
          <m:e>
            <m:r>
              <m:rPr>
                <m:sty m:val="p"/>
              </m:rPr>
              <w:rPr>
                <w:rFonts w:ascii="Cambria Math" w:hAnsi="Cambria Math" w:cs="Calibri"/>
                <w:sz w:val="24"/>
                <w:szCs w:val="24"/>
              </w:rPr>
              <m:t>β</m:t>
            </m:r>
          </m:e>
          <m:sub>
            <m:r>
              <w:rPr>
                <w:rFonts w:ascii="Cambria Math" w:hAnsi="Cambria Math" w:cs="Calibri"/>
                <w:sz w:val="24"/>
                <w:szCs w:val="24"/>
              </w:rPr>
              <m:t>p</m:t>
            </m:r>
          </m:sub>
        </m:sSub>
        <m:r>
          <w:rPr>
            <w:rFonts w:ascii="Cambria Math" w:hAnsi="Cambria Math" w:cs="Calibri"/>
            <w:sz w:val="24"/>
            <w:szCs w:val="24"/>
          </w:rPr>
          <m:t>=0</m:t>
        </m:r>
      </m:oMath>
    </w:p>
    <w:p w14:paraId="533D415D" w14:textId="77777777" w:rsidR="00BB2EB6" w:rsidRPr="00BB2EB6" w:rsidRDefault="00BB2EB6" w:rsidP="00BB2EB6">
      <w:pPr>
        <w:rPr>
          <w:rFonts w:ascii="Calibri" w:hAnsi="Calibri" w:cs="Calibri"/>
          <w:sz w:val="24"/>
          <w:szCs w:val="24"/>
        </w:rPr>
      </w:pPr>
      <w:r w:rsidRPr="00BB2EB6">
        <w:rPr>
          <w:rFonts w:ascii="Calibri" w:hAnsi="Calibri" w:cs="Calibri"/>
          <w:sz w:val="24"/>
          <w:szCs w:val="24"/>
        </w:rPr>
        <w:t>If rejected → SOFR Granger-causes the yield</w:t>
      </w:r>
    </w:p>
    <w:p w14:paraId="700160ED" w14:textId="659ABD44" w:rsidR="00BB2EB6" w:rsidRPr="00BB2EB6" w:rsidRDefault="00BB2EB6" w:rsidP="00BB2EB6">
      <w:pPr>
        <w:rPr>
          <w:rFonts w:ascii="Calibri" w:hAnsi="Calibri" w:cs="Calibri"/>
          <w:b/>
          <w:bCs/>
          <w:sz w:val="24"/>
          <w:szCs w:val="24"/>
        </w:rPr>
      </w:pPr>
      <w:r w:rsidRPr="00BB2EB6">
        <w:rPr>
          <w:rFonts w:ascii="Calibri" w:hAnsi="Calibri" w:cs="Calibri"/>
          <w:b/>
          <w:bCs/>
          <w:sz w:val="24"/>
          <w:szCs w:val="24"/>
        </w:rPr>
        <w:t>3. VAR Model</w:t>
      </w:r>
    </w:p>
    <w:p w14:paraId="7FF0639F" w14:textId="77777777" w:rsidR="00BB2EB6" w:rsidRPr="00BB2EB6" w:rsidRDefault="00BB2EB6" w:rsidP="00BB2EB6">
      <w:pPr>
        <w:rPr>
          <w:rFonts w:ascii="Calibri" w:hAnsi="Calibri" w:cs="Calibri"/>
          <w:sz w:val="24"/>
          <w:szCs w:val="24"/>
        </w:rPr>
      </w:pPr>
      <w:r w:rsidRPr="00BB2EB6">
        <w:rPr>
          <w:rFonts w:ascii="Calibri" w:hAnsi="Calibri" w:cs="Calibri"/>
          <w:sz w:val="24"/>
          <w:szCs w:val="24"/>
        </w:rPr>
        <w:t>Estimate vector autoregression (VAR) for multiple interest rates:</w:t>
      </w:r>
    </w:p>
    <w:p w14:paraId="442AD0F5" w14:textId="3E3F8ECA" w:rsidR="00BB2EB6" w:rsidRPr="00BB2EB6" w:rsidRDefault="00BB2EB6" w:rsidP="00BB2EB6">
      <w:pPr>
        <w:ind w:left="360"/>
        <w:jc w:val="center"/>
        <w:rPr>
          <w:rFonts w:ascii="Calibri" w:hAnsi="Calibri" w:cs="Calibri"/>
          <w:sz w:val="24"/>
          <w:szCs w:val="24"/>
        </w:rPr>
      </w:pPr>
      <m:oMathPara>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1</m:t>
              </m:r>
            </m:sub>
          </m:sSub>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t-1</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2</m:t>
              </m:r>
            </m:sub>
          </m:sSub>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t-2</m:t>
              </m:r>
            </m:sub>
          </m:sSub>
          <m:r>
            <w:rPr>
              <w:rFonts w:ascii="Cambria Math" w:hAnsi="Cambria Math" w:cs="Calibri"/>
              <w:sz w:val="24"/>
              <w:szCs w:val="24"/>
            </w:rPr>
            <m:t>+</m:t>
          </m:r>
          <m:r>
            <m:rPr>
              <m:sty m:val="p"/>
            </m:rPr>
            <w:rPr>
              <w:rFonts w:ascii="Cambria Math" w:hAnsi="Cambria Math" w:cs="Calibri" w:hint="eastAsia"/>
              <w:sz w:val="24"/>
              <w:szCs w:val="24"/>
            </w:rPr>
            <m:t>…</m:t>
          </m:r>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p</m:t>
              </m:r>
            </m:sub>
          </m:sSub>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t-p</m:t>
              </m:r>
            </m:sub>
          </m:sSub>
          <m:r>
            <w:rPr>
              <w:rFonts w:ascii="Cambria Math" w:hAnsi="Cambria Math" w:cs="Calibri"/>
              <w:sz w:val="24"/>
              <w:szCs w:val="24"/>
            </w:rPr>
            <m:t>+</m:t>
          </m:r>
          <m:sSub>
            <m:sSubPr>
              <m:ctrlPr>
                <w:rPr>
                  <w:rFonts w:ascii="Cambria Math" w:hAnsi="Cambria Math" w:cs="Calibri"/>
                  <w:i/>
                  <w:sz w:val="24"/>
                  <w:szCs w:val="24"/>
                </w:rPr>
              </m:ctrlPr>
            </m:sSubPr>
            <m:e>
              <m:r>
                <m:rPr>
                  <m:sty m:val="p"/>
                </m:rPr>
                <w:rPr>
                  <w:rFonts w:ascii="Cambria Math" w:hAnsi="Cambria Math" w:cs="Calibri"/>
                  <w:sz w:val="24"/>
                  <w:szCs w:val="24"/>
                </w:rPr>
                <m:t>ε</m:t>
              </m:r>
            </m:e>
            <m:sub>
              <m:r>
                <w:rPr>
                  <w:rFonts w:ascii="Cambria Math" w:hAnsi="Cambria Math" w:cs="Calibri"/>
                  <w:sz w:val="24"/>
                  <w:szCs w:val="24"/>
                </w:rPr>
                <m:t>t</m:t>
              </m:r>
            </m:sub>
          </m:sSub>
        </m:oMath>
      </m:oMathPara>
    </w:p>
    <w:p w14:paraId="2A933AEF" w14:textId="11E7561D" w:rsidR="00BB2EB6" w:rsidRPr="00BB2EB6" w:rsidRDefault="00BB2EB6" w:rsidP="00BB2EB6">
      <w:pPr>
        <w:rPr>
          <w:rFonts w:ascii="Calibri" w:hAnsi="Calibri" w:cs="Calibri"/>
          <w:sz w:val="24"/>
          <w:szCs w:val="24"/>
        </w:rPr>
      </w:pPr>
      <w:r w:rsidRPr="00BB2EB6">
        <w:rPr>
          <w:rFonts w:ascii="Calibri" w:hAnsi="Calibri" w:cs="Calibri"/>
          <w:sz w:val="24"/>
          <w:szCs w:val="24"/>
        </w:rPr>
        <w:t>Each rate is regressed on lags of itself and others for understanding dynamic interactions and forecasting</w:t>
      </w:r>
    </w:p>
    <w:p w14:paraId="11723BD1" w14:textId="77777777" w:rsidR="00BB2EB6" w:rsidRPr="00744EA4" w:rsidRDefault="00BB2EB6" w:rsidP="00BB2EB6">
      <w:pPr>
        <w:ind w:left="360"/>
        <w:rPr>
          <w:rFonts w:ascii="Calibri" w:hAnsi="Calibri" w:cs="Calibri" w:hint="eastAsia"/>
          <w:sz w:val="24"/>
          <w:szCs w:val="24"/>
        </w:rPr>
      </w:pPr>
    </w:p>
    <w:p w14:paraId="45A051B7" w14:textId="26150D26"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Statistical Interpretation</w:t>
      </w:r>
    </w:p>
    <w:p w14:paraId="326BA589" w14:textId="77777777"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1. ADF Unit Root Tests</w:t>
      </w:r>
    </w:p>
    <w:p w14:paraId="66BA3A41"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t>All six rates, including SOFR, fail to reject the null of a unit root (p &gt; 0.87), indicating that they are non-stationary in levels.</w:t>
      </w:r>
    </w:p>
    <w:p w14:paraId="1159C661" w14:textId="2CE112BA" w:rsidR="00744EA4" w:rsidRPr="00744EA4" w:rsidRDefault="00744EA4" w:rsidP="00744EA4">
      <w:pPr>
        <w:rPr>
          <w:rFonts w:ascii="Calibri" w:hAnsi="Calibri" w:cs="Calibri"/>
          <w:sz w:val="24"/>
          <w:szCs w:val="24"/>
        </w:rPr>
      </w:pPr>
      <w:r w:rsidRPr="00744EA4">
        <w:rPr>
          <w:rFonts w:ascii="Calibri" w:hAnsi="Calibri" w:cs="Calibri"/>
          <w:sz w:val="24"/>
          <w:szCs w:val="24"/>
        </w:rPr>
        <w:t>This supports modeling the rates in a VAR in differences or using VECM</w:t>
      </w:r>
      <w:r w:rsidR="003C1A50" w:rsidRPr="005103B5">
        <w:rPr>
          <w:rFonts w:ascii="Calibri" w:hAnsi="Calibri" w:cs="Calibri"/>
          <w:sz w:val="24"/>
          <w:szCs w:val="24"/>
        </w:rPr>
        <w:t>.</w:t>
      </w:r>
    </w:p>
    <w:p w14:paraId="50B098A5" w14:textId="77777777" w:rsidR="00744EA4" w:rsidRPr="005103B5" w:rsidRDefault="00744EA4" w:rsidP="00744EA4">
      <w:pPr>
        <w:rPr>
          <w:rFonts w:ascii="Calibri" w:hAnsi="Calibri" w:cs="Calibri"/>
          <w:sz w:val="24"/>
          <w:szCs w:val="24"/>
        </w:rPr>
      </w:pPr>
    </w:p>
    <w:p w14:paraId="1F0CE6C0" w14:textId="10A6239B"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2. Granger Causality: SOFR → Other Rates</w:t>
      </w:r>
    </w:p>
    <w:p w14:paraId="4CFD1922"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t>All SOFR → [DGS3MO, DGS6MO, DGS2, DGS10, DGS30] show significant Granger causality (min p-value = 0.0).</w:t>
      </w:r>
    </w:p>
    <w:p w14:paraId="24BA0ED6"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t>Interpretation:</w:t>
      </w:r>
    </w:p>
    <w:p w14:paraId="10D7E749"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t>Changes in SOFR help forecast movements in short- and long-term Treasury yields.</w:t>
      </w:r>
    </w:p>
    <w:p w14:paraId="45D09032"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t>Indicates unidirectional causality from the Fed's overnight policy rate to the entire yield curve.</w:t>
      </w:r>
    </w:p>
    <w:p w14:paraId="30965167" w14:textId="77777777" w:rsidR="00744EA4" w:rsidRPr="005103B5" w:rsidRDefault="00744EA4" w:rsidP="00744EA4">
      <w:pPr>
        <w:rPr>
          <w:rFonts w:ascii="Calibri" w:hAnsi="Calibri" w:cs="Calibri"/>
          <w:sz w:val="24"/>
          <w:szCs w:val="24"/>
        </w:rPr>
      </w:pPr>
    </w:p>
    <w:p w14:paraId="2FCEB457" w14:textId="21DCD9A5"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3. VAR Estimation</w:t>
      </w:r>
    </w:p>
    <w:p w14:paraId="27E941E7"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t>VAR(5) model chosen with strong AIC/HQIC values.</w:t>
      </w:r>
    </w:p>
    <w:p w14:paraId="0D70337A"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t>In the SOFR equation, lags of SOFR itself are highly significant (L1–L5, all p &lt; 0.01), showing strong autoregression.</w:t>
      </w:r>
    </w:p>
    <w:p w14:paraId="247381D3"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t>Most lagged Treasury rates are insignificant in predicting SOFR → supports SOFR as the exogenous driver.</w:t>
      </w:r>
    </w:p>
    <w:p w14:paraId="7E483F75"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lastRenderedPageBreak/>
        <w:t>In Treasury yield equations, SOFR lags often enter significantly — especially in DGS3MO, DGS6MO, DGS2.</w:t>
      </w:r>
    </w:p>
    <w:p w14:paraId="34B77A78"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t>Some lags of SOFR significantly affect DGS10 and DGS30 (e.g., L5.SOFR in DGS10 and DGS30 equations with p = 0.006 and 0.020).</w:t>
      </w:r>
    </w:p>
    <w:p w14:paraId="0612BF9C" w14:textId="77777777" w:rsidR="00744EA4" w:rsidRPr="005103B5" w:rsidRDefault="00744EA4" w:rsidP="00744EA4">
      <w:pPr>
        <w:rPr>
          <w:rFonts w:ascii="Calibri" w:hAnsi="Calibri" w:cs="Calibri"/>
          <w:sz w:val="24"/>
          <w:szCs w:val="24"/>
        </w:rPr>
      </w:pPr>
    </w:p>
    <w:p w14:paraId="0C1535A7" w14:textId="34F715F9"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Economic Interpretation</w:t>
      </w:r>
    </w:p>
    <w:p w14:paraId="24B7ECC2" w14:textId="77777777"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1. SOFR as a Monetary Policy Tool</w:t>
      </w:r>
    </w:p>
    <w:p w14:paraId="3F02A4F2" w14:textId="58025A2C" w:rsidR="00744EA4" w:rsidRPr="00744EA4" w:rsidRDefault="00744EA4" w:rsidP="003C1A50">
      <w:pPr>
        <w:rPr>
          <w:rFonts w:ascii="Calibri" w:hAnsi="Calibri" w:cs="Calibri"/>
          <w:sz w:val="24"/>
          <w:szCs w:val="24"/>
        </w:rPr>
      </w:pPr>
      <w:r w:rsidRPr="00744EA4">
        <w:rPr>
          <w:rFonts w:ascii="Calibri" w:hAnsi="Calibri" w:cs="Calibri"/>
          <w:sz w:val="24"/>
          <w:szCs w:val="24"/>
        </w:rPr>
        <w:t>Granger causality and VAR results confirm that SOFR transmits monetary policy to both short- and long-term interest rates.</w:t>
      </w:r>
    </w:p>
    <w:p w14:paraId="0C3CE465" w14:textId="77777777"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2. Short-Run Dynamics</w:t>
      </w:r>
    </w:p>
    <w:p w14:paraId="43927439" w14:textId="084A6BAC" w:rsidR="00744EA4" w:rsidRPr="00744EA4" w:rsidRDefault="00744EA4" w:rsidP="00744EA4">
      <w:pPr>
        <w:rPr>
          <w:rFonts w:ascii="Calibri" w:hAnsi="Calibri" w:cs="Calibri"/>
          <w:sz w:val="24"/>
          <w:szCs w:val="24"/>
        </w:rPr>
      </w:pPr>
      <w:r w:rsidRPr="00744EA4">
        <w:rPr>
          <w:rFonts w:ascii="Calibri" w:hAnsi="Calibri" w:cs="Calibri"/>
          <w:sz w:val="24"/>
          <w:szCs w:val="24"/>
        </w:rPr>
        <w:t xml:space="preserve">The dynamic coefficients of SOFR on other yields (especially DGS3MO, DGS6MO, DGS2) are significant and mostly </w:t>
      </w:r>
      <w:r w:rsidRPr="00744EA4">
        <w:rPr>
          <w:rFonts w:ascii="Calibri" w:hAnsi="Calibri" w:cs="Calibri"/>
          <w:b/>
          <w:bCs/>
          <w:sz w:val="24"/>
          <w:szCs w:val="24"/>
        </w:rPr>
        <w:t>positive</w:t>
      </w:r>
      <w:r w:rsidRPr="00744EA4">
        <w:rPr>
          <w:rFonts w:ascii="Calibri" w:hAnsi="Calibri" w:cs="Calibri"/>
          <w:sz w:val="24"/>
          <w:szCs w:val="24"/>
        </w:rPr>
        <w:t>, suggesting</w:t>
      </w:r>
      <w:r w:rsidR="003C1A50" w:rsidRPr="005103B5">
        <w:rPr>
          <w:rFonts w:ascii="Calibri" w:hAnsi="Calibri" w:cs="Calibri"/>
          <w:sz w:val="24"/>
          <w:szCs w:val="24"/>
        </w:rPr>
        <w:t xml:space="preserve"> an increase </w:t>
      </w:r>
      <w:r w:rsidRPr="00744EA4">
        <w:rPr>
          <w:rFonts w:ascii="Calibri" w:hAnsi="Calibri" w:cs="Calibri"/>
          <w:sz w:val="24"/>
          <w:szCs w:val="24"/>
        </w:rPr>
        <w:t>in SOFR leads to rising yields across the curve, consistent with tightening monetary policy.</w:t>
      </w:r>
    </w:p>
    <w:p w14:paraId="64818134" w14:textId="77777777"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3. Policy Transmission Lag</w:t>
      </w:r>
    </w:p>
    <w:p w14:paraId="57468134" w14:textId="77777777" w:rsidR="00744EA4" w:rsidRPr="00744EA4" w:rsidRDefault="00744EA4" w:rsidP="003C1A50">
      <w:pPr>
        <w:rPr>
          <w:rFonts w:ascii="Calibri" w:hAnsi="Calibri" w:cs="Calibri"/>
          <w:sz w:val="24"/>
          <w:szCs w:val="24"/>
        </w:rPr>
      </w:pPr>
      <w:r w:rsidRPr="00744EA4">
        <w:rPr>
          <w:rFonts w:ascii="Calibri" w:hAnsi="Calibri" w:cs="Calibri"/>
          <w:sz w:val="24"/>
          <w:szCs w:val="24"/>
        </w:rPr>
        <w:t xml:space="preserve">The effect of SOFR is strongest at </w:t>
      </w:r>
      <w:r w:rsidRPr="00744EA4">
        <w:rPr>
          <w:rFonts w:ascii="Calibri" w:hAnsi="Calibri" w:cs="Calibri"/>
          <w:b/>
          <w:bCs/>
          <w:sz w:val="24"/>
          <w:szCs w:val="24"/>
        </w:rPr>
        <w:t>lag 2–5</w:t>
      </w:r>
      <w:r w:rsidRPr="00744EA4">
        <w:rPr>
          <w:rFonts w:ascii="Calibri" w:hAnsi="Calibri" w:cs="Calibri"/>
          <w:sz w:val="24"/>
          <w:szCs w:val="24"/>
        </w:rPr>
        <w:t>, which may reflect:</w:t>
      </w:r>
    </w:p>
    <w:p w14:paraId="46D79583" w14:textId="4050E7C0" w:rsidR="00744EA4" w:rsidRPr="00744EA4" w:rsidRDefault="003C1A50" w:rsidP="003C1A50">
      <w:pPr>
        <w:rPr>
          <w:rFonts w:ascii="Calibri" w:hAnsi="Calibri" w:cs="Calibri"/>
          <w:sz w:val="24"/>
          <w:szCs w:val="24"/>
        </w:rPr>
      </w:pPr>
      <w:r w:rsidRPr="005103B5">
        <w:rPr>
          <w:rFonts w:ascii="Calibri" w:hAnsi="Calibri" w:cs="Calibri"/>
          <w:sz w:val="24"/>
          <w:szCs w:val="24"/>
        </w:rPr>
        <w:t xml:space="preserve">• </w:t>
      </w:r>
      <w:r w:rsidR="00744EA4" w:rsidRPr="00744EA4">
        <w:rPr>
          <w:rFonts w:ascii="Calibri" w:hAnsi="Calibri" w:cs="Calibri"/>
          <w:sz w:val="24"/>
          <w:szCs w:val="24"/>
        </w:rPr>
        <w:t>The time it takes for repo market changes to filter into longer-dated Treasuries.</w:t>
      </w:r>
    </w:p>
    <w:p w14:paraId="578F9276" w14:textId="21AEA119" w:rsidR="00744EA4" w:rsidRPr="00744EA4" w:rsidRDefault="003C1A50" w:rsidP="003C1A50">
      <w:pPr>
        <w:rPr>
          <w:rFonts w:ascii="Calibri" w:hAnsi="Calibri" w:cs="Calibri"/>
          <w:sz w:val="24"/>
          <w:szCs w:val="24"/>
        </w:rPr>
      </w:pPr>
      <w:r w:rsidRPr="005103B5">
        <w:rPr>
          <w:rFonts w:ascii="Calibri" w:hAnsi="Calibri" w:cs="Calibri"/>
          <w:sz w:val="24"/>
          <w:szCs w:val="24"/>
        </w:rPr>
        <w:t xml:space="preserve">• </w:t>
      </w:r>
      <w:r w:rsidR="00744EA4" w:rsidRPr="00744EA4">
        <w:rPr>
          <w:rFonts w:ascii="Calibri" w:hAnsi="Calibri" w:cs="Calibri"/>
          <w:sz w:val="24"/>
          <w:szCs w:val="24"/>
        </w:rPr>
        <w:t>Market expectations incorporating forward guidance and inflation outlooks.</w:t>
      </w:r>
    </w:p>
    <w:p w14:paraId="39F2AAD5" w14:textId="77777777"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4. Yield Curve Slope Control</w:t>
      </w:r>
    </w:p>
    <w:p w14:paraId="2D9091C9" w14:textId="0171B175" w:rsidR="00744EA4" w:rsidRPr="00744EA4" w:rsidRDefault="003C1A50" w:rsidP="003C1A50">
      <w:pPr>
        <w:rPr>
          <w:rFonts w:ascii="Calibri" w:hAnsi="Calibri" w:cs="Calibri"/>
          <w:sz w:val="24"/>
          <w:szCs w:val="24"/>
        </w:rPr>
      </w:pPr>
      <w:r w:rsidRPr="005103B5">
        <w:rPr>
          <w:rFonts w:ascii="Calibri" w:hAnsi="Calibri" w:cs="Calibri"/>
          <w:sz w:val="24"/>
          <w:szCs w:val="24"/>
        </w:rPr>
        <w:t xml:space="preserve">• </w:t>
      </w:r>
      <w:r w:rsidR="00744EA4" w:rsidRPr="00744EA4">
        <w:rPr>
          <w:rFonts w:ascii="Calibri" w:hAnsi="Calibri" w:cs="Calibri"/>
          <w:sz w:val="24"/>
          <w:szCs w:val="24"/>
        </w:rPr>
        <w:t>SOFR affects not just short rates but also long-term yields (DGS10, DGS30).</w:t>
      </w:r>
    </w:p>
    <w:p w14:paraId="1E358EC8" w14:textId="25CE1658" w:rsidR="00744EA4" w:rsidRPr="00744EA4" w:rsidRDefault="003C1A50" w:rsidP="003C1A50">
      <w:pPr>
        <w:rPr>
          <w:rFonts w:ascii="Calibri" w:hAnsi="Calibri" w:cs="Calibri"/>
          <w:sz w:val="24"/>
          <w:szCs w:val="24"/>
        </w:rPr>
      </w:pPr>
      <w:r w:rsidRPr="005103B5">
        <w:rPr>
          <w:rFonts w:ascii="Calibri" w:hAnsi="Calibri" w:cs="Calibri"/>
          <w:sz w:val="24"/>
          <w:szCs w:val="24"/>
        </w:rPr>
        <w:t xml:space="preserve">• </w:t>
      </w:r>
      <w:r w:rsidR="00744EA4" w:rsidRPr="00744EA4">
        <w:rPr>
          <w:rFonts w:ascii="Calibri" w:hAnsi="Calibri" w:cs="Calibri"/>
          <w:sz w:val="24"/>
          <w:szCs w:val="24"/>
        </w:rPr>
        <w:t>Implies that the Fed, through SOFR-based operations (e.g., overnight repos, balance sheet guidance), can influence the entire yield curve, validating SOFR’s role in QE/QT regimes.</w:t>
      </w:r>
    </w:p>
    <w:p w14:paraId="291A70A9" w14:textId="77777777" w:rsidR="00CF4FF0" w:rsidRPr="005103B5" w:rsidRDefault="00CF4FF0" w:rsidP="009F40A8">
      <w:pPr>
        <w:rPr>
          <w:rFonts w:ascii="Calibri" w:hAnsi="Calibri" w:cs="Calibri"/>
          <w:sz w:val="24"/>
          <w:szCs w:val="24"/>
        </w:rPr>
      </w:pPr>
    </w:p>
    <w:p w14:paraId="5DC8639C" w14:textId="77777777" w:rsidR="00E90423" w:rsidRDefault="00E90423" w:rsidP="00744EA4">
      <w:pPr>
        <w:rPr>
          <w:rFonts w:ascii="Calibri" w:hAnsi="Calibri" w:cs="Calibri"/>
          <w:b/>
          <w:bCs/>
          <w:sz w:val="40"/>
          <w:szCs w:val="40"/>
        </w:rPr>
      </w:pPr>
    </w:p>
    <w:p w14:paraId="47DF456F" w14:textId="77777777" w:rsidR="00E90423" w:rsidRDefault="00E90423" w:rsidP="00744EA4">
      <w:pPr>
        <w:rPr>
          <w:rFonts w:ascii="Calibri" w:hAnsi="Calibri" w:cs="Calibri"/>
          <w:b/>
          <w:bCs/>
          <w:sz w:val="40"/>
          <w:szCs w:val="40"/>
        </w:rPr>
      </w:pPr>
    </w:p>
    <w:p w14:paraId="10575AB7" w14:textId="77777777" w:rsidR="00E90423" w:rsidRDefault="00E90423" w:rsidP="00744EA4">
      <w:pPr>
        <w:rPr>
          <w:rFonts w:ascii="Calibri" w:hAnsi="Calibri" w:cs="Calibri"/>
          <w:b/>
          <w:bCs/>
          <w:sz w:val="40"/>
          <w:szCs w:val="40"/>
        </w:rPr>
      </w:pPr>
    </w:p>
    <w:p w14:paraId="65F90F14" w14:textId="77777777" w:rsidR="00E90423" w:rsidRDefault="00E90423" w:rsidP="00744EA4">
      <w:pPr>
        <w:rPr>
          <w:rFonts w:ascii="Calibri" w:hAnsi="Calibri" w:cs="Calibri"/>
          <w:b/>
          <w:bCs/>
          <w:sz w:val="40"/>
          <w:szCs w:val="40"/>
        </w:rPr>
      </w:pPr>
    </w:p>
    <w:p w14:paraId="6E96CEBA" w14:textId="77777777" w:rsidR="00E90423" w:rsidRDefault="00E90423" w:rsidP="00744EA4">
      <w:pPr>
        <w:rPr>
          <w:rFonts w:ascii="Calibri" w:hAnsi="Calibri" w:cs="Calibri"/>
          <w:b/>
          <w:bCs/>
          <w:sz w:val="40"/>
          <w:szCs w:val="40"/>
        </w:rPr>
      </w:pPr>
    </w:p>
    <w:p w14:paraId="64F7918E" w14:textId="77777777" w:rsidR="00E90423" w:rsidRDefault="00E90423" w:rsidP="00744EA4">
      <w:pPr>
        <w:rPr>
          <w:rFonts w:ascii="Calibri" w:hAnsi="Calibri" w:cs="Calibri"/>
          <w:b/>
          <w:bCs/>
          <w:sz w:val="40"/>
          <w:szCs w:val="40"/>
        </w:rPr>
      </w:pPr>
    </w:p>
    <w:p w14:paraId="47BF24C1" w14:textId="77777777" w:rsidR="00E90423" w:rsidRDefault="00E90423" w:rsidP="00744EA4">
      <w:pPr>
        <w:rPr>
          <w:rFonts w:ascii="Calibri" w:hAnsi="Calibri" w:cs="Calibri"/>
          <w:b/>
          <w:bCs/>
          <w:sz w:val="40"/>
          <w:szCs w:val="40"/>
        </w:rPr>
      </w:pPr>
    </w:p>
    <w:p w14:paraId="7B855456" w14:textId="77777777" w:rsidR="00E90423" w:rsidRDefault="00E90423" w:rsidP="00744EA4">
      <w:pPr>
        <w:rPr>
          <w:rFonts w:ascii="Calibri" w:hAnsi="Calibri" w:cs="Calibri"/>
          <w:b/>
          <w:bCs/>
          <w:sz w:val="40"/>
          <w:szCs w:val="40"/>
        </w:rPr>
      </w:pPr>
    </w:p>
    <w:p w14:paraId="5F245207" w14:textId="77777777" w:rsidR="00E90423" w:rsidRDefault="00E90423" w:rsidP="00744EA4">
      <w:pPr>
        <w:rPr>
          <w:rFonts w:ascii="Calibri" w:hAnsi="Calibri" w:cs="Calibri"/>
          <w:b/>
          <w:bCs/>
          <w:sz w:val="40"/>
          <w:szCs w:val="40"/>
        </w:rPr>
      </w:pPr>
    </w:p>
    <w:p w14:paraId="3459EEBF" w14:textId="77777777" w:rsidR="00E90423" w:rsidRDefault="00E90423" w:rsidP="00744EA4">
      <w:pPr>
        <w:rPr>
          <w:rFonts w:ascii="Calibri" w:hAnsi="Calibri" w:cs="Calibri"/>
          <w:b/>
          <w:bCs/>
          <w:sz w:val="40"/>
          <w:szCs w:val="40"/>
        </w:rPr>
      </w:pPr>
    </w:p>
    <w:p w14:paraId="2E71E3A7" w14:textId="77777777" w:rsidR="00E90423" w:rsidRDefault="00E90423" w:rsidP="00744EA4">
      <w:pPr>
        <w:rPr>
          <w:rFonts w:ascii="Calibri" w:hAnsi="Calibri" w:cs="Calibri" w:hint="eastAsia"/>
          <w:b/>
          <w:bCs/>
          <w:sz w:val="40"/>
          <w:szCs w:val="40"/>
        </w:rPr>
      </w:pPr>
    </w:p>
    <w:p w14:paraId="2BE214B9" w14:textId="6BA22E83" w:rsidR="00744EA4" w:rsidRPr="00744EA4" w:rsidRDefault="00744EA4" w:rsidP="00744EA4">
      <w:pPr>
        <w:rPr>
          <w:rFonts w:ascii="Calibri" w:hAnsi="Calibri" w:cs="Calibri"/>
          <w:b/>
          <w:bCs/>
          <w:sz w:val="40"/>
          <w:szCs w:val="40"/>
        </w:rPr>
      </w:pPr>
      <w:r w:rsidRPr="00744EA4">
        <w:rPr>
          <w:rFonts w:ascii="Calibri" w:hAnsi="Calibri" w:cs="Calibri"/>
          <w:b/>
          <w:bCs/>
          <w:sz w:val="40"/>
          <w:szCs w:val="40"/>
        </w:rPr>
        <w:lastRenderedPageBreak/>
        <w:t xml:space="preserve">Part C: </w:t>
      </w:r>
      <w:r w:rsidR="00E90423" w:rsidRPr="00E90423">
        <w:rPr>
          <w:rFonts w:ascii="Calibri" w:hAnsi="Calibri" w:cs="Calibri"/>
          <w:b/>
          <w:bCs/>
          <w:sz w:val="40"/>
          <w:szCs w:val="40"/>
        </w:rPr>
        <w:t>Policy Interpretation — SOFR as a Policy Instrument</w:t>
      </w:r>
    </w:p>
    <w:p w14:paraId="4867FE95"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t>Yes, our results strongly support the use of SOFR as an effective monetary policy tool to influence the US Treasury yield curve. The statistical evidence confirms SOFR’s pivotal role in driving yields across all maturities, validating its use in central bank operations such as Quantitative Easing (QE) and Quantitative Tightening (QT).</w:t>
      </w:r>
    </w:p>
    <w:p w14:paraId="544AB66A" w14:textId="64CE3E9D" w:rsidR="00744EA4" w:rsidRPr="00744EA4" w:rsidRDefault="00E54CEC" w:rsidP="00744EA4">
      <w:pPr>
        <w:rPr>
          <w:rFonts w:ascii="Calibri" w:hAnsi="Calibri" w:cs="Calibri"/>
          <w:b/>
          <w:bCs/>
          <w:sz w:val="24"/>
          <w:szCs w:val="24"/>
        </w:rPr>
      </w:pPr>
      <w:r w:rsidRPr="005103B5">
        <w:rPr>
          <w:rFonts w:ascii="Calibri" w:hAnsi="Calibri" w:cs="Calibri"/>
          <w:b/>
          <w:bCs/>
          <w:sz w:val="24"/>
          <w:szCs w:val="24"/>
        </w:rPr>
        <w:t>S</w:t>
      </w:r>
      <w:r w:rsidR="00744EA4" w:rsidRPr="00744EA4">
        <w:rPr>
          <w:rFonts w:ascii="Calibri" w:hAnsi="Calibri" w:cs="Calibri"/>
          <w:b/>
          <w:bCs/>
          <w:sz w:val="24"/>
          <w:szCs w:val="24"/>
        </w:rPr>
        <w:t>upporting Evidence</w:t>
      </w:r>
      <w:r w:rsidR="00744EA4" w:rsidRPr="005103B5">
        <w:rPr>
          <w:rFonts w:ascii="Calibri" w:hAnsi="Calibri" w:cs="Calibri"/>
          <w:b/>
          <w:bCs/>
          <w:sz w:val="24"/>
          <w:szCs w:val="24"/>
        </w:rPr>
        <w:t xml:space="preserve"> </w:t>
      </w:r>
    </w:p>
    <w:p w14:paraId="5144ED87" w14:textId="77777777"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1. Long-Run Cointegration (Part A)</w:t>
      </w:r>
    </w:p>
    <w:p w14:paraId="5C5938E5" w14:textId="4179F0FB" w:rsidR="00744EA4" w:rsidRPr="00744EA4" w:rsidRDefault="003C1A50" w:rsidP="003C1A50">
      <w:pPr>
        <w:rPr>
          <w:rFonts w:ascii="Calibri" w:hAnsi="Calibri" w:cs="Calibri"/>
          <w:sz w:val="24"/>
          <w:szCs w:val="24"/>
        </w:rPr>
      </w:pPr>
      <w:r w:rsidRPr="005103B5">
        <w:rPr>
          <w:rFonts w:ascii="Calibri" w:hAnsi="Calibri" w:cs="Calibri"/>
          <w:sz w:val="24"/>
          <w:szCs w:val="24"/>
        </w:rPr>
        <w:t xml:space="preserve">• </w:t>
      </w:r>
      <w:r w:rsidR="00744EA4" w:rsidRPr="00744EA4">
        <w:rPr>
          <w:rFonts w:ascii="Calibri" w:hAnsi="Calibri" w:cs="Calibri"/>
          <w:sz w:val="24"/>
          <w:szCs w:val="24"/>
        </w:rPr>
        <w:t>Johansen and Engle-Granger tests reveal widespread cointegration between SOFR and short-, medium-, and long-term Treasury yields.</w:t>
      </w:r>
    </w:p>
    <w:p w14:paraId="65E895C3" w14:textId="79D3B108" w:rsidR="00744EA4" w:rsidRPr="00744EA4" w:rsidRDefault="003C1A50" w:rsidP="003C1A50">
      <w:pPr>
        <w:rPr>
          <w:rFonts w:ascii="Calibri" w:hAnsi="Calibri" w:cs="Calibri"/>
          <w:sz w:val="24"/>
          <w:szCs w:val="24"/>
        </w:rPr>
      </w:pPr>
      <w:r w:rsidRPr="005103B5">
        <w:rPr>
          <w:rFonts w:ascii="Calibri" w:hAnsi="Calibri" w:cs="Calibri"/>
          <w:sz w:val="24"/>
          <w:szCs w:val="24"/>
        </w:rPr>
        <w:t xml:space="preserve">• </w:t>
      </w:r>
      <w:r w:rsidR="00744EA4" w:rsidRPr="00744EA4">
        <w:rPr>
          <w:rFonts w:ascii="Calibri" w:hAnsi="Calibri" w:cs="Calibri"/>
          <w:sz w:val="24"/>
          <w:szCs w:val="24"/>
        </w:rPr>
        <w:t>This implies that long-run equilibrium relationships exist between SOFR and the entire yield curve, consistent with term structure theories (e.g., expectations hypothesis).</w:t>
      </w:r>
    </w:p>
    <w:p w14:paraId="26C63B40" w14:textId="5457D4E7" w:rsidR="00744EA4" w:rsidRPr="00744EA4" w:rsidRDefault="003C1A50" w:rsidP="003C1A50">
      <w:pPr>
        <w:rPr>
          <w:rFonts w:ascii="Calibri" w:hAnsi="Calibri" w:cs="Calibri"/>
          <w:sz w:val="24"/>
          <w:szCs w:val="24"/>
        </w:rPr>
      </w:pPr>
      <w:r w:rsidRPr="005103B5">
        <w:rPr>
          <w:rFonts w:ascii="Calibri" w:hAnsi="Calibri" w:cs="Calibri"/>
          <w:sz w:val="24"/>
          <w:szCs w:val="24"/>
        </w:rPr>
        <w:t xml:space="preserve">• </w:t>
      </w:r>
      <w:r w:rsidR="00744EA4" w:rsidRPr="00744EA4">
        <w:rPr>
          <w:rFonts w:ascii="Calibri" w:hAnsi="Calibri" w:cs="Calibri"/>
          <w:sz w:val="24"/>
          <w:szCs w:val="24"/>
        </w:rPr>
        <w:t>Economically, this means shocks to SOFR are transmitted persistently, influencing yield curve levels and shape.</w:t>
      </w:r>
    </w:p>
    <w:p w14:paraId="1DDBBED3" w14:textId="77777777"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2. Short-Run Dynamics and Causality (Part B)</w:t>
      </w:r>
    </w:p>
    <w:p w14:paraId="12345D73" w14:textId="73540603" w:rsidR="00744EA4" w:rsidRPr="00744EA4" w:rsidRDefault="003C1A50" w:rsidP="003C1A50">
      <w:pPr>
        <w:rPr>
          <w:rFonts w:ascii="Calibri" w:hAnsi="Calibri" w:cs="Calibri"/>
          <w:sz w:val="24"/>
          <w:szCs w:val="24"/>
        </w:rPr>
      </w:pPr>
      <w:r w:rsidRPr="005103B5">
        <w:rPr>
          <w:rFonts w:ascii="Calibri" w:hAnsi="Calibri" w:cs="Calibri"/>
          <w:sz w:val="24"/>
          <w:szCs w:val="24"/>
        </w:rPr>
        <w:t xml:space="preserve">• </w:t>
      </w:r>
      <w:r w:rsidR="00744EA4" w:rsidRPr="00744EA4">
        <w:rPr>
          <w:rFonts w:ascii="Calibri" w:hAnsi="Calibri" w:cs="Calibri"/>
          <w:sz w:val="24"/>
          <w:szCs w:val="24"/>
        </w:rPr>
        <w:t>Granger causality tests confirm unidirectional causality from SOFR to all yields (3M to 30Y), reinforcing SOFR’s role as a policy driver.</w:t>
      </w:r>
    </w:p>
    <w:p w14:paraId="7DF1D279" w14:textId="1E757BAD" w:rsidR="00744EA4" w:rsidRPr="00744EA4" w:rsidRDefault="003C1A50" w:rsidP="003C1A50">
      <w:pPr>
        <w:rPr>
          <w:rFonts w:ascii="Calibri" w:hAnsi="Calibri" w:cs="Calibri"/>
          <w:sz w:val="24"/>
          <w:szCs w:val="24"/>
        </w:rPr>
      </w:pPr>
      <w:r w:rsidRPr="005103B5">
        <w:rPr>
          <w:rFonts w:ascii="Calibri" w:hAnsi="Calibri" w:cs="Calibri"/>
          <w:sz w:val="24"/>
          <w:szCs w:val="24"/>
        </w:rPr>
        <w:t xml:space="preserve">• </w:t>
      </w:r>
      <w:r w:rsidR="00744EA4" w:rsidRPr="00744EA4">
        <w:rPr>
          <w:rFonts w:ascii="Calibri" w:hAnsi="Calibri" w:cs="Calibri"/>
          <w:sz w:val="24"/>
          <w:szCs w:val="24"/>
        </w:rPr>
        <w:t>The VAR model shows significant SOFR lag coefficients in yield equations, especially for short- and medium-term maturities.</w:t>
      </w:r>
    </w:p>
    <w:p w14:paraId="41247A05" w14:textId="14646A43" w:rsidR="00744EA4" w:rsidRPr="005103B5" w:rsidRDefault="003C1A50" w:rsidP="003C1A50">
      <w:pPr>
        <w:rPr>
          <w:rFonts w:ascii="Calibri" w:hAnsi="Calibri" w:cs="Calibri"/>
          <w:sz w:val="24"/>
          <w:szCs w:val="24"/>
        </w:rPr>
      </w:pPr>
      <w:r w:rsidRPr="005103B5">
        <w:rPr>
          <w:rFonts w:ascii="Calibri" w:hAnsi="Calibri" w:cs="Calibri"/>
          <w:sz w:val="24"/>
          <w:szCs w:val="24"/>
        </w:rPr>
        <w:t xml:space="preserve">• </w:t>
      </w:r>
      <w:r w:rsidR="00744EA4" w:rsidRPr="00744EA4">
        <w:rPr>
          <w:rFonts w:ascii="Calibri" w:hAnsi="Calibri" w:cs="Calibri"/>
          <w:sz w:val="24"/>
          <w:szCs w:val="24"/>
        </w:rPr>
        <w:t>Residual analysis further shows weak SOFR dependence on Treasury yields, suggesting that SOFR innovations are exogenous, which is ideal for policy instruments.</w:t>
      </w:r>
    </w:p>
    <w:p w14:paraId="1C22F9C1" w14:textId="77777777" w:rsidR="003C1A50" w:rsidRPr="00744EA4" w:rsidRDefault="003C1A50" w:rsidP="003C1A50">
      <w:pPr>
        <w:rPr>
          <w:rFonts w:ascii="Calibri" w:hAnsi="Calibri" w:cs="Calibri"/>
          <w:sz w:val="24"/>
          <w:szCs w:val="24"/>
        </w:rPr>
      </w:pPr>
    </w:p>
    <w:p w14:paraId="0FC143D7" w14:textId="5745036C"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Central Bank Perspective</w:t>
      </w:r>
    </w:p>
    <w:p w14:paraId="045455EB" w14:textId="77777777"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1. Transmission Effectiveness</w:t>
      </w:r>
    </w:p>
    <w:p w14:paraId="3270BE70" w14:textId="77777777" w:rsidR="00744EA4" w:rsidRPr="00744EA4" w:rsidRDefault="00744EA4" w:rsidP="003C1A50">
      <w:pPr>
        <w:rPr>
          <w:rFonts w:ascii="Calibri" w:hAnsi="Calibri" w:cs="Calibri"/>
          <w:sz w:val="24"/>
          <w:szCs w:val="24"/>
        </w:rPr>
      </w:pPr>
      <w:r w:rsidRPr="00744EA4">
        <w:rPr>
          <w:rFonts w:ascii="Calibri" w:hAnsi="Calibri" w:cs="Calibri"/>
          <w:sz w:val="24"/>
          <w:szCs w:val="24"/>
        </w:rPr>
        <w:t xml:space="preserve">The cointegration and causality results demonstrate that the Fed’s manipulation of SOFR can </w:t>
      </w:r>
      <w:r w:rsidRPr="00744EA4">
        <w:rPr>
          <w:rFonts w:ascii="Calibri" w:hAnsi="Calibri" w:cs="Calibri"/>
          <w:b/>
          <w:bCs/>
          <w:sz w:val="24"/>
          <w:szCs w:val="24"/>
        </w:rPr>
        <w:t>shape the yield curve over both the short and long term</w:t>
      </w:r>
      <w:r w:rsidRPr="00744EA4">
        <w:rPr>
          <w:rFonts w:ascii="Calibri" w:hAnsi="Calibri" w:cs="Calibri"/>
          <w:sz w:val="24"/>
          <w:szCs w:val="24"/>
        </w:rPr>
        <w:t>.</w:t>
      </w:r>
    </w:p>
    <w:p w14:paraId="2A468CA8" w14:textId="77777777" w:rsidR="00744EA4" w:rsidRPr="00744EA4" w:rsidRDefault="00744EA4" w:rsidP="003C1A50">
      <w:pPr>
        <w:rPr>
          <w:rFonts w:ascii="Calibri" w:hAnsi="Calibri" w:cs="Calibri"/>
          <w:sz w:val="24"/>
          <w:szCs w:val="24"/>
        </w:rPr>
      </w:pPr>
      <w:r w:rsidRPr="00744EA4">
        <w:rPr>
          <w:rFonts w:ascii="Calibri" w:hAnsi="Calibri" w:cs="Calibri"/>
          <w:sz w:val="24"/>
          <w:szCs w:val="24"/>
        </w:rPr>
        <w:t>This is crucial for:</w:t>
      </w:r>
    </w:p>
    <w:p w14:paraId="6F8EC4D2" w14:textId="77777777" w:rsidR="00744EA4" w:rsidRPr="00744EA4" w:rsidRDefault="00744EA4" w:rsidP="003C1A50">
      <w:pPr>
        <w:numPr>
          <w:ilvl w:val="0"/>
          <w:numId w:val="18"/>
        </w:numPr>
        <w:rPr>
          <w:rFonts w:ascii="Calibri" w:hAnsi="Calibri" w:cs="Calibri"/>
          <w:sz w:val="24"/>
          <w:szCs w:val="24"/>
        </w:rPr>
      </w:pPr>
      <w:r w:rsidRPr="00744EA4">
        <w:rPr>
          <w:rFonts w:ascii="Calibri" w:hAnsi="Calibri" w:cs="Calibri"/>
          <w:b/>
          <w:bCs/>
          <w:sz w:val="24"/>
          <w:szCs w:val="24"/>
        </w:rPr>
        <w:t>Interest rate targeting</w:t>
      </w:r>
    </w:p>
    <w:p w14:paraId="5321AA8B" w14:textId="77777777" w:rsidR="00744EA4" w:rsidRPr="00744EA4" w:rsidRDefault="00744EA4" w:rsidP="003C1A50">
      <w:pPr>
        <w:numPr>
          <w:ilvl w:val="0"/>
          <w:numId w:val="18"/>
        </w:numPr>
        <w:rPr>
          <w:rFonts w:ascii="Calibri" w:hAnsi="Calibri" w:cs="Calibri"/>
          <w:sz w:val="24"/>
          <w:szCs w:val="24"/>
        </w:rPr>
      </w:pPr>
      <w:r w:rsidRPr="00744EA4">
        <w:rPr>
          <w:rFonts w:ascii="Calibri" w:hAnsi="Calibri" w:cs="Calibri"/>
          <w:b/>
          <w:bCs/>
          <w:sz w:val="24"/>
          <w:szCs w:val="24"/>
        </w:rPr>
        <w:t>Controlling inflation expectations</w:t>
      </w:r>
    </w:p>
    <w:p w14:paraId="4D9872E2" w14:textId="77777777" w:rsidR="00744EA4" w:rsidRPr="00744EA4" w:rsidRDefault="00744EA4" w:rsidP="003C1A50">
      <w:pPr>
        <w:numPr>
          <w:ilvl w:val="0"/>
          <w:numId w:val="18"/>
        </w:numPr>
        <w:rPr>
          <w:rFonts w:ascii="Calibri" w:hAnsi="Calibri" w:cs="Calibri"/>
          <w:sz w:val="24"/>
          <w:szCs w:val="24"/>
        </w:rPr>
      </w:pPr>
      <w:r w:rsidRPr="00744EA4">
        <w:rPr>
          <w:rFonts w:ascii="Calibri" w:hAnsi="Calibri" w:cs="Calibri"/>
          <w:b/>
          <w:bCs/>
          <w:sz w:val="24"/>
          <w:szCs w:val="24"/>
        </w:rPr>
        <w:t>Managing term premia through QE/QT</w:t>
      </w:r>
    </w:p>
    <w:p w14:paraId="6C7C2084" w14:textId="77777777"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2. Robustness Across Maturities</w:t>
      </w:r>
    </w:p>
    <w:p w14:paraId="70F84EAD" w14:textId="77777777" w:rsidR="00744EA4" w:rsidRPr="00744EA4" w:rsidRDefault="00744EA4" w:rsidP="00744EA4">
      <w:pPr>
        <w:numPr>
          <w:ilvl w:val="0"/>
          <w:numId w:val="19"/>
        </w:numPr>
        <w:rPr>
          <w:rFonts w:ascii="Calibri" w:hAnsi="Calibri" w:cs="Calibri"/>
          <w:sz w:val="24"/>
          <w:szCs w:val="24"/>
        </w:rPr>
      </w:pPr>
      <w:r w:rsidRPr="00744EA4">
        <w:rPr>
          <w:rFonts w:ascii="Calibri" w:hAnsi="Calibri" w:cs="Calibri"/>
          <w:sz w:val="24"/>
          <w:szCs w:val="24"/>
        </w:rPr>
        <w:t>SOFR affects yields up to 30 years, with statistically significant influence in both short and long horizons.</w:t>
      </w:r>
    </w:p>
    <w:p w14:paraId="00EF4441" w14:textId="77777777" w:rsidR="00744EA4" w:rsidRPr="00744EA4" w:rsidRDefault="00744EA4" w:rsidP="00744EA4">
      <w:pPr>
        <w:numPr>
          <w:ilvl w:val="0"/>
          <w:numId w:val="19"/>
        </w:numPr>
        <w:rPr>
          <w:rFonts w:ascii="Calibri" w:hAnsi="Calibri" w:cs="Calibri"/>
          <w:sz w:val="24"/>
          <w:szCs w:val="24"/>
        </w:rPr>
      </w:pPr>
      <w:r w:rsidRPr="00744EA4">
        <w:rPr>
          <w:rFonts w:ascii="Calibri" w:hAnsi="Calibri" w:cs="Calibri"/>
          <w:sz w:val="24"/>
          <w:szCs w:val="24"/>
        </w:rPr>
        <w:t>This robustness supports SOFR’s use in forward guidance and longer-horizon economic signaling.</w:t>
      </w:r>
    </w:p>
    <w:p w14:paraId="761A1966" w14:textId="77777777"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3. Operational Feasibility</w:t>
      </w:r>
    </w:p>
    <w:p w14:paraId="624D4934" w14:textId="77777777" w:rsidR="00744EA4" w:rsidRPr="005103B5" w:rsidRDefault="00744EA4" w:rsidP="00744EA4">
      <w:pPr>
        <w:numPr>
          <w:ilvl w:val="0"/>
          <w:numId w:val="20"/>
        </w:numPr>
        <w:rPr>
          <w:rFonts w:ascii="Calibri" w:hAnsi="Calibri" w:cs="Calibri"/>
          <w:sz w:val="24"/>
          <w:szCs w:val="24"/>
        </w:rPr>
      </w:pPr>
      <w:r w:rsidRPr="00744EA4">
        <w:rPr>
          <w:rFonts w:ascii="Calibri" w:hAnsi="Calibri" w:cs="Calibri"/>
          <w:sz w:val="24"/>
          <w:szCs w:val="24"/>
        </w:rPr>
        <w:t>The clean Granger causality (no feedback loop) suggests that central banks can rely on SOFR as a controllable and effective lever, without being significantly influenced by market noise from longer-term securities.</w:t>
      </w:r>
    </w:p>
    <w:p w14:paraId="5796D17C" w14:textId="77777777" w:rsidR="003C1A50" w:rsidRPr="00744EA4" w:rsidRDefault="003C1A50" w:rsidP="00744EA4">
      <w:pPr>
        <w:numPr>
          <w:ilvl w:val="0"/>
          <w:numId w:val="20"/>
        </w:numPr>
        <w:rPr>
          <w:rFonts w:ascii="Calibri" w:hAnsi="Calibri" w:cs="Calibri"/>
          <w:sz w:val="24"/>
          <w:szCs w:val="24"/>
        </w:rPr>
      </w:pPr>
    </w:p>
    <w:p w14:paraId="36D8B981" w14:textId="0DA11FC7" w:rsidR="00744EA4" w:rsidRPr="00744EA4" w:rsidRDefault="00744EA4" w:rsidP="00744EA4">
      <w:pPr>
        <w:rPr>
          <w:rFonts w:ascii="Calibri" w:hAnsi="Calibri" w:cs="Calibri"/>
          <w:b/>
          <w:bCs/>
          <w:sz w:val="24"/>
          <w:szCs w:val="24"/>
        </w:rPr>
      </w:pPr>
      <w:r w:rsidRPr="00744EA4">
        <w:rPr>
          <w:rFonts w:ascii="Calibri" w:hAnsi="Calibri" w:cs="Calibri"/>
          <w:b/>
          <w:bCs/>
          <w:sz w:val="24"/>
          <w:szCs w:val="24"/>
        </w:rPr>
        <w:t>Risks or Limitations</w:t>
      </w:r>
    </w:p>
    <w:p w14:paraId="33514D13" w14:textId="77777777" w:rsidR="00744EA4" w:rsidRPr="00744EA4" w:rsidRDefault="00744EA4" w:rsidP="00744EA4">
      <w:pPr>
        <w:rPr>
          <w:rFonts w:ascii="Calibri" w:hAnsi="Calibri" w:cs="Calibri"/>
          <w:sz w:val="24"/>
          <w:szCs w:val="24"/>
        </w:rPr>
      </w:pPr>
      <w:r w:rsidRPr="00744EA4">
        <w:rPr>
          <w:rFonts w:ascii="Calibri" w:hAnsi="Calibri" w:cs="Calibri"/>
          <w:sz w:val="24"/>
          <w:szCs w:val="24"/>
        </w:rPr>
        <w:t>While the evidence is strongly supportive, some considerations remain:</w:t>
      </w:r>
    </w:p>
    <w:p w14:paraId="5106A91E" w14:textId="77777777" w:rsidR="00744EA4" w:rsidRPr="00744EA4" w:rsidRDefault="00744EA4" w:rsidP="00744EA4">
      <w:pPr>
        <w:numPr>
          <w:ilvl w:val="0"/>
          <w:numId w:val="21"/>
        </w:numPr>
        <w:rPr>
          <w:rFonts w:ascii="Calibri" w:hAnsi="Calibri" w:cs="Calibri"/>
          <w:sz w:val="24"/>
          <w:szCs w:val="24"/>
        </w:rPr>
      </w:pPr>
      <w:r w:rsidRPr="00744EA4">
        <w:rPr>
          <w:rFonts w:ascii="Calibri" w:hAnsi="Calibri" w:cs="Calibri"/>
          <w:sz w:val="24"/>
          <w:szCs w:val="24"/>
        </w:rPr>
        <w:t>The lag structure suggests that SOFR takes several days or weeks to fully transmit through the curve.</w:t>
      </w:r>
    </w:p>
    <w:p w14:paraId="0792CE3A" w14:textId="7EBA6B43" w:rsidR="00744EA4" w:rsidRPr="00744EA4" w:rsidRDefault="00744EA4" w:rsidP="00744EA4">
      <w:pPr>
        <w:numPr>
          <w:ilvl w:val="0"/>
          <w:numId w:val="21"/>
        </w:numPr>
        <w:rPr>
          <w:rFonts w:ascii="Calibri" w:hAnsi="Calibri" w:cs="Calibri"/>
          <w:sz w:val="24"/>
          <w:szCs w:val="24"/>
        </w:rPr>
      </w:pPr>
      <w:r w:rsidRPr="00744EA4">
        <w:rPr>
          <w:rFonts w:ascii="Calibri" w:hAnsi="Calibri" w:cs="Calibri"/>
          <w:sz w:val="24"/>
          <w:szCs w:val="24"/>
        </w:rPr>
        <w:lastRenderedPageBreak/>
        <w:t xml:space="preserve">Market expectations, risk premia, and external shocks (e.g., geopolitical or inflationary) may temporarily </w:t>
      </w:r>
      <w:r w:rsidR="003C1A50" w:rsidRPr="005103B5">
        <w:rPr>
          <w:rFonts w:ascii="Calibri" w:hAnsi="Calibri" w:cs="Calibri"/>
          <w:sz w:val="24"/>
          <w:szCs w:val="24"/>
        </w:rPr>
        <w:t>reduce</w:t>
      </w:r>
      <w:r w:rsidRPr="00744EA4">
        <w:rPr>
          <w:rFonts w:ascii="Calibri" w:hAnsi="Calibri" w:cs="Calibri"/>
          <w:sz w:val="24"/>
          <w:szCs w:val="24"/>
        </w:rPr>
        <w:t xml:space="preserve"> SOFR's influence on longer maturities.</w:t>
      </w:r>
    </w:p>
    <w:p w14:paraId="12181B3B" w14:textId="77777777" w:rsidR="00E54CEC" w:rsidRPr="005103B5" w:rsidRDefault="00E54CEC" w:rsidP="00744EA4">
      <w:pPr>
        <w:rPr>
          <w:rFonts w:ascii="Calibri" w:hAnsi="Calibri" w:cs="Calibri"/>
          <w:sz w:val="24"/>
          <w:szCs w:val="24"/>
        </w:rPr>
      </w:pPr>
    </w:p>
    <w:p w14:paraId="34A284E7" w14:textId="794CCB17" w:rsidR="00744EA4" w:rsidRPr="00744EA4" w:rsidRDefault="00744EA4" w:rsidP="00744EA4">
      <w:pPr>
        <w:rPr>
          <w:rFonts w:ascii="Calibri" w:hAnsi="Calibri" w:cs="Calibri"/>
          <w:sz w:val="24"/>
          <w:szCs w:val="24"/>
        </w:rPr>
      </w:pPr>
      <w:r w:rsidRPr="00744EA4">
        <w:rPr>
          <w:rFonts w:ascii="Calibri" w:hAnsi="Calibri" w:cs="Calibri"/>
          <w:sz w:val="24"/>
          <w:szCs w:val="24"/>
        </w:rPr>
        <w:t>In conclusion, the statistical results from both long-run and short-run analyses indicate that SOFR is a powerful and reliable instrument for the Federal Reserve to implement monetary policy through the Treasury yield curve. Its influence is broad, statistically significant, and economically interpretable, making it well-suited for steering macroeconomic conditions via QE, QT, and rate guidance strategies.</w:t>
      </w:r>
    </w:p>
    <w:p w14:paraId="7178C099" w14:textId="77777777" w:rsidR="00744EA4" w:rsidRPr="005103B5" w:rsidRDefault="00744EA4" w:rsidP="009F40A8">
      <w:pPr>
        <w:rPr>
          <w:rFonts w:ascii="Calibri" w:hAnsi="Calibri" w:cs="Calibri"/>
          <w:sz w:val="24"/>
          <w:szCs w:val="24"/>
        </w:rPr>
      </w:pPr>
    </w:p>
    <w:p w14:paraId="5492C8A8" w14:textId="77777777" w:rsidR="003C1A50" w:rsidRPr="005103B5" w:rsidRDefault="003C1A50" w:rsidP="009F40A8">
      <w:pPr>
        <w:rPr>
          <w:rFonts w:ascii="Calibri" w:hAnsi="Calibri" w:cs="Calibri"/>
          <w:sz w:val="24"/>
          <w:szCs w:val="24"/>
        </w:rPr>
      </w:pPr>
    </w:p>
    <w:p w14:paraId="215FA101" w14:textId="77777777" w:rsidR="00490F38" w:rsidRPr="005103B5" w:rsidRDefault="00490F38" w:rsidP="009F40A8">
      <w:pPr>
        <w:rPr>
          <w:rFonts w:ascii="Calibri" w:hAnsi="Calibri" w:cs="Calibri"/>
          <w:sz w:val="24"/>
          <w:szCs w:val="24"/>
        </w:rPr>
      </w:pPr>
    </w:p>
    <w:p w14:paraId="473942A9" w14:textId="77777777" w:rsidR="00490F38" w:rsidRPr="005103B5" w:rsidRDefault="00490F38" w:rsidP="009F40A8">
      <w:pPr>
        <w:rPr>
          <w:rFonts w:ascii="Calibri" w:hAnsi="Calibri" w:cs="Calibri"/>
          <w:sz w:val="24"/>
          <w:szCs w:val="24"/>
        </w:rPr>
      </w:pPr>
    </w:p>
    <w:p w14:paraId="133CAFDE" w14:textId="77777777" w:rsidR="00490F38" w:rsidRPr="005103B5" w:rsidRDefault="00490F38" w:rsidP="009F40A8">
      <w:pPr>
        <w:rPr>
          <w:rFonts w:ascii="Calibri" w:hAnsi="Calibri" w:cs="Calibri"/>
          <w:sz w:val="24"/>
          <w:szCs w:val="24"/>
        </w:rPr>
      </w:pPr>
    </w:p>
    <w:p w14:paraId="47759066" w14:textId="77777777" w:rsidR="00490F38" w:rsidRPr="005103B5" w:rsidRDefault="00490F38" w:rsidP="009F40A8">
      <w:pPr>
        <w:rPr>
          <w:rFonts w:ascii="Calibri" w:hAnsi="Calibri" w:cs="Calibri"/>
          <w:sz w:val="24"/>
          <w:szCs w:val="24"/>
        </w:rPr>
      </w:pPr>
    </w:p>
    <w:p w14:paraId="78ACC5E0" w14:textId="77777777" w:rsidR="00490F38" w:rsidRPr="005103B5" w:rsidRDefault="00490F38" w:rsidP="009F40A8">
      <w:pPr>
        <w:rPr>
          <w:rFonts w:ascii="Calibri" w:hAnsi="Calibri" w:cs="Calibri"/>
          <w:sz w:val="24"/>
          <w:szCs w:val="24"/>
        </w:rPr>
      </w:pPr>
    </w:p>
    <w:p w14:paraId="2DBF4D19" w14:textId="77777777" w:rsidR="00490F38" w:rsidRPr="005103B5" w:rsidRDefault="00490F38" w:rsidP="009F40A8">
      <w:pPr>
        <w:rPr>
          <w:rFonts w:ascii="Calibri" w:hAnsi="Calibri" w:cs="Calibri"/>
          <w:sz w:val="24"/>
          <w:szCs w:val="24"/>
        </w:rPr>
      </w:pPr>
    </w:p>
    <w:p w14:paraId="000205DA" w14:textId="77777777" w:rsidR="00490F38" w:rsidRPr="005103B5" w:rsidRDefault="00490F38" w:rsidP="009F40A8">
      <w:pPr>
        <w:rPr>
          <w:rFonts w:ascii="Calibri" w:hAnsi="Calibri" w:cs="Calibri"/>
          <w:sz w:val="24"/>
          <w:szCs w:val="24"/>
        </w:rPr>
      </w:pPr>
    </w:p>
    <w:p w14:paraId="6FE29668" w14:textId="77777777" w:rsidR="00490F38" w:rsidRPr="005103B5" w:rsidRDefault="00490F38" w:rsidP="009F40A8">
      <w:pPr>
        <w:rPr>
          <w:rFonts w:ascii="Calibri" w:hAnsi="Calibri" w:cs="Calibri"/>
          <w:sz w:val="24"/>
          <w:szCs w:val="24"/>
        </w:rPr>
      </w:pPr>
    </w:p>
    <w:p w14:paraId="3C981078" w14:textId="77777777" w:rsidR="00490F38" w:rsidRPr="005103B5" w:rsidRDefault="00490F38" w:rsidP="009F40A8">
      <w:pPr>
        <w:rPr>
          <w:rFonts w:ascii="Calibri" w:hAnsi="Calibri" w:cs="Calibri"/>
          <w:sz w:val="24"/>
          <w:szCs w:val="24"/>
        </w:rPr>
      </w:pPr>
    </w:p>
    <w:p w14:paraId="4FB909C8" w14:textId="77777777" w:rsidR="00490F38" w:rsidRPr="005103B5" w:rsidRDefault="00490F38" w:rsidP="009F40A8">
      <w:pPr>
        <w:rPr>
          <w:rFonts w:ascii="Calibri" w:hAnsi="Calibri" w:cs="Calibri"/>
          <w:sz w:val="24"/>
          <w:szCs w:val="24"/>
        </w:rPr>
      </w:pPr>
    </w:p>
    <w:p w14:paraId="3F909744" w14:textId="77777777" w:rsidR="00490F38" w:rsidRPr="005103B5" w:rsidRDefault="00490F38" w:rsidP="009F40A8">
      <w:pPr>
        <w:rPr>
          <w:rFonts w:ascii="Calibri" w:hAnsi="Calibri" w:cs="Calibri"/>
          <w:sz w:val="24"/>
          <w:szCs w:val="24"/>
        </w:rPr>
      </w:pPr>
    </w:p>
    <w:p w14:paraId="2F28F53B" w14:textId="77777777" w:rsidR="00490F38" w:rsidRPr="005103B5" w:rsidRDefault="00490F38" w:rsidP="009F40A8">
      <w:pPr>
        <w:rPr>
          <w:rFonts w:ascii="Calibri" w:hAnsi="Calibri" w:cs="Calibri"/>
          <w:sz w:val="24"/>
          <w:szCs w:val="24"/>
        </w:rPr>
      </w:pPr>
    </w:p>
    <w:p w14:paraId="35B3025C" w14:textId="77777777" w:rsidR="00490F38" w:rsidRPr="005103B5" w:rsidRDefault="00490F38" w:rsidP="009F40A8">
      <w:pPr>
        <w:rPr>
          <w:rFonts w:ascii="Calibri" w:hAnsi="Calibri" w:cs="Calibri"/>
          <w:sz w:val="24"/>
          <w:szCs w:val="24"/>
        </w:rPr>
      </w:pPr>
    </w:p>
    <w:p w14:paraId="33B57649" w14:textId="77777777" w:rsidR="00490F38" w:rsidRPr="005103B5" w:rsidRDefault="00490F38" w:rsidP="009F40A8">
      <w:pPr>
        <w:rPr>
          <w:rFonts w:ascii="Calibri" w:hAnsi="Calibri" w:cs="Calibri"/>
          <w:sz w:val="24"/>
          <w:szCs w:val="24"/>
        </w:rPr>
      </w:pPr>
    </w:p>
    <w:p w14:paraId="15D708A8" w14:textId="77777777" w:rsidR="00490F38" w:rsidRPr="005103B5" w:rsidRDefault="00490F38" w:rsidP="009F40A8">
      <w:pPr>
        <w:rPr>
          <w:rFonts w:ascii="Calibri" w:hAnsi="Calibri" w:cs="Calibri"/>
          <w:sz w:val="24"/>
          <w:szCs w:val="24"/>
        </w:rPr>
      </w:pPr>
    </w:p>
    <w:p w14:paraId="795DECAD" w14:textId="77777777" w:rsidR="00490F38" w:rsidRPr="005103B5" w:rsidRDefault="00490F38" w:rsidP="009F40A8">
      <w:pPr>
        <w:rPr>
          <w:rFonts w:ascii="Calibri" w:hAnsi="Calibri" w:cs="Calibri"/>
          <w:sz w:val="24"/>
          <w:szCs w:val="24"/>
        </w:rPr>
      </w:pPr>
    </w:p>
    <w:p w14:paraId="72F40524" w14:textId="77777777" w:rsidR="00490F38" w:rsidRPr="005103B5" w:rsidRDefault="00490F38" w:rsidP="009F40A8">
      <w:pPr>
        <w:rPr>
          <w:rFonts w:ascii="Calibri" w:hAnsi="Calibri" w:cs="Calibri"/>
          <w:sz w:val="24"/>
          <w:szCs w:val="24"/>
        </w:rPr>
      </w:pPr>
    </w:p>
    <w:p w14:paraId="50F60F5A" w14:textId="77777777" w:rsidR="00490F38" w:rsidRPr="005103B5" w:rsidRDefault="00490F38" w:rsidP="009F40A8">
      <w:pPr>
        <w:rPr>
          <w:rFonts w:ascii="Calibri" w:hAnsi="Calibri" w:cs="Calibri"/>
          <w:sz w:val="24"/>
          <w:szCs w:val="24"/>
        </w:rPr>
      </w:pPr>
    </w:p>
    <w:p w14:paraId="4961EB6E" w14:textId="77777777" w:rsidR="00490F38" w:rsidRPr="005103B5" w:rsidRDefault="00490F38" w:rsidP="009F40A8">
      <w:pPr>
        <w:rPr>
          <w:rFonts w:ascii="Calibri" w:hAnsi="Calibri" w:cs="Calibri"/>
          <w:sz w:val="24"/>
          <w:szCs w:val="24"/>
        </w:rPr>
      </w:pPr>
    </w:p>
    <w:p w14:paraId="0DF44116" w14:textId="77777777" w:rsidR="00490F38" w:rsidRPr="005103B5" w:rsidRDefault="00490F38" w:rsidP="009F40A8">
      <w:pPr>
        <w:rPr>
          <w:rFonts w:ascii="Calibri" w:hAnsi="Calibri" w:cs="Calibri"/>
          <w:sz w:val="24"/>
          <w:szCs w:val="24"/>
        </w:rPr>
      </w:pPr>
    </w:p>
    <w:p w14:paraId="18589016" w14:textId="77777777" w:rsidR="00490F38" w:rsidRPr="005103B5" w:rsidRDefault="00490F38" w:rsidP="009F40A8">
      <w:pPr>
        <w:rPr>
          <w:rFonts w:ascii="Calibri" w:hAnsi="Calibri" w:cs="Calibri"/>
          <w:sz w:val="24"/>
          <w:szCs w:val="24"/>
        </w:rPr>
      </w:pPr>
    </w:p>
    <w:p w14:paraId="41B82836" w14:textId="77777777" w:rsidR="00490F38" w:rsidRPr="005103B5" w:rsidRDefault="00490F38" w:rsidP="009F40A8">
      <w:pPr>
        <w:rPr>
          <w:rFonts w:ascii="Calibri" w:hAnsi="Calibri" w:cs="Calibri"/>
          <w:sz w:val="24"/>
          <w:szCs w:val="24"/>
        </w:rPr>
      </w:pPr>
    </w:p>
    <w:p w14:paraId="74AACEA8" w14:textId="77777777" w:rsidR="00490F38" w:rsidRPr="005103B5" w:rsidRDefault="00490F38" w:rsidP="009F40A8">
      <w:pPr>
        <w:rPr>
          <w:rFonts w:ascii="Calibri" w:hAnsi="Calibri" w:cs="Calibri"/>
          <w:sz w:val="24"/>
          <w:szCs w:val="24"/>
        </w:rPr>
      </w:pPr>
    </w:p>
    <w:p w14:paraId="064A43C6" w14:textId="77777777" w:rsidR="00490F38" w:rsidRPr="005103B5" w:rsidRDefault="00490F38" w:rsidP="009F40A8">
      <w:pPr>
        <w:rPr>
          <w:rFonts w:ascii="Calibri" w:hAnsi="Calibri" w:cs="Calibri"/>
          <w:sz w:val="24"/>
          <w:szCs w:val="24"/>
        </w:rPr>
      </w:pPr>
    </w:p>
    <w:p w14:paraId="06F2C7D7" w14:textId="77777777" w:rsidR="00490F38" w:rsidRPr="005103B5" w:rsidRDefault="00490F38" w:rsidP="009F40A8">
      <w:pPr>
        <w:rPr>
          <w:rFonts w:ascii="Calibri" w:hAnsi="Calibri" w:cs="Calibri"/>
          <w:sz w:val="24"/>
          <w:szCs w:val="24"/>
        </w:rPr>
      </w:pPr>
    </w:p>
    <w:p w14:paraId="521BCA10" w14:textId="77777777" w:rsidR="00490F38" w:rsidRPr="005103B5" w:rsidRDefault="00490F38" w:rsidP="009F40A8">
      <w:pPr>
        <w:rPr>
          <w:rFonts w:ascii="Calibri" w:hAnsi="Calibri" w:cs="Calibri"/>
          <w:sz w:val="24"/>
          <w:szCs w:val="24"/>
        </w:rPr>
      </w:pPr>
    </w:p>
    <w:p w14:paraId="68810CDC" w14:textId="77777777" w:rsidR="00490F38" w:rsidRPr="005103B5" w:rsidRDefault="00490F38" w:rsidP="009F40A8">
      <w:pPr>
        <w:rPr>
          <w:rFonts w:ascii="Calibri" w:hAnsi="Calibri" w:cs="Calibri"/>
          <w:sz w:val="24"/>
          <w:szCs w:val="24"/>
        </w:rPr>
      </w:pPr>
    </w:p>
    <w:p w14:paraId="111CEB55" w14:textId="77777777" w:rsidR="00490F38" w:rsidRPr="005103B5" w:rsidRDefault="00490F38" w:rsidP="009F40A8">
      <w:pPr>
        <w:rPr>
          <w:rFonts w:ascii="Calibri" w:hAnsi="Calibri" w:cs="Calibri"/>
          <w:sz w:val="24"/>
          <w:szCs w:val="24"/>
        </w:rPr>
      </w:pPr>
    </w:p>
    <w:p w14:paraId="57990E53" w14:textId="77777777" w:rsidR="00490F38" w:rsidRPr="005103B5" w:rsidRDefault="00490F38" w:rsidP="009F40A8">
      <w:pPr>
        <w:rPr>
          <w:rFonts w:ascii="Calibri" w:hAnsi="Calibri" w:cs="Calibri"/>
          <w:sz w:val="24"/>
          <w:szCs w:val="24"/>
        </w:rPr>
      </w:pPr>
    </w:p>
    <w:p w14:paraId="6F696609" w14:textId="77777777" w:rsidR="00490F38" w:rsidRDefault="00490F38" w:rsidP="009F40A8">
      <w:pPr>
        <w:rPr>
          <w:rFonts w:ascii="Calibri" w:hAnsi="Calibri" w:cs="Calibri"/>
          <w:sz w:val="24"/>
          <w:szCs w:val="24"/>
        </w:rPr>
      </w:pPr>
    </w:p>
    <w:p w14:paraId="42212635" w14:textId="77777777" w:rsidR="00BB2EB6" w:rsidRDefault="00BB2EB6" w:rsidP="009F40A8">
      <w:pPr>
        <w:rPr>
          <w:rFonts w:ascii="Calibri" w:hAnsi="Calibri" w:cs="Calibri"/>
          <w:sz w:val="24"/>
          <w:szCs w:val="24"/>
        </w:rPr>
      </w:pPr>
    </w:p>
    <w:p w14:paraId="47115CAD" w14:textId="77777777" w:rsidR="00BB2EB6" w:rsidRPr="005103B5" w:rsidRDefault="00BB2EB6" w:rsidP="009F40A8">
      <w:pPr>
        <w:rPr>
          <w:rFonts w:ascii="Calibri" w:hAnsi="Calibri" w:cs="Calibri" w:hint="eastAsia"/>
          <w:sz w:val="24"/>
          <w:szCs w:val="24"/>
        </w:rPr>
      </w:pPr>
    </w:p>
    <w:p w14:paraId="00DCDFA0" w14:textId="77777777" w:rsidR="00E90423" w:rsidRDefault="00E90423" w:rsidP="009F40A8">
      <w:pPr>
        <w:rPr>
          <w:rFonts w:ascii="Calibri" w:hAnsi="Calibri" w:cs="Calibri"/>
          <w:b/>
          <w:bCs/>
          <w:sz w:val="24"/>
          <w:szCs w:val="24"/>
        </w:rPr>
      </w:pPr>
    </w:p>
    <w:p w14:paraId="08D98E1F" w14:textId="77777777" w:rsidR="00E90423" w:rsidRDefault="00E90423" w:rsidP="009F40A8">
      <w:pPr>
        <w:rPr>
          <w:rFonts w:ascii="Calibri" w:hAnsi="Calibri" w:cs="Calibri"/>
          <w:b/>
          <w:bCs/>
          <w:sz w:val="24"/>
          <w:szCs w:val="24"/>
        </w:rPr>
      </w:pPr>
    </w:p>
    <w:p w14:paraId="06816685" w14:textId="77777777" w:rsidR="00E90423" w:rsidRDefault="00E90423" w:rsidP="009F40A8">
      <w:pPr>
        <w:rPr>
          <w:rFonts w:ascii="Calibri" w:hAnsi="Calibri" w:cs="Calibri"/>
          <w:b/>
          <w:bCs/>
          <w:sz w:val="24"/>
          <w:szCs w:val="24"/>
        </w:rPr>
      </w:pPr>
    </w:p>
    <w:p w14:paraId="19E91143" w14:textId="1D2DF0F3" w:rsidR="003C1A50" w:rsidRPr="00E90423" w:rsidRDefault="003C1A50" w:rsidP="009F40A8">
      <w:pPr>
        <w:rPr>
          <w:rFonts w:ascii="Calibri" w:hAnsi="Calibri" w:cs="Calibri"/>
          <w:b/>
          <w:bCs/>
          <w:sz w:val="40"/>
          <w:szCs w:val="40"/>
        </w:rPr>
      </w:pPr>
      <w:r w:rsidRPr="00E90423">
        <w:rPr>
          <w:rFonts w:ascii="Calibri" w:hAnsi="Calibri" w:cs="Calibri"/>
          <w:b/>
          <w:bCs/>
          <w:sz w:val="40"/>
          <w:szCs w:val="40"/>
        </w:rPr>
        <w:lastRenderedPageBreak/>
        <w:t>Appendix</w:t>
      </w:r>
    </w:p>
    <w:p w14:paraId="4A1AAEAF" w14:textId="51457D81" w:rsidR="003C1A50" w:rsidRPr="005103B5" w:rsidRDefault="00490F38" w:rsidP="009F40A8">
      <w:pPr>
        <w:rPr>
          <w:rFonts w:ascii="Calibri" w:hAnsi="Calibri" w:cs="Calibri"/>
          <w:b/>
          <w:bCs/>
          <w:sz w:val="24"/>
          <w:szCs w:val="24"/>
        </w:rPr>
      </w:pPr>
      <w:r w:rsidRPr="005103B5">
        <w:rPr>
          <w:rFonts w:ascii="Calibri" w:hAnsi="Calibri" w:cs="Calibri"/>
          <w:b/>
          <w:bCs/>
          <w:sz w:val="24"/>
          <w:szCs w:val="24"/>
        </w:rPr>
        <w:drawing>
          <wp:inline distT="0" distB="0" distL="0" distR="0" wp14:anchorId="7ABBCF97" wp14:editId="2A7B24F4">
            <wp:extent cx="5274310" cy="2617470"/>
            <wp:effectExtent l="0" t="0" r="2540" b="0"/>
            <wp:docPr id="58834649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46492" name="Picture 1" descr="A graph of a graph&#10;&#10;AI-generated content may be incorrect."/>
                    <pic:cNvPicPr/>
                  </pic:nvPicPr>
                  <pic:blipFill>
                    <a:blip r:embed="rId5"/>
                    <a:stretch>
                      <a:fillRect/>
                    </a:stretch>
                  </pic:blipFill>
                  <pic:spPr>
                    <a:xfrm>
                      <a:off x="0" y="0"/>
                      <a:ext cx="5274310" cy="2617470"/>
                    </a:xfrm>
                    <a:prstGeom prst="rect">
                      <a:avLst/>
                    </a:prstGeom>
                  </pic:spPr>
                </pic:pic>
              </a:graphicData>
            </a:graphic>
          </wp:inline>
        </w:drawing>
      </w:r>
    </w:p>
    <w:p w14:paraId="0249A84C" w14:textId="5C5B994B" w:rsidR="003C1A50" w:rsidRPr="00DE6233" w:rsidRDefault="003C1A50" w:rsidP="003C1A50">
      <w:pPr>
        <w:jc w:val="center"/>
        <w:rPr>
          <w:rFonts w:ascii="Calibri" w:hAnsi="Calibri" w:cs="Calibri"/>
          <w:sz w:val="24"/>
          <w:szCs w:val="24"/>
        </w:rPr>
      </w:pPr>
      <w:r w:rsidRPr="005103B5">
        <w:rPr>
          <w:rFonts w:ascii="Calibri" w:hAnsi="Calibri" w:cs="Calibri"/>
          <w:b/>
          <w:bCs/>
          <w:sz w:val="24"/>
          <w:szCs w:val="24"/>
        </w:rPr>
        <w:t xml:space="preserve">Figure 1: </w:t>
      </w:r>
      <w:r w:rsidRPr="00DE6233">
        <w:rPr>
          <w:rFonts w:ascii="Calibri" w:hAnsi="Calibri" w:cs="Calibri"/>
          <w:sz w:val="24"/>
          <w:szCs w:val="24"/>
        </w:rPr>
        <w:t>Plot of the yield data</w:t>
      </w:r>
      <w:r w:rsidR="00490F38" w:rsidRPr="00DE6233">
        <w:rPr>
          <w:rFonts w:ascii="Calibri" w:hAnsi="Calibri" w:cs="Calibri"/>
          <w:sz w:val="24"/>
          <w:szCs w:val="24"/>
        </w:rPr>
        <w:t xml:space="preserve"> from 2018/04/03-2025/05/22</w:t>
      </w:r>
    </w:p>
    <w:p w14:paraId="0AEC149F" w14:textId="77777777" w:rsidR="00490F38" w:rsidRPr="005103B5" w:rsidRDefault="00490F38" w:rsidP="003C1A50">
      <w:pPr>
        <w:jc w:val="center"/>
        <w:rPr>
          <w:rFonts w:ascii="Calibri" w:hAnsi="Calibri" w:cs="Calibri"/>
          <w:b/>
          <w:bCs/>
          <w:sz w:val="24"/>
          <w:szCs w:val="24"/>
        </w:rPr>
      </w:pPr>
    </w:p>
    <w:p w14:paraId="2DEF270B" w14:textId="568047CA" w:rsidR="00490F38" w:rsidRPr="005103B5" w:rsidRDefault="00490F38" w:rsidP="003C1A50">
      <w:pPr>
        <w:jc w:val="center"/>
        <w:rPr>
          <w:rFonts w:ascii="Calibri" w:hAnsi="Calibri" w:cs="Calibri"/>
          <w:b/>
          <w:bCs/>
          <w:sz w:val="24"/>
          <w:szCs w:val="24"/>
        </w:rPr>
      </w:pPr>
      <w:r w:rsidRPr="005103B5">
        <w:rPr>
          <w:rFonts w:ascii="Calibri" w:hAnsi="Calibri" w:cs="Calibri"/>
          <w:b/>
          <w:bCs/>
          <w:sz w:val="24"/>
          <w:szCs w:val="24"/>
        </w:rPr>
        <w:drawing>
          <wp:inline distT="0" distB="0" distL="0" distR="0" wp14:anchorId="124EFAA2" wp14:editId="726C4144">
            <wp:extent cx="5076904" cy="4548187"/>
            <wp:effectExtent l="0" t="0" r="0" b="5080"/>
            <wp:docPr id="2063872472" name="Picture 1" descr="A screenshot of a colo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72472" name="Picture 1" descr="A screenshot of a color chart&#10;&#10;AI-generated content may be incorrect."/>
                    <pic:cNvPicPr/>
                  </pic:nvPicPr>
                  <pic:blipFill>
                    <a:blip r:embed="rId6"/>
                    <a:stretch>
                      <a:fillRect/>
                    </a:stretch>
                  </pic:blipFill>
                  <pic:spPr>
                    <a:xfrm>
                      <a:off x="0" y="0"/>
                      <a:ext cx="5079894" cy="4550865"/>
                    </a:xfrm>
                    <a:prstGeom prst="rect">
                      <a:avLst/>
                    </a:prstGeom>
                  </pic:spPr>
                </pic:pic>
              </a:graphicData>
            </a:graphic>
          </wp:inline>
        </w:drawing>
      </w:r>
    </w:p>
    <w:p w14:paraId="2899E93E" w14:textId="68C7B0AD" w:rsidR="00490F38" w:rsidRPr="00DE6233" w:rsidRDefault="00490F38" w:rsidP="003C1A50">
      <w:pPr>
        <w:jc w:val="center"/>
        <w:rPr>
          <w:rFonts w:ascii="Calibri" w:hAnsi="Calibri" w:cs="Calibri"/>
          <w:sz w:val="24"/>
          <w:szCs w:val="24"/>
        </w:rPr>
      </w:pPr>
      <w:r w:rsidRPr="005103B5">
        <w:rPr>
          <w:rFonts w:ascii="Calibri" w:hAnsi="Calibri" w:cs="Calibri"/>
          <w:b/>
          <w:bCs/>
          <w:sz w:val="24"/>
          <w:szCs w:val="24"/>
        </w:rPr>
        <w:t xml:space="preserve">Figure 2: </w:t>
      </w:r>
      <w:r w:rsidRPr="00DE6233">
        <w:rPr>
          <w:rFonts w:ascii="Calibri" w:hAnsi="Calibri" w:cs="Calibri"/>
          <w:sz w:val="24"/>
          <w:szCs w:val="24"/>
        </w:rPr>
        <w:t>Coefficient of correlation heatmap of yield data</w:t>
      </w:r>
    </w:p>
    <w:p w14:paraId="3D17DB90" w14:textId="2EA72CFA" w:rsidR="00490F38" w:rsidRPr="005103B5" w:rsidRDefault="00490F38" w:rsidP="003C1A50">
      <w:pPr>
        <w:jc w:val="center"/>
        <w:rPr>
          <w:rFonts w:ascii="Calibri" w:hAnsi="Calibri" w:cs="Calibri"/>
          <w:b/>
          <w:bCs/>
          <w:sz w:val="24"/>
          <w:szCs w:val="24"/>
        </w:rPr>
      </w:pPr>
      <w:r w:rsidRPr="005103B5">
        <w:rPr>
          <w:rFonts w:ascii="Calibri" w:hAnsi="Calibri" w:cs="Calibri"/>
          <w:b/>
          <w:bCs/>
          <w:sz w:val="24"/>
          <w:szCs w:val="24"/>
        </w:rPr>
        <w:lastRenderedPageBreak/>
        <w:drawing>
          <wp:inline distT="0" distB="0" distL="0" distR="0" wp14:anchorId="5E7546F7" wp14:editId="1E60C65C">
            <wp:extent cx="4483557" cy="3976687"/>
            <wp:effectExtent l="0" t="0" r="0" b="5080"/>
            <wp:docPr id="9045982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98289" name="Picture 1" descr="A screenshot of a computer screen&#10;&#10;AI-generated content may be incorrect."/>
                    <pic:cNvPicPr/>
                  </pic:nvPicPr>
                  <pic:blipFill>
                    <a:blip r:embed="rId7"/>
                    <a:stretch>
                      <a:fillRect/>
                    </a:stretch>
                  </pic:blipFill>
                  <pic:spPr>
                    <a:xfrm>
                      <a:off x="0" y="0"/>
                      <a:ext cx="4509795" cy="3999958"/>
                    </a:xfrm>
                    <a:prstGeom prst="rect">
                      <a:avLst/>
                    </a:prstGeom>
                  </pic:spPr>
                </pic:pic>
              </a:graphicData>
            </a:graphic>
          </wp:inline>
        </w:drawing>
      </w:r>
    </w:p>
    <w:p w14:paraId="1417C144" w14:textId="253B235D" w:rsidR="00490F38" w:rsidRPr="00490F38" w:rsidRDefault="00490F38" w:rsidP="00490F38">
      <w:pPr>
        <w:jc w:val="center"/>
        <w:rPr>
          <w:rFonts w:ascii="Calibri" w:hAnsi="Calibri" w:cs="Calibri"/>
          <w:sz w:val="24"/>
          <w:szCs w:val="24"/>
        </w:rPr>
      </w:pPr>
      <w:r w:rsidRPr="00490F38">
        <w:rPr>
          <w:rFonts w:ascii="Calibri" w:hAnsi="Calibri" w:cs="Calibri"/>
          <w:b/>
          <w:bCs/>
          <w:sz w:val="24"/>
          <w:szCs w:val="24"/>
        </w:rPr>
        <w:t xml:space="preserve">Figure </w:t>
      </w:r>
      <w:r w:rsidRPr="005103B5">
        <w:rPr>
          <w:rFonts w:ascii="Calibri" w:hAnsi="Calibri" w:cs="Calibri"/>
          <w:b/>
          <w:bCs/>
          <w:sz w:val="24"/>
          <w:szCs w:val="24"/>
        </w:rPr>
        <w:t>3</w:t>
      </w:r>
      <w:r w:rsidRPr="00490F38">
        <w:rPr>
          <w:rFonts w:ascii="Calibri" w:hAnsi="Calibri" w:cs="Calibri"/>
          <w:b/>
          <w:bCs/>
          <w:sz w:val="24"/>
          <w:szCs w:val="24"/>
        </w:rPr>
        <w:t xml:space="preserve">: </w:t>
      </w:r>
      <w:r w:rsidRPr="00DE6233">
        <w:rPr>
          <w:rFonts w:ascii="Calibri" w:hAnsi="Calibri" w:cs="Calibri"/>
          <w:sz w:val="24"/>
          <w:szCs w:val="24"/>
        </w:rPr>
        <w:t xml:space="preserve">p-value </w:t>
      </w:r>
      <w:r w:rsidRPr="00490F38">
        <w:rPr>
          <w:rFonts w:ascii="Calibri" w:hAnsi="Calibri" w:cs="Calibri"/>
          <w:sz w:val="24"/>
          <w:szCs w:val="24"/>
        </w:rPr>
        <w:t>heatmap</w:t>
      </w:r>
      <w:r w:rsidRPr="00DE6233">
        <w:rPr>
          <w:rFonts w:ascii="Calibri" w:hAnsi="Calibri" w:cs="Calibri"/>
          <w:sz w:val="24"/>
          <w:szCs w:val="24"/>
        </w:rPr>
        <w:t xml:space="preserve"> of ADF test</w:t>
      </w:r>
      <w:r w:rsidRPr="00490F38">
        <w:rPr>
          <w:rFonts w:ascii="Calibri" w:hAnsi="Calibri" w:cs="Calibri"/>
          <w:sz w:val="24"/>
          <w:szCs w:val="24"/>
        </w:rPr>
        <w:t xml:space="preserve"> of </w:t>
      </w:r>
      <w:r w:rsidRPr="00DE6233">
        <w:rPr>
          <w:rFonts w:ascii="Calibri" w:hAnsi="Calibri" w:cs="Calibri"/>
          <w:sz w:val="24"/>
          <w:szCs w:val="24"/>
        </w:rPr>
        <w:t xml:space="preserve">each pair of </w:t>
      </w:r>
      <w:r w:rsidRPr="00490F38">
        <w:rPr>
          <w:rFonts w:ascii="Calibri" w:hAnsi="Calibri" w:cs="Calibri"/>
          <w:sz w:val="24"/>
          <w:szCs w:val="24"/>
        </w:rPr>
        <w:t>yield data</w:t>
      </w:r>
    </w:p>
    <w:p w14:paraId="27A23126" w14:textId="25B002BA" w:rsidR="00490F38" w:rsidRPr="005103B5" w:rsidRDefault="00490F38" w:rsidP="003C1A50">
      <w:pPr>
        <w:jc w:val="center"/>
        <w:rPr>
          <w:rFonts w:ascii="Calibri" w:hAnsi="Calibri" w:cs="Calibri"/>
          <w:b/>
          <w:bCs/>
          <w:sz w:val="24"/>
          <w:szCs w:val="24"/>
        </w:rPr>
      </w:pPr>
      <w:r w:rsidRPr="005103B5">
        <w:rPr>
          <w:rFonts w:ascii="Calibri" w:hAnsi="Calibri" w:cs="Calibri"/>
          <w:b/>
          <w:bCs/>
          <w:sz w:val="24"/>
          <w:szCs w:val="24"/>
        </w:rPr>
        <w:drawing>
          <wp:inline distT="0" distB="0" distL="0" distR="0" wp14:anchorId="6C6572BC" wp14:editId="3FFAE586">
            <wp:extent cx="4617187" cy="4062413"/>
            <wp:effectExtent l="0" t="0" r="0" b="0"/>
            <wp:docPr id="19494963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96350" name="Picture 1" descr="A screenshot of a computer screen&#10;&#10;AI-generated content may be incorrect."/>
                    <pic:cNvPicPr/>
                  </pic:nvPicPr>
                  <pic:blipFill>
                    <a:blip r:embed="rId8"/>
                    <a:stretch>
                      <a:fillRect/>
                    </a:stretch>
                  </pic:blipFill>
                  <pic:spPr>
                    <a:xfrm>
                      <a:off x="0" y="0"/>
                      <a:ext cx="4626692" cy="4070776"/>
                    </a:xfrm>
                    <a:prstGeom prst="rect">
                      <a:avLst/>
                    </a:prstGeom>
                  </pic:spPr>
                </pic:pic>
              </a:graphicData>
            </a:graphic>
          </wp:inline>
        </w:drawing>
      </w:r>
    </w:p>
    <w:p w14:paraId="18D8BE1F" w14:textId="022FBF86" w:rsidR="00490F38" w:rsidRPr="00490F38" w:rsidRDefault="00490F38" w:rsidP="00490F38">
      <w:pPr>
        <w:jc w:val="center"/>
        <w:rPr>
          <w:rFonts w:ascii="Calibri" w:hAnsi="Calibri" w:cs="Calibri"/>
          <w:sz w:val="24"/>
          <w:szCs w:val="24"/>
        </w:rPr>
      </w:pPr>
      <w:r w:rsidRPr="00490F38">
        <w:rPr>
          <w:rFonts w:ascii="Calibri" w:hAnsi="Calibri" w:cs="Calibri"/>
          <w:b/>
          <w:bCs/>
          <w:sz w:val="24"/>
          <w:szCs w:val="24"/>
        </w:rPr>
        <w:t xml:space="preserve">Figure </w:t>
      </w:r>
      <w:r w:rsidRPr="005103B5">
        <w:rPr>
          <w:rFonts w:ascii="Calibri" w:hAnsi="Calibri" w:cs="Calibri"/>
          <w:b/>
          <w:bCs/>
          <w:sz w:val="24"/>
          <w:szCs w:val="24"/>
        </w:rPr>
        <w:t>4</w:t>
      </w:r>
      <w:r w:rsidRPr="00490F38">
        <w:rPr>
          <w:rFonts w:ascii="Calibri" w:hAnsi="Calibri" w:cs="Calibri"/>
          <w:b/>
          <w:bCs/>
          <w:sz w:val="24"/>
          <w:szCs w:val="24"/>
        </w:rPr>
        <w:t xml:space="preserve">: </w:t>
      </w:r>
      <w:r w:rsidRPr="00490F38">
        <w:rPr>
          <w:rFonts w:ascii="Calibri" w:hAnsi="Calibri" w:cs="Calibri"/>
          <w:sz w:val="24"/>
          <w:szCs w:val="24"/>
        </w:rPr>
        <w:t xml:space="preserve">p-value heatmap of </w:t>
      </w:r>
      <w:r w:rsidRPr="00DE6233">
        <w:rPr>
          <w:rFonts w:ascii="Calibri" w:hAnsi="Calibri" w:cs="Calibri"/>
          <w:sz w:val="24"/>
          <w:szCs w:val="24"/>
        </w:rPr>
        <w:t>C</w:t>
      </w:r>
      <w:r w:rsidRPr="00490F38">
        <w:rPr>
          <w:rFonts w:ascii="Calibri" w:hAnsi="Calibri" w:cs="Calibri"/>
          <w:sz w:val="24"/>
          <w:szCs w:val="24"/>
        </w:rPr>
        <w:t>ADF test of each pair of yield data</w:t>
      </w:r>
    </w:p>
    <w:p w14:paraId="253F428D" w14:textId="79DBF79A" w:rsidR="00490F38" w:rsidRPr="005103B5" w:rsidRDefault="005103B5" w:rsidP="003C1A50">
      <w:pPr>
        <w:jc w:val="center"/>
        <w:rPr>
          <w:rFonts w:ascii="Calibri" w:hAnsi="Calibri" w:cs="Calibri"/>
          <w:b/>
          <w:bCs/>
          <w:sz w:val="24"/>
          <w:szCs w:val="24"/>
        </w:rPr>
      </w:pPr>
      <w:r w:rsidRPr="005103B5">
        <w:rPr>
          <w:rFonts w:ascii="Calibri" w:hAnsi="Calibri" w:cs="Calibri"/>
          <w:b/>
          <w:bCs/>
          <w:sz w:val="24"/>
          <w:szCs w:val="24"/>
        </w:rPr>
        <w:lastRenderedPageBreak/>
        <w:drawing>
          <wp:inline distT="0" distB="0" distL="0" distR="0" wp14:anchorId="06B6DA8A" wp14:editId="44302F18">
            <wp:extent cx="4249306" cy="3768918"/>
            <wp:effectExtent l="0" t="0" r="0" b="3175"/>
            <wp:docPr id="17010736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73680" name="Picture 1" descr="A screenshot of a computer screen&#10;&#10;AI-generated content may be incorrect."/>
                    <pic:cNvPicPr/>
                  </pic:nvPicPr>
                  <pic:blipFill>
                    <a:blip r:embed="rId9"/>
                    <a:stretch>
                      <a:fillRect/>
                    </a:stretch>
                  </pic:blipFill>
                  <pic:spPr>
                    <a:xfrm>
                      <a:off x="0" y="0"/>
                      <a:ext cx="4262017" cy="3780192"/>
                    </a:xfrm>
                    <a:prstGeom prst="rect">
                      <a:avLst/>
                    </a:prstGeom>
                  </pic:spPr>
                </pic:pic>
              </a:graphicData>
            </a:graphic>
          </wp:inline>
        </w:drawing>
      </w:r>
    </w:p>
    <w:p w14:paraId="48974DE5" w14:textId="3B01ACCB" w:rsidR="005103B5" w:rsidRPr="005103B5" w:rsidRDefault="005103B5" w:rsidP="005103B5">
      <w:pPr>
        <w:jc w:val="center"/>
        <w:rPr>
          <w:rFonts w:ascii="Calibri" w:hAnsi="Calibri" w:cs="Calibri"/>
          <w:sz w:val="24"/>
          <w:szCs w:val="24"/>
        </w:rPr>
      </w:pPr>
      <w:r w:rsidRPr="005103B5">
        <w:rPr>
          <w:rFonts w:ascii="Calibri" w:hAnsi="Calibri" w:cs="Calibri"/>
          <w:b/>
          <w:bCs/>
          <w:sz w:val="24"/>
          <w:szCs w:val="24"/>
        </w:rPr>
        <w:t xml:space="preserve">Figure </w:t>
      </w:r>
      <w:r w:rsidRPr="005103B5">
        <w:rPr>
          <w:rFonts w:ascii="Calibri" w:hAnsi="Calibri" w:cs="Calibri"/>
          <w:b/>
          <w:bCs/>
          <w:sz w:val="24"/>
          <w:szCs w:val="24"/>
        </w:rPr>
        <w:t>5</w:t>
      </w:r>
      <w:r w:rsidRPr="005103B5">
        <w:rPr>
          <w:rFonts w:ascii="Calibri" w:hAnsi="Calibri" w:cs="Calibri"/>
          <w:b/>
          <w:bCs/>
          <w:sz w:val="24"/>
          <w:szCs w:val="24"/>
        </w:rPr>
        <w:t xml:space="preserve">: </w:t>
      </w:r>
      <w:r w:rsidRPr="005103B5">
        <w:rPr>
          <w:rFonts w:ascii="Calibri" w:hAnsi="Calibri" w:cs="Calibri"/>
          <w:sz w:val="24"/>
          <w:szCs w:val="24"/>
        </w:rPr>
        <w:t xml:space="preserve">p-value heatmap of </w:t>
      </w:r>
      <w:r w:rsidRPr="00DE6233">
        <w:rPr>
          <w:rFonts w:ascii="Calibri" w:hAnsi="Calibri" w:cs="Calibri"/>
          <w:sz w:val="24"/>
          <w:szCs w:val="24"/>
        </w:rPr>
        <w:t>Johansen</w:t>
      </w:r>
      <w:r w:rsidRPr="005103B5">
        <w:rPr>
          <w:rFonts w:ascii="Calibri" w:hAnsi="Calibri" w:cs="Calibri"/>
          <w:sz w:val="24"/>
          <w:szCs w:val="24"/>
        </w:rPr>
        <w:t xml:space="preserve"> test of each pair of yield data</w:t>
      </w:r>
    </w:p>
    <w:p w14:paraId="35196D6E" w14:textId="1BEF6ABA" w:rsidR="005103B5" w:rsidRPr="00DE6233" w:rsidRDefault="005103B5" w:rsidP="003C1A50">
      <w:pPr>
        <w:jc w:val="center"/>
        <w:rPr>
          <w:rFonts w:ascii="Calibri" w:hAnsi="Calibri" w:cs="Calibri"/>
          <w:sz w:val="24"/>
          <w:szCs w:val="24"/>
        </w:rPr>
      </w:pPr>
      <w:r w:rsidRPr="00DE6233">
        <w:rPr>
          <w:rFonts w:ascii="Calibri" w:hAnsi="Calibri" w:cs="Calibri"/>
          <w:sz w:val="24"/>
          <w:szCs w:val="24"/>
        </w:rPr>
        <w:drawing>
          <wp:inline distT="0" distB="0" distL="0" distR="0" wp14:anchorId="4ADE230F" wp14:editId="7D20CF31">
            <wp:extent cx="3467843" cy="4143375"/>
            <wp:effectExtent l="0" t="0" r="0" b="0"/>
            <wp:docPr id="168243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3029" name="Picture 1" descr="A screenshot of a computer&#10;&#10;AI-generated content may be incorrect."/>
                    <pic:cNvPicPr/>
                  </pic:nvPicPr>
                  <pic:blipFill>
                    <a:blip r:embed="rId10"/>
                    <a:stretch>
                      <a:fillRect/>
                    </a:stretch>
                  </pic:blipFill>
                  <pic:spPr>
                    <a:xfrm>
                      <a:off x="0" y="0"/>
                      <a:ext cx="3482839" cy="4161293"/>
                    </a:xfrm>
                    <a:prstGeom prst="rect">
                      <a:avLst/>
                    </a:prstGeom>
                  </pic:spPr>
                </pic:pic>
              </a:graphicData>
            </a:graphic>
          </wp:inline>
        </w:drawing>
      </w:r>
    </w:p>
    <w:p w14:paraId="5E056352" w14:textId="4982B4DA" w:rsidR="005103B5" w:rsidRPr="00DE6233" w:rsidRDefault="005103B5" w:rsidP="003C1A50">
      <w:pPr>
        <w:jc w:val="center"/>
        <w:rPr>
          <w:rFonts w:ascii="Calibri" w:hAnsi="Calibri" w:cs="Calibri"/>
          <w:sz w:val="24"/>
          <w:szCs w:val="24"/>
        </w:rPr>
      </w:pPr>
      <w:r w:rsidRPr="005103B5">
        <w:rPr>
          <w:rFonts w:ascii="Calibri" w:hAnsi="Calibri" w:cs="Calibri"/>
          <w:b/>
          <w:bCs/>
          <w:sz w:val="24"/>
          <w:szCs w:val="24"/>
        </w:rPr>
        <w:t xml:space="preserve">Figure 6: </w:t>
      </w:r>
      <w:r w:rsidRPr="00DE6233">
        <w:rPr>
          <w:rFonts w:ascii="Calibri" w:hAnsi="Calibri" w:cs="Calibri"/>
          <w:sz w:val="24"/>
          <w:szCs w:val="24"/>
        </w:rPr>
        <w:t>Significant cointegrated pair in ADF test and CADF test</w:t>
      </w:r>
    </w:p>
    <w:p w14:paraId="4211CAD3" w14:textId="6D200AA8" w:rsidR="005103B5" w:rsidRPr="005103B5" w:rsidRDefault="005103B5" w:rsidP="003C1A50">
      <w:pPr>
        <w:jc w:val="center"/>
        <w:rPr>
          <w:rFonts w:ascii="Calibri" w:hAnsi="Calibri" w:cs="Calibri"/>
          <w:b/>
          <w:bCs/>
          <w:sz w:val="24"/>
          <w:szCs w:val="24"/>
        </w:rPr>
      </w:pPr>
      <w:r w:rsidRPr="005103B5">
        <w:rPr>
          <w:rFonts w:ascii="Calibri" w:hAnsi="Calibri" w:cs="Calibri"/>
          <w:b/>
          <w:bCs/>
          <w:sz w:val="24"/>
          <w:szCs w:val="24"/>
        </w:rPr>
        <w:lastRenderedPageBreak/>
        <w:drawing>
          <wp:inline distT="0" distB="0" distL="0" distR="0" wp14:anchorId="0145C99E" wp14:editId="1525033D">
            <wp:extent cx="3597148" cy="7184003"/>
            <wp:effectExtent l="0" t="0" r="3810" b="0"/>
            <wp:docPr id="1361165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65368" name="Picture 1" descr="A screenshot of a computer&#10;&#10;AI-generated content may be incorrect."/>
                    <pic:cNvPicPr/>
                  </pic:nvPicPr>
                  <pic:blipFill>
                    <a:blip r:embed="rId11"/>
                    <a:stretch>
                      <a:fillRect/>
                    </a:stretch>
                  </pic:blipFill>
                  <pic:spPr>
                    <a:xfrm>
                      <a:off x="0" y="0"/>
                      <a:ext cx="3603176" cy="7196041"/>
                    </a:xfrm>
                    <a:prstGeom prst="rect">
                      <a:avLst/>
                    </a:prstGeom>
                  </pic:spPr>
                </pic:pic>
              </a:graphicData>
            </a:graphic>
          </wp:inline>
        </w:drawing>
      </w:r>
    </w:p>
    <w:p w14:paraId="5F040A9A" w14:textId="7EE51501" w:rsidR="005103B5" w:rsidRPr="005103B5" w:rsidRDefault="005103B5" w:rsidP="005103B5">
      <w:pPr>
        <w:jc w:val="center"/>
        <w:rPr>
          <w:rFonts w:ascii="Calibri" w:hAnsi="Calibri" w:cs="Calibri"/>
          <w:sz w:val="24"/>
          <w:szCs w:val="24"/>
        </w:rPr>
      </w:pPr>
      <w:r w:rsidRPr="005103B5">
        <w:rPr>
          <w:rFonts w:ascii="Calibri" w:hAnsi="Calibri" w:cs="Calibri"/>
          <w:b/>
          <w:bCs/>
          <w:sz w:val="24"/>
          <w:szCs w:val="24"/>
        </w:rPr>
        <w:t xml:space="preserve">Figure </w:t>
      </w:r>
      <w:r w:rsidRPr="005103B5">
        <w:rPr>
          <w:rFonts w:ascii="Calibri" w:hAnsi="Calibri" w:cs="Calibri"/>
          <w:b/>
          <w:bCs/>
          <w:sz w:val="24"/>
          <w:szCs w:val="24"/>
        </w:rPr>
        <w:t>7</w:t>
      </w:r>
      <w:r w:rsidRPr="005103B5">
        <w:rPr>
          <w:rFonts w:ascii="Calibri" w:hAnsi="Calibri" w:cs="Calibri"/>
          <w:b/>
          <w:bCs/>
          <w:sz w:val="24"/>
          <w:szCs w:val="24"/>
        </w:rPr>
        <w:t xml:space="preserve">: </w:t>
      </w:r>
      <w:r w:rsidRPr="005103B5">
        <w:rPr>
          <w:rFonts w:ascii="Calibri" w:hAnsi="Calibri" w:cs="Calibri"/>
          <w:sz w:val="24"/>
          <w:szCs w:val="24"/>
        </w:rPr>
        <w:t xml:space="preserve">Significant cointegrated pair in </w:t>
      </w:r>
      <w:r w:rsidRPr="00DE6233">
        <w:rPr>
          <w:rFonts w:ascii="Calibri" w:hAnsi="Calibri" w:cs="Calibri"/>
          <w:sz w:val="24"/>
          <w:szCs w:val="24"/>
        </w:rPr>
        <w:t>Johansen</w:t>
      </w:r>
      <w:r w:rsidRPr="005103B5">
        <w:rPr>
          <w:rFonts w:ascii="Calibri" w:hAnsi="Calibri" w:cs="Calibri"/>
          <w:sz w:val="24"/>
          <w:szCs w:val="24"/>
        </w:rPr>
        <w:t xml:space="preserve"> test</w:t>
      </w:r>
    </w:p>
    <w:p w14:paraId="5A365588" w14:textId="77777777" w:rsidR="005103B5" w:rsidRPr="005103B5" w:rsidRDefault="005103B5" w:rsidP="003C1A50">
      <w:pPr>
        <w:jc w:val="center"/>
        <w:rPr>
          <w:rFonts w:ascii="Calibri" w:hAnsi="Calibri" w:cs="Calibri"/>
          <w:b/>
          <w:bCs/>
          <w:sz w:val="24"/>
          <w:szCs w:val="24"/>
        </w:rPr>
      </w:pPr>
    </w:p>
    <w:p w14:paraId="4E5689BB" w14:textId="77777777" w:rsidR="005103B5" w:rsidRPr="005103B5" w:rsidRDefault="005103B5" w:rsidP="003C1A50">
      <w:pPr>
        <w:jc w:val="center"/>
        <w:rPr>
          <w:rFonts w:ascii="Calibri" w:hAnsi="Calibri" w:cs="Calibri"/>
          <w:b/>
          <w:bCs/>
          <w:sz w:val="24"/>
          <w:szCs w:val="24"/>
        </w:rPr>
      </w:pPr>
    </w:p>
    <w:p w14:paraId="291110A0" w14:textId="77777777" w:rsidR="005103B5" w:rsidRPr="005103B5" w:rsidRDefault="005103B5" w:rsidP="003C1A50">
      <w:pPr>
        <w:jc w:val="center"/>
        <w:rPr>
          <w:rFonts w:ascii="Calibri" w:hAnsi="Calibri" w:cs="Calibri"/>
          <w:b/>
          <w:bCs/>
          <w:sz w:val="24"/>
          <w:szCs w:val="24"/>
        </w:rPr>
      </w:pPr>
    </w:p>
    <w:p w14:paraId="33C7072D" w14:textId="77777777" w:rsidR="005103B5" w:rsidRPr="005103B5" w:rsidRDefault="005103B5" w:rsidP="003C1A50">
      <w:pPr>
        <w:jc w:val="center"/>
        <w:rPr>
          <w:rFonts w:ascii="Calibri" w:hAnsi="Calibri" w:cs="Calibri"/>
          <w:b/>
          <w:bCs/>
          <w:sz w:val="24"/>
          <w:szCs w:val="24"/>
        </w:rPr>
      </w:pPr>
    </w:p>
    <w:p w14:paraId="25BC8D74" w14:textId="77777777" w:rsidR="005103B5" w:rsidRPr="005103B5" w:rsidRDefault="005103B5" w:rsidP="003C1A50">
      <w:pPr>
        <w:jc w:val="center"/>
        <w:rPr>
          <w:rFonts w:ascii="Calibri" w:hAnsi="Calibri" w:cs="Calibri"/>
          <w:b/>
          <w:bCs/>
          <w:sz w:val="24"/>
          <w:szCs w:val="24"/>
        </w:rPr>
      </w:pPr>
    </w:p>
    <w:p w14:paraId="77FCEAE8" w14:textId="77777777" w:rsidR="005103B5" w:rsidRPr="005103B5" w:rsidRDefault="005103B5" w:rsidP="003C1A50">
      <w:pPr>
        <w:jc w:val="center"/>
        <w:rPr>
          <w:rFonts w:ascii="Calibri" w:hAnsi="Calibri" w:cs="Calibri"/>
          <w:b/>
          <w:bCs/>
          <w:sz w:val="24"/>
          <w:szCs w:val="24"/>
        </w:rPr>
      </w:pPr>
    </w:p>
    <w:p w14:paraId="16B956DE" w14:textId="407BCE96" w:rsidR="005103B5" w:rsidRPr="005103B5" w:rsidRDefault="005103B5" w:rsidP="003C1A50">
      <w:pPr>
        <w:jc w:val="center"/>
        <w:rPr>
          <w:rFonts w:ascii="Calibri" w:hAnsi="Calibri" w:cs="Calibri"/>
          <w:b/>
          <w:bCs/>
          <w:sz w:val="24"/>
          <w:szCs w:val="24"/>
        </w:rPr>
      </w:pPr>
      <w:r w:rsidRPr="005103B5">
        <w:rPr>
          <w:rFonts w:ascii="Calibri" w:hAnsi="Calibri" w:cs="Calibri"/>
          <w:b/>
          <w:bCs/>
          <w:sz w:val="24"/>
          <w:szCs w:val="24"/>
        </w:rPr>
        <w:lastRenderedPageBreak/>
        <w:drawing>
          <wp:inline distT="0" distB="0" distL="0" distR="0" wp14:anchorId="68B123CF" wp14:editId="2F545689">
            <wp:extent cx="3204180" cy="2313830"/>
            <wp:effectExtent l="0" t="0" r="0" b="0"/>
            <wp:docPr id="19788577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57797" name="Picture 1" descr="A screenshot of a computer program&#10;&#10;AI-generated content may be incorrect."/>
                    <pic:cNvPicPr/>
                  </pic:nvPicPr>
                  <pic:blipFill>
                    <a:blip r:embed="rId12"/>
                    <a:stretch>
                      <a:fillRect/>
                    </a:stretch>
                  </pic:blipFill>
                  <pic:spPr>
                    <a:xfrm>
                      <a:off x="0" y="0"/>
                      <a:ext cx="3221994" cy="2326694"/>
                    </a:xfrm>
                    <a:prstGeom prst="rect">
                      <a:avLst/>
                    </a:prstGeom>
                  </pic:spPr>
                </pic:pic>
              </a:graphicData>
            </a:graphic>
          </wp:inline>
        </w:drawing>
      </w:r>
    </w:p>
    <w:p w14:paraId="31FD8977" w14:textId="64F03481" w:rsidR="005103B5" w:rsidRPr="00DE6233" w:rsidRDefault="005103B5" w:rsidP="003C1A50">
      <w:pPr>
        <w:jc w:val="center"/>
        <w:rPr>
          <w:rFonts w:ascii="Calibri" w:hAnsi="Calibri" w:cs="Calibri"/>
          <w:sz w:val="24"/>
          <w:szCs w:val="24"/>
        </w:rPr>
      </w:pPr>
      <w:r w:rsidRPr="005103B5">
        <w:rPr>
          <w:rFonts w:ascii="Calibri" w:hAnsi="Calibri" w:cs="Calibri"/>
          <w:b/>
          <w:bCs/>
          <w:sz w:val="24"/>
          <w:szCs w:val="24"/>
        </w:rPr>
        <w:t xml:space="preserve">Figure 8: </w:t>
      </w:r>
      <w:r w:rsidRPr="00DE6233">
        <w:rPr>
          <w:rFonts w:ascii="Calibri" w:hAnsi="Calibri" w:cs="Calibri"/>
          <w:sz w:val="24"/>
          <w:szCs w:val="24"/>
        </w:rPr>
        <w:t>ADF test and Granger Causality test result for part B</w:t>
      </w:r>
    </w:p>
    <w:p w14:paraId="2080EB5E" w14:textId="5C2D0EE7" w:rsidR="005103B5" w:rsidRPr="005103B5" w:rsidRDefault="005103B5" w:rsidP="003C1A50">
      <w:pPr>
        <w:jc w:val="center"/>
        <w:rPr>
          <w:rFonts w:ascii="Calibri" w:hAnsi="Calibri" w:cs="Calibri"/>
          <w:b/>
          <w:bCs/>
          <w:sz w:val="24"/>
          <w:szCs w:val="24"/>
        </w:rPr>
      </w:pPr>
      <w:r w:rsidRPr="005103B5">
        <w:rPr>
          <w:rFonts w:ascii="Calibri" w:hAnsi="Calibri" w:cs="Calibri"/>
          <w:b/>
          <w:bCs/>
          <w:sz w:val="24"/>
          <w:szCs w:val="24"/>
        </w:rPr>
        <w:drawing>
          <wp:inline distT="0" distB="0" distL="0" distR="0" wp14:anchorId="47A1A2A9" wp14:editId="3F74EC57">
            <wp:extent cx="4444779" cy="1999776"/>
            <wp:effectExtent l="0" t="0" r="0" b="635"/>
            <wp:docPr id="603460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60884" name="Picture 1" descr="A screenshot of a computer&#10;&#10;AI-generated content may be incorrect."/>
                    <pic:cNvPicPr/>
                  </pic:nvPicPr>
                  <pic:blipFill>
                    <a:blip r:embed="rId13"/>
                    <a:stretch>
                      <a:fillRect/>
                    </a:stretch>
                  </pic:blipFill>
                  <pic:spPr>
                    <a:xfrm>
                      <a:off x="0" y="0"/>
                      <a:ext cx="4454993" cy="2004371"/>
                    </a:xfrm>
                    <a:prstGeom prst="rect">
                      <a:avLst/>
                    </a:prstGeom>
                  </pic:spPr>
                </pic:pic>
              </a:graphicData>
            </a:graphic>
          </wp:inline>
        </w:drawing>
      </w:r>
    </w:p>
    <w:p w14:paraId="1A0CE120" w14:textId="79DE39DF" w:rsidR="005103B5" w:rsidRPr="005103B5" w:rsidRDefault="005103B5" w:rsidP="005103B5">
      <w:pPr>
        <w:jc w:val="center"/>
        <w:rPr>
          <w:rFonts w:ascii="Calibri" w:hAnsi="Calibri" w:cs="Calibri" w:hint="eastAsia"/>
          <w:sz w:val="24"/>
          <w:szCs w:val="24"/>
        </w:rPr>
      </w:pPr>
      <w:r w:rsidRPr="005103B5">
        <w:rPr>
          <w:rFonts w:ascii="Calibri" w:hAnsi="Calibri" w:cs="Calibri"/>
          <w:b/>
          <w:bCs/>
          <w:sz w:val="24"/>
          <w:szCs w:val="24"/>
        </w:rPr>
        <w:t xml:space="preserve">Figure </w:t>
      </w:r>
      <w:r w:rsidRPr="005103B5">
        <w:rPr>
          <w:rFonts w:ascii="Calibri" w:hAnsi="Calibri" w:cs="Calibri"/>
          <w:b/>
          <w:bCs/>
          <w:sz w:val="24"/>
          <w:szCs w:val="24"/>
        </w:rPr>
        <w:t>9</w:t>
      </w:r>
      <w:r w:rsidRPr="005103B5">
        <w:rPr>
          <w:rFonts w:ascii="Calibri" w:hAnsi="Calibri" w:cs="Calibri"/>
          <w:b/>
          <w:bCs/>
          <w:sz w:val="24"/>
          <w:szCs w:val="24"/>
        </w:rPr>
        <w:t xml:space="preserve">: </w:t>
      </w:r>
      <w:r w:rsidRPr="00DE6233">
        <w:rPr>
          <w:rFonts w:ascii="Calibri" w:hAnsi="Calibri" w:cs="Calibri"/>
          <w:sz w:val="24"/>
          <w:szCs w:val="24"/>
        </w:rPr>
        <w:t>VAR model</w:t>
      </w:r>
      <w:r w:rsidR="00DE6233" w:rsidRPr="00DE6233">
        <w:rPr>
          <w:rFonts w:ascii="Calibri" w:hAnsi="Calibri" w:cs="Calibri" w:hint="eastAsia"/>
          <w:sz w:val="24"/>
          <w:szCs w:val="24"/>
        </w:rPr>
        <w:t xml:space="preserve"> summary</w:t>
      </w:r>
    </w:p>
    <w:p w14:paraId="27D7968E" w14:textId="77777777" w:rsidR="005103B5" w:rsidRPr="005103B5" w:rsidRDefault="005103B5" w:rsidP="003C1A50">
      <w:pPr>
        <w:jc w:val="center"/>
        <w:rPr>
          <w:rFonts w:ascii="Calibri" w:hAnsi="Calibri" w:cs="Calibri"/>
          <w:b/>
          <w:bCs/>
          <w:sz w:val="24"/>
          <w:szCs w:val="24"/>
        </w:rPr>
      </w:pPr>
    </w:p>
    <w:p w14:paraId="629733D6" w14:textId="58BB2555" w:rsidR="005103B5" w:rsidRDefault="005103B5" w:rsidP="003C1A50">
      <w:pPr>
        <w:jc w:val="center"/>
        <w:rPr>
          <w:rFonts w:ascii="Calibri" w:hAnsi="Calibri" w:cs="Calibri"/>
          <w:b/>
          <w:bCs/>
          <w:sz w:val="24"/>
          <w:szCs w:val="24"/>
        </w:rPr>
      </w:pPr>
      <w:r w:rsidRPr="005103B5">
        <w:rPr>
          <w:rFonts w:ascii="Calibri" w:hAnsi="Calibri" w:cs="Calibri"/>
          <w:b/>
          <w:bCs/>
          <w:sz w:val="24"/>
          <w:szCs w:val="24"/>
        </w:rPr>
        <w:drawing>
          <wp:inline distT="0" distB="0" distL="0" distR="0" wp14:anchorId="1E940AF1" wp14:editId="024F8E55">
            <wp:extent cx="5274310" cy="1550035"/>
            <wp:effectExtent l="0" t="0" r="2540" b="0"/>
            <wp:docPr id="1173668757" name="Picture 1" descr="A screen sho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68757" name="Picture 1" descr="A screen shot of numbers&#10;&#10;AI-generated content may be incorrect."/>
                    <pic:cNvPicPr/>
                  </pic:nvPicPr>
                  <pic:blipFill>
                    <a:blip r:embed="rId14"/>
                    <a:stretch>
                      <a:fillRect/>
                    </a:stretch>
                  </pic:blipFill>
                  <pic:spPr>
                    <a:xfrm>
                      <a:off x="0" y="0"/>
                      <a:ext cx="5274310" cy="1550035"/>
                    </a:xfrm>
                    <a:prstGeom prst="rect">
                      <a:avLst/>
                    </a:prstGeom>
                  </pic:spPr>
                </pic:pic>
              </a:graphicData>
            </a:graphic>
          </wp:inline>
        </w:drawing>
      </w:r>
    </w:p>
    <w:p w14:paraId="15E9D3A4" w14:textId="77777777" w:rsidR="00DE6233" w:rsidRDefault="00DE6233" w:rsidP="00DE6233">
      <w:pPr>
        <w:rPr>
          <w:rFonts w:ascii="Calibri" w:hAnsi="Calibri" w:cs="Calibri"/>
          <w:b/>
          <w:bCs/>
          <w:sz w:val="24"/>
          <w:szCs w:val="24"/>
        </w:rPr>
      </w:pPr>
    </w:p>
    <w:p w14:paraId="5D7819B6" w14:textId="5FB6564B" w:rsidR="00DE6233" w:rsidRPr="00DE6233" w:rsidRDefault="00DE6233" w:rsidP="00DE6233">
      <w:pPr>
        <w:jc w:val="center"/>
        <w:rPr>
          <w:rFonts w:ascii="Calibri" w:hAnsi="Calibri" w:cs="Calibri" w:hint="eastAsia"/>
          <w:sz w:val="24"/>
          <w:szCs w:val="24"/>
        </w:rPr>
      </w:pPr>
      <w:r w:rsidRPr="00DE6233">
        <w:rPr>
          <w:rFonts w:ascii="Calibri" w:hAnsi="Calibri" w:cs="Calibri" w:hint="eastAsia"/>
          <w:b/>
          <w:bCs/>
          <w:sz w:val="24"/>
          <w:szCs w:val="24"/>
        </w:rPr>
        <w:t xml:space="preserve">Figure </w:t>
      </w:r>
      <w:r>
        <w:rPr>
          <w:rFonts w:ascii="Calibri" w:hAnsi="Calibri" w:cs="Calibri" w:hint="eastAsia"/>
          <w:b/>
          <w:bCs/>
          <w:sz w:val="24"/>
          <w:szCs w:val="24"/>
        </w:rPr>
        <w:t>10</w:t>
      </w:r>
      <w:r w:rsidRPr="00DE6233">
        <w:rPr>
          <w:rFonts w:ascii="Calibri" w:hAnsi="Calibri" w:cs="Calibri" w:hint="eastAsia"/>
          <w:b/>
          <w:bCs/>
          <w:sz w:val="24"/>
          <w:szCs w:val="24"/>
        </w:rPr>
        <w:t xml:space="preserve">: </w:t>
      </w:r>
      <w:r w:rsidRPr="00DE6233">
        <w:rPr>
          <w:rFonts w:ascii="Calibri" w:hAnsi="Calibri" w:cs="Calibri" w:hint="eastAsia"/>
          <w:sz w:val="24"/>
          <w:szCs w:val="24"/>
        </w:rPr>
        <w:t xml:space="preserve">Correlation matrix of residuals in </w:t>
      </w:r>
      <w:r w:rsidRPr="00DE6233">
        <w:rPr>
          <w:rFonts w:ascii="Calibri" w:hAnsi="Calibri" w:cs="Calibri" w:hint="eastAsia"/>
          <w:sz w:val="24"/>
          <w:szCs w:val="24"/>
        </w:rPr>
        <w:t xml:space="preserve">VAR model </w:t>
      </w:r>
      <w:r w:rsidRPr="00DE6233">
        <w:rPr>
          <w:rFonts w:ascii="Calibri" w:hAnsi="Calibri" w:cs="Calibri" w:hint="eastAsia"/>
          <w:sz w:val="24"/>
          <w:szCs w:val="24"/>
        </w:rPr>
        <w:t>estimation</w:t>
      </w:r>
    </w:p>
    <w:p w14:paraId="417EAC66" w14:textId="77777777" w:rsidR="00DE6233" w:rsidRPr="00DE6233" w:rsidRDefault="00DE6233" w:rsidP="00DE6233">
      <w:pPr>
        <w:jc w:val="center"/>
        <w:rPr>
          <w:rFonts w:ascii="Calibri" w:hAnsi="Calibri" w:cs="Calibri"/>
          <w:sz w:val="24"/>
          <w:szCs w:val="24"/>
        </w:rPr>
      </w:pPr>
    </w:p>
    <w:p w14:paraId="7FADE8DE" w14:textId="1B0A3329" w:rsidR="005103B5" w:rsidRDefault="005103B5" w:rsidP="005103B5">
      <w:pPr>
        <w:jc w:val="center"/>
        <w:rPr>
          <w:rFonts w:ascii="Calibri" w:hAnsi="Calibri" w:cs="Calibri"/>
          <w:b/>
          <w:bCs/>
          <w:sz w:val="24"/>
          <w:szCs w:val="24"/>
        </w:rPr>
      </w:pPr>
      <w:r w:rsidRPr="005103B5">
        <w:rPr>
          <w:rFonts w:ascii="Calibri" w:hAnsi="Calibri" w:cs="Calibri"/>
          <w:b/>
          <w:bCs/>
          <w:sz w:val="24"/>
          <w:szCs w:val="24"/>
        </w:rPr>
        <w:lastRenderedPageBreak/>
        <w:drawing>
          <wp:inline distT="0" distB="0" distL="0" distR="0" wp14:anchorId="715960F1" wp14:editId="59326A00">
            <wp:extent cx="4961614" cy="5778196"/>
            <wp:effectExtent l="0" t="0" r="0" b="0"/>
            <wp:docPr id="20015175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17548" name="Picture 1" descr="A screenshot of a computer screen&#10;&#10;AI-generated content may be incorrect."/>
                    <pic:cNvPicPr/>
                  </pic:nvPicPr>
                  <pic:blipFill>
                    <a:blip r:embed="rId15"/>
                    <a:stretch>
                      <a:fillRect/>
                    </a:stretch>
                  </pic:blipFill>
                  <pic:spPr>
                    <a:xfrm>
                      <a:off x="0" y="0"/>
                      <a:ext cx="4966764" cy="5784194"/>
                    </a:xfrm>
                    <a:prstGeom prst="rect">
                      <a:avLst/>
                    </a:prstGeom>
                  </pic:spPr>
                </pic:pic>
              </a:graphicData>
            </a:graphic>
          </wp:inline>
        </w:drawing>
      </w:r>
    </w:p>
    <w:p w14:paraId="15FA1430" w14:textId="0C1BD9D8" w:rsidR="00DE6233" w:rsidRPr="00DE6233" w:rsidRDefault="00DE6233" w:rsidP="00DE6233">
      <w:pPr>
        <w:jc w:val="center"/>
        <w:rPr>
          <w:rFonts w:ascii="Calibri" w:hAnsi="Calibri" w:cs="Calibri"/>
          <w:sz w:val="24"/>
          <w:szCs w:val="24"/>
        </w:rPr>
      </w:pPr>
      <w:r w:rsidRPr="00DE6233">
        <w:rPr>
          <w:rFonts w:ascii="Calibri" w:hAnsi="Calibri" w:cs="Calibri" w:hint="eastAsia"/>
          <w:b/>
          <w:bCs/>
          <w:sz w:val="24"/>
          <w:szCs w:val="24"/>
        </w:rPr>
        <w:t>Figure 1</w:t>
      </w:r>
      <w:r>
        <w:rPr>
          <w:rFonts w:ascii="Calibri" w:hAnsi="Calibri" w:cs="Calibri" w:hint="eastAsia"/>
          <w:b/>
          <w:bCs/>
          <w:sz w:val="24"/>
          <w:szCs w:val="24"/>
        </w:rPr>
        <w:t>1</w:t>
      </w:r>
      <w:r w:rsidRPr="00DE6233">
        <w:rPr>
          <w:rFonts w:ascii="Calibri" w:hAnsi="Calibri" w:cs="Calibri" w:hint="eastAsia"/>
          <w:b/>
          <w:bCs/>
          <w:sz w:val="24"/>
          <w:szCs w:val="24"/>
        </w:rPr>
        <w:t xml:space="preserve">: </w:t>
      </w:r>
      <w:r w:rsidR="00333897" w:rsidRPr="00333897">
        <w:rPr>
          <w:rFonts w:ascii="Calibri" w:hAnsi="Calibri" w:cs="Calibri"/>
          <w:sz w:val="24"/>
          <w:szCs w:val="24"/>
        </w:rPr>
        <w:t>VAR Estimation – SOFR Equation Coefficients</w:t>
      </w:r>
    </w:p>
    <w:p w14:paraId="14A6A29D" w14:textId="77777777" w:rsidR="00DE6233" w:rsidRPr="00DE6233" w:rsidRDefault="00DE6233" w:rsidP="005103B5">
      <w:pPr>
        <w:jc w:val="center"/>
        <w:rPr>
          <w:rFonts w:ascii="Calibri" w:hAnsi="Calibri" w:cs="Calibri" w:hint="eastAsia"/>
          <w:b/>
          <w:bCs/>
          <w:sz w:val="24"/>
          <w:szCs w:val="24"/>
        </w:rPr>
      </w:pPr>
    </w:p>
    <w:p w14:paraId="3209C90F" w14:textId="793F3C15" w:rsidR="005103B5" w:rsidRDefault="005103B5" w:rsidP="005103B5">
      <w:pPr>
        <w:jc w:val="center"/>
        <w:rPr>
          <w:rFonts w:ascii="Calibri" w:hAnsi="Calibri" w:cs="Calibri"/>
          <w:b/>
          <w:bCs/>
          <w:sz w:val="24"/>
          <w:szCs w:val="24"/>
        </w:rPr>
      </w:pPr>
      <w:r w:rsidRPr="005103B5">
        <w:rPr>
          <w:rFonts w:ascii="Calibri" w:hAnsi="Calibri" w:cs="Calibri"/>
          <w:b/>
          <w:bCs/>
          <w:sz w:val="24"/>
          <w:szCs w:val="24"/>
        </w:rPr>
        <w:lastRenderedPageBreak/>
        <w:drawing>
          <wp:inline distT="0" distB="0" distL="0" distR="0" wp14:anchorId="09F0E10D" wp14:editId="0C417FF4">
            <wp:extent cx="4777938" cy="5557962"/>
            <wp:effectExtent l="0" t="0" r="3810" b="5080"/>
            <wp:docPr id="11605032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03289" name="Picture 1" descr="A screenshot of a computer screen&#10;&#10;AI-generated content may be incorrect."/>
                    <pic:cNvPicPr/>
                  </pic:nvPicPr>
                  <pic:blipFill>
                    <a:blip r:embed="rId16"/>
                    <a:stretch>
                      <a:fillRect/>
                    </a:stretch>
                  </pic:blipFill>
                  <pic:spPr>
                    <a:xfrm>
                      <a:off x="0" y="0"/>
                      <a:ext cx="4781883" cy="5562551"/>
                    </a:xfrm>
                    <a:prstGeom prst="rect">
                      <a:avLst/>
                    </a:prstGeom>
                  </pic:spPr>
                </pic:pic>
              </a:graphicData>
            </a:graphic>
          </wp:inline>
        </w:drawing>
      </w:r>
    </w:p>
    <w:p w14:paraId="3B9C9690" w14:textId="1AA8E91A" w:rsidR="00333897" w:rsidRPr="00333897" w:rsidRDefault="00333897" w:rsidP="00333897">
      <w:pPr>
        <w:jc w:val="center"/>
        <w:rPr>
          <w:rFonts w:ascii="Calibri" w:hAnsi="Calibri" w:cs="Calibri"/>
          <w:sz w:val="24"/>
          <w:szCs w:val="24"/>
        </w:rPr>
      </w:pPr>
      <w:r w:rsidRPr="00333897">
        <w:rPr>
          <w:rFonts w:ascii="Calibri" w:hAnsi="Calibri" w:cs="Calibri" w:hint="eastAsia"/>
          <w:b/>
          <w:bCs/>
          <w:sz w:val="24"/>
          <w:szCs w:val="24"/>
        </w:rPr>
        <w:t>Figure 1</w:t>
      </w:r>
      <w:r>
        <w:rPr>
          <w:rFonts w:ascii="Calibri" w:hAnsi="Calibri" w:cs="Calibri" w:hint="eastAsia"/>
          <w:b/>
          <w:bCs/>
          <w:sz w:val="24"/>
          <w:szCs w:val="24"/>
        </w:rPr>
        <w:t>2</w:t>
      </w:r>
      <w:r w:rsidRPr="00333897">
        <w:rPr>
          <w:rFonts w:ascii="Calibri" w:hAnsi="Calibri" w:cs="Calibri" w:hint="eastAsia"/>
          <w:b/>
          <w:bCs/>
          <w:sz w:val="24"/>
          <w:szCs w:val="24"/>
        </w:rPr>
        <w:t xml:space="preserve">: </w:t>
      </w:r>
      <w:r w:rsidRPr="00333897">
        <w:rPr>
          <w:rFonts w:ascii="Calibri" w:hAnsi="Calibri" w:cs="Calibri"/>
          <w:sz w:val="24"/>
          <w:szCs w:val="24"/>
        </w:rPr>
        <w:t xml:space="preserve">VAR Estimation – </w:t>
      </w:r>
      <w:r w:rsidRPr="00333897">
        <w:rPr>
          <w:rFonts w:ascii="Calibri" w:hAnsi="Calibri" w:cs="Calibri" w:hint="eastAsia"/>
          <w:sz w:val="24"/>
          <w:szCs w:val="24"/>
        </w:rPr>
        <w:t>DGS3MO</w:t>
      </w:r>
      <w:r w:rsidRPr="00333897">
        <w:rPr>
          <w:rFonts w:ascii="Calibri" w:hAnsi="Calibri" w:cs="Calibri"/>
          <w:sz w:val="24"/>
          <w:szCs w:val="24"/>
        </w:rPr>
        <w:t xml:space="preserve"> Equation Coefficients</w:t>
      </w:r>
    </w:p>
    <w:p w14:paraId="0519ECF6" w14:textId="77777777" w:rsidR="00333897" w:rsidRPr="00333897" w:rsidRDefault="00333897" w:rsidP="005103B5">
      <w:pPr>
        <w:jc w:val="center"/>
        <w:rPr>
          <w:rFonts w:ascii="Calibri" w:hAnsi="Calibri" w:cs="Calibri" w:hint="eastAsia"/>
          <w:b/>
          <w:bCs/>
          <w:sz w:val="24"/>
          <w:szCs w:val="24"/>
        </w:rPr>
      </w:pPr>
    </w:p>
    <w:p w14:paraId="0A8EB56C" w14:textId="4A2A4E56" w:rsidR="005103B5" w:rsidRDefault="005103B5" w:rsidP="005103B5">
      <w:pPr>
        <w:jc w:val="center"/>
        <w:rPr>
          <w:rFonts w:ascii="Calibri" w:hAnsi="Calibri" w:cs="Calibri"/>
          <w:b/>
          <w:bCs/>
          <w:sz w:val="24"/>
          <w:szCs w:val="24"/>
        </w:rPr>
      </w:pPr>
      <w:r w:rsidRPr="005103B5">
        <w:rPr>
          <w:rFonts w:ascii="Calibri" w:hAnsi="Calibri" w:cs="Calibri"/>
          <w:b/>
          <w:bCs/>
          <w:sz w:val="24"/>
          <w:szCs w:val="24"/>
        </w:rPr>
        <w:lastRenderedPageBreak/>
        <w:drawing>
          <wp:inline distT="0" distB="0" distL="0" distR="0" wp14:anchorId="540C23DD" wp14:editId="1F940062">
            <wp:extent cx="5274310" cy="6104890"/>
            <wp:effectExtent l="0" t="0" r="2540" b="0"/>
            <wp:docPr id="1648975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5887" name="Picture 1" descr="A screenshot of a computer&#10;&#10;AI-generated content may be incorrect."/>
                    <pic:cNvPicPr/>
                  </pic:nvPicPr>
                  <pic:blipFill>
                    <a:blip r:embed="rId17"/>
                    <a:stretch>
                      <a:fillRect/>
                    </a:stretch>
                  </pic:blipFill>
                  <pic:spPr>
                    <a:xfrm>
                      <a:off x="0" y="0"/>
                      <a:ext cx="5274310" cy="6104890"/>
                    </a:xfrm>
                    <a:prstGeom prst="rect">
                      <a:avLst/>
                    </a:prstGeom>
                  </pic:spPr>
                </pic:pic>
              </a:graphicData>
            </a:graphic>
          </wp:inline>
        </w:drawing>
      </w:r>
    </w:p>
    <w:p w14:paraId="5911045F" w14:textId="39E8147A" w:rsidR="00333897" w:rsidRPr="00333897" w:rsidRDefault="00333897" w:rsidP="00333897">
      <w:pPr>
        <w:jc w:val="center"/>
        <w:rPr>
          <w:rFonts w:ascii="Calibri" w:hAnsi="Calibri" w:cs="Calibri"/>
          <w:b/>
          <w:bCs/>
          <w:sz w:val="24"/>
          <w:szCs w:val="24"/>
        </w:rPr>
      </w:pPr>
      <w:r w:rsidRPr="00333897">
        <w:rPr>
          <w:rFonts w:ascii="Calibri" w:hAnsi="Calibri" w:cs="Calibri" w:hint="eastAsia"/>
          <w:b/>
          <w:bCs/>
          <w:sz w:val="24"/>
          <w:szCs w:val="24"/>
        </w:rPr>
        <w:t>Figure 1</w:t>
      </w:r>
      <w:r>
        <w:rPr>
          <w:rFonts w:ascii="Calibri" w:hAnsi="Calibri" w:cs="Calibri" w:hint="eastAsia"/>
          <w:b/>
          <w:bCs/>
          <w:sz w:val="24"/>
          <w:szCs w:val="24"/>
        </w:rPr>
        <w:t>3</w:t>
      </w:r>
      <w:r w:rsidRPr="00333897">
        <w:rPr>
          <w:rFonts w:ascii="Calibri" w:hAnsi="Calibri" w:cs="Calibri" w:hint="eastAsia"/>
          <w:b/>
          <w:bCs/>
          <w:sz w:val="24"/>
          <w:szCs w:val="24"/>
        </w:rPr>
        <w:t xml:space="preserve">: </w:t>
      </w:r>
      <w:r w:rsidRPr="00333897">
        <w:rPr>
          <w:rFonts w:ascii="Calibri" w:hAnsi="Calibri" w:cs="Calibri"/>
          <w:sz w:val="24"/>
          <w:szCs w:val="24"/>
        </w:rPr>
        <w:t xml:space="preserve">VAR Estimation – </w:t>
      </w:r>
      <w:r w:rsidRPr="00333897">
        <w:rPr>
          <w:rFonts w:ascii="Calibri" w:hAnsi="Calibri" w:cs="Calibri" w:hint="eastAsia"/>
          <w:sz w:val="24"/>
          <w:szCs w:val="24"/>
        </w:rPr>
        <w:t>DGS</w:t>
      </w:r>
      <w:r w:rsidRPr="00333897">
        <w:rPr>
          <w:rFonts w:ascii="Calibri" w:hAnsi="Calibri" w:cs="Calibri" w:hint="eastAsia"/>
          <w:sz w:val="24"/>
          <w:szCs w:val="24"/>
        </w:rPr>
        <w:t>6</w:t>
      </w:r>
      <w:r w:rsidRPr="00333897">
        <w:rPr>
          <w:rFonts w:ascii="Calibri" w:hAnsi="Calibri" w:cs="Calibri" w:hint="eastAsia"/>
          <w:sz w:val="24"/>
          <w:szCs w:val="24"/>
        </w:rPr>
        <w:t>MO</w:t>
      </w:r>
      <w:r w:rsidRPr="00333897">
        <w:rPr>
          <w:rFonts w:ascii="Calibri" w:hAnsi="Calibri" w:cs="Calibri"/>
          <w:sz w:val="24"/>
          <w:szCs w:val="24"/>
        </w:rPr>
        <w:t xml:space="preserve"> Equation Coefficients</w:t>
      </w:r>
    </w:p>
    <w:p w14:paraId="61D867FB" w14:textId="77777777" w:rsidR="00333897" w:rsidRPr="00333897" w:rsidRDefault="00333897" w:rsidP="005103B5">
      <w:pPr>
        <w:jc w:val="center"/>
        <w:rPr>
          <w:rFonts w:ascii="Calibri" w:hAnsi="Calibri" w:cs="Calibri" w:hint="eastAsia"/>
          <w:b/>
          <w:bCs/>
          <w:sz w:val="24"/>
          <w:szCs w:val="24"/>
        </w:rPr>
      </w:pPr>
    </w:p>
    <w:p w14:paraId="181BD793" w14:textId="028522D2" w:rsidR="005103B5" w:rsidRDefault="005103B5" w:rsidP="005103B5">
      <w:pPr>
        <w:jc w:val="center"/>
        <w:rPr>
          <w:rFonts w:ascii="Calibri" w:hAnsi="Calibri" w:cs="Calibri"/>
          <w:b/>
          <w:bCs/>
          <w:sz w:val="24"/>
          <w:szCs w:val="24"/>
        </w:rPr>
      </w:pPr>
      <w:r w:rsidRPr="005103B5">
        <w:rPr>
          <w:rFonts w:ascii="Calibri" w:hAnsi="Calibri" w:cs="Calibri"/>
          <w:b/>
          <w:bCs/>
          <w:sz w:val="24"/>
          <w:szCs w:val="24"/>
        </w:rPr>
        <w:lastRenderedPageBreak/>
        <w:drawing>
          <wp:inline distT="0" distB="0" distL="0" distR="0" wp14:anchorId="4895943A" wp14:editId="16D95AA8">
            <wp:extent cx="5274310" cy="6108065"/>
            <wp:effectExtent l="0" t="0" r="2540" b="6985"/>
            <wp:docPr id="4296500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50070" name="Picture 1" descr="A screenshot of a computer screen&#10;&#10;AI-generated content may be incorrect."/>
                    <pic:cNvPicPr/>
                  </pic:nvPicPr>
                  <pic:blipFill>
                    <a:blip r:embed="rId18"/>
                    <a:stretch>
                      <a:fillRect/>
                    </a:stretch>
                  </pic:blipFill>
                  <pic:spPr>
                    <a:xfrm>
                      <a:off x="0" y="0"/>
                      <a:ext cx="5274310" cy="6108065"/>
                    </a:xfrm>
                    <a:prstGeom prst="rect">
                      <a:avLst/>
                    </a:prstGeom>
                  </pic:spPr>
                </pic:pic>
              </a:graphicData>
            </a:graphic>
          </wp:inline>
        </w:drawing>
      </w:r>
    </w:p>
    <w:p w14:paraId="3A45B667" w14:textId="42A27908" w:rsidR="00333897" w:rsidRPr="00333897" w:rsidRDefault="00333897" w:rsidP="00333897">
      <w:pPr>
        <w:jc w:val="center"/>
        <w:rPr>
          <w:rFonts w:ascii="Calibri" w:hAnsi="Calibri" w:cs="Calibri"/>
          <w:sz w:val="24"/>
          <w:szCs w:val="24"/>
        </w:rPr>
      </w:pPr>
      <w:r w:rsidRPr="00333897">
        <w:rPr>
          <w:rFonts w:ascii="Calibri" w:hAnsi="Calibri" w:cs="Calibri" w:hint="eastAsia"/>
          <w:b/>
          <w:bCs/>
          <w:sz w:val="24"/>
          <w:szCs w:val="24"/>
        </w:rPr>
        <w:t>Figure 1</w:t>
      </w:r>
      <w:r>
        <w:rPr>
          <w:rFonts w:ascii="Calibri" w:hAnsi="Calibri" w:cs="Calibri" w:hint="eastAsia"/>
          <w:b/>
          <w:bCs/>
          <w:sz w:val="24"/>
          <w:szCs w:val="24"/>
        </w:rPr>
        <w:t>4</w:t>
      </w:r>
      <w:r w:rsidRPr="00333897">
        <w:rPr>
          <w:rFonts w:ascii="Calibri" w:hAnsi="Calibri" w:cs="Calibri" w:hint="eastAsia"/>
          <w:b/>
          <w:bCs/>
          <w:sz w:val="24"/>
          <w:szCs w:val="24"/>
        </w:rPr>
        <w:t xml:space="preserve">: </w:t>
      </w:r>
      <w:r w:rsidRPr="00333897">
        <w:rPr>
          <w:rFonts w:ascii="Calibri" w:hAnsi="Calibri" w:cs="Calibri"/>
          <w:sz w:val="24"/>
          <w:szCs w:val="24"/>
        </w:rPr>
        <w:t xml:space="preserve">VAR Estimation – </w:t>
      </w:r>
      <w:r w:rsidRPr="00333897">
        <w:rPr>
          <w:rFonts w:ascii="Calibri" w:hAnsi="Calibri" w:cs="Calibri" w:hint="eastAsia"/>
          <w:sz w:val="24"/>
          <w:szCs w:val="24"/>
        </w:rPr>
        <w:t>DGS</w:t>
      </w:r>
      <w:r w:rsidRPr="00333897">
        <w:rPr>
          <w:rFonts w:ascii="Calibri" w:hAnsi="Calibri" w:cs="Calibri" w:hint="eastAsia"/>
          <w:sz w:val="24"/>
          <w:szCs w:val="24"/>
        </w:rPr>
        <w:t>10</w:t>
      </w:r>
      <w:r w:rsidRPr="00333897">
        <w:rPr>
          <w:rFonts w:ascii="Calibri" w:hAnsi="Calibri" w:cs="Calibri"/>
          <w:sz w:val="24"/>
          <w:szCs w:val="24"/>
        </w:rPr>
        <w:t xml:space="preserve"> Equation Coefficients</w:t>
      </w:r>
    </w:p>
    <w:p w14:paraId="4F9AB6DB" w14:textId="77777777" w:rsidR="00333897" w:rsidRPr="00333897" w:rsidRDefault="00333897" w:rsidP="005103B5">
      <w:pPr>
        <w:jc w:val="center"/>
        <w:rPr>
          <w:rFonts w:ascii="Calibri" w:hAnsi="Calibri" w:cs="Calibri" w:hint="eastAsia"/>
          <w:b/>
          <w:bCs/>
          <w:sz w:val="24"/>
          <w:szCs w:val="24"/>
        </w:rPr>
      </w:pPr>
    </w:p>
    <w:p w14:paraId="2561B538" w14:textId="198B4D3D" w:rsidR="005103B5" w:rsidRDefault="005103B5" w:rsidP="005103B5">
      <w:pPr>
        <w:jc w:val="center"/>
        <w:rPr>
          <w:rFonts w:ascii="Calibri" w:hAnsi="Calibri" w:cs="Calibri"/>
          <w:b/>
          <w:bCs/>
          <w:sz w:val="24"/>
          <w:szCs w:val="24"/>
        </w:rPr>
      </w:pPr>
      <w:r w:rsidRPr="005103B5">
        <w:rPr>
          <w:rFonts w:ascii="Calibri" w:hAnsi="Calibri" w:cs="Calibri"/>
          <w:b/>
          <w:bCs/>
          <w:sz w:val="24"/>
          <w:szCs w:val="24"/>
        </w:rPr>
        <w:lastRenderedPageBreak/>
        <w:drawing>
          <wp:inline distT="0" distB="0" distL="0" distR="0" wp14:anchorId="101EE744" wp14:editId="0587BDA8">
            <wp:extent cx="5274310" cy="6116320"/>
            <wp:effectExtent l="0" t="0" r="2540" b="0"/>
            <wp:docPr id="1623856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6954" name="Picture 1" descr="A screenshot of a computer&#10;&#10;AI-generated content may be incorrect."/>
                    <pic:cNvPicPr/>
                  </pic:nvPicPr>
                  <pic:blipFill>
                    <a:blip r:embed="rId19"/>
                    <a:stretch>
                      <a:fillRect/>
                    </a:stretch>
                  </pic:blipFill>
                  <pic:spPr>
                    <a:xfrm>
                      <a:off x="0" y="0"/>
                      <a:ext cx="5274310" cy="6116320"/>
                    </a:xfrm>
                    <a:prstGeom prst="rect">
                      <a:avLst/>
                    </a:prstGeom>
                  </pic:spPr>
                </pic:pic>
              </a:graphicData>
            </a:graphic>
          </wp:inline>
        </w:drawing>
      </w:r>
    </w:p>
    <w:p w14:paraId="53FBD531" w14:textId="15A5C9C2" w:rsidR="00333897" w:rsidRPr="00333897" w:rsidRDefault="00333897" w:rsidP="00333897">
      <w:pPr>
        <w:jc w:val="center"/>
        <w:rPr>
          <w:rFonts w:ascii="Calibri" w:hAnsi="Calibri" w:cs="Calibri"/>
          <w:sz w:val="24"/>
          <w:szCs w:val="24"/>
        </w:rPr>
      </w:pPr>
      <w:r w:rsidRPr="00333897">
        <w:rPr>
          <w:rFonts w:ascii="Calibri" w:hAnsi="Calibri" w:cs="Calibri" w:hint="eastAsia"/>
          <w:b/>
          <w:bCs/>
          <w:sz w:val="24"/>
          <w:szCs w:val="24"/>
        </w:rPr>
        <w:t>Figure 1</w:t>
      </w:r>
      <w:r>
        <w:rPr>
          <w:rFonts w:ascii="Calibri" w:hAnsi="Calibri" w:cs="Calibri" w:hint="eastAsia"/>
          <w:b/>
          <w:bCs/>
          <w:sz w:val="24"/>
          <w:szCs w:val="24"/>
        </w:rPr>
        <w:t>5</w:t>
      </w:r>
      <w:r w:rsidRPr="00333897">
        <w:rPr>
          <w:rFonts w:ascii="Calibri" w:hAnsi="Calibri" w:cs="Calibri" w:hint="eastAsia"/>
          <w:b/>
          <w:bCs/>
          <w:sz w:val="24"/>
          <w:szCs w:val="24"/>
        </w:rPr>
        <w:t xml:space="preserve">: </w:t>
      </w:r>
      <w:r w:rsidRPr="00333897">
        <w:rPr>
          <w:rFonts w:ascii="Calibri" w:hAnsi="Calibri" w:cs="Calibri"/>
          <w:sz w:val="24"/>
          <w:szCs w:val="24"/>
        </w:rPr>
        <w:t xml:space="preserve">VAR Estimation – </w:t>
      </w:r>
      <w:r w:rsidRPr="00333897">
        <w:rPr>
          <w:rFonts w:ascii="Calibri" w:hAnsi="Calibri" w:cs="Calibri" w:hint="eastAsia"/>
          <w:sz w:val="24"/>
          <w:szCs w:val="24"/>
        </w:rPr>
        <w:t>DGS</w:t>
      </w:r>
      <w:r w:rsidRPr="00333897">
        <w:rPr>
          <w:rFonts w:ascii="Calibri" w:hAnsi="Calibri" w:cs="Calibri" w:hint="eastAsia"/>
          <w:sz w:val="24"/>
          <w:szCs w:val="24"/>
        </w:rPr>
        <w:t>3</w:t>
      </w:r>
      <w:r w:rsidRPr="00333897">
        <w:rPr>
          <w:rFonts w:ascii="Calibri" w:hAnsi="Calibri" w:cs="Calibri" w:hint="eastAsia"/>
          <w:sz w:val="24"/>
          <w:szCs w:val="24"/>
        </w:rPr>
        <w:t>0</w:t>
      </w:r>
      <w:r w:rsidRPr="00333897">
        <w:rPr>
          <w:rFonts w:ascii="Calibri" w:hAnsi="Calibri" w:cs="Calibri"/>
          <w:sz w:val="24"/>
          <w:szCs w:val="24"/>
        </w:rPr>
        <w:t xml:space="preserve"> Equation Coefficients</w:t>
      </w:r>
    </w:p>
    <w:p w14:paraId="21C642CD" w14:textId="77777777" w:rsidR="00333897" w:rsidRPr="00333897" w:rsidRDefault="00333897" w:rsidP="005103B5">
      <w:pPr>
        <w:jc w:val="center"/>
        <w:rPr>
          <w:rFonts w:ascii="Calibri" w:hAnsi="Calibri" w:cs="Calibri" w:hint="eastAsia"/>
          <w:b/>
          <w:bCs/>
          <w:sz w:val="24"/>
          <w:szCs w:val="24"/>
        </w:rPr>
      </w:pPr>
    </w:p>
    <w:p w14:paraId="45DA4336" w14:textId="4AB44E61" w:rsidR="003C1A50" w:rsidRDefault="003C1A50" w:rsidP="009F40A8">
      <w:pPr>
        <w:rPr>
          <w:rFonts w:ascii="Calibri" w:hAnsi="Calibri" w:cs="Calibri"/>
          <w:b/>
          <w:bCs/>
          <w:sz w:val="24"/>
          <w:szCs w:val="24"/>
        </w:rPr>
      </w:pPr>
    </w:p>
    <w:p w14:paraId="0DA8CB47" w14:textId="1ABEB8CD" w:rsidR="00E90423" w:rsidRPr="009F40A8" w:rsidRDefault="00E90423" w:rsidP="009F40A8">
      <w:pPr>
        <w:rPr>
          <w:rFonts w:ascii="Calibri" w:hAnsi="Calibri" w:cs="Calibri" w:hint="eastAsia"/>
          <w:b/>
          <w:bCs/>
          <w:sz w:val="24"/>
          <w:szCs w:val="24"/>
        </w:rPr>
      </w:pPr>
      <w:r>
        <w:rPr>
          <w:rFonts w:ascii="Calibri" w:hAnsi="Calibri" w:cs="Calibri" w:hint="eastAsia"/>
          <w:b/>
          <w:bCs/>
          <w:sz w:val="24"/>
          <w:szCs w:val="24"/>
        </w:rPr>
        <w:t xml:space="preserve">The full code is also available in </w:t>
      </w:r>
    </w:p>
    <w:sectPr w:rsidR="00E90423" w:rsidRPr="009F40A8" w:rsidSect="00E90423">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C6F75"/>
    <w:multiLevelType w:val="multilevel"/>
    <w:tmpl w:val="7BD8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F345F"/>
    <w:multiLevelType w:val="multilevel"/>
    <w:tmpl w:val="C644B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A5925"/>
    <w:multiLevelType w:val="multilevel"/>
    <w:tmpl w:val="3A262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E65F1"/>
    <w:multiLevelType w:val="hybridMultilevel"/>
    <w:tmpl w:val="703A030C"/>
    <w:lvl w:ilvl="0" w:tplc="1E9A5B0C">
      <w:start w:val="2"/>
      <w:numFmt w:val="bullet"/>
      <w:lvlText w:val="•"/>
      <w:lvlJc w:val="left"/>
      <w:pPr>
        <w:ind w:left="360" w:hanging="360"/>
      </w:pPr>
      <w:rPr>
        <w:rFonts w:ascii="等线" w:eastAsia="等线" w:hAnsi="等线" w:cs="Calibr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BCA7C46"/>
    <w:multiLevelType w:val="multilevel"/>
    <w:tmpl w:val="D53E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41CDD"/>
    <w:multiLevelType w:val="multilevel"/>
    <w:tmpl w:val="FC76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C1C23"/>
    <w:multiLevelType w:val="hybridMultilevel"/>
    <w:tmpl w:val="09D6B00E"/>
    <w:lvl w:ilvl="0" w:tplc="B956D182">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9F866C5"/>
    <w:multiLevelType w:val="multilevel"/>
    <w:tmpl w:val="9D30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47E71"/>
    <w:multiLevelType w:val="multilevel"/>
    <w:tmpl w:val="0DFA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A5626"/>
    <w:multiLevelType w:val="multilevel"/>
    <w:tmpl w:val="82E2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13D8D"/>
    <w:multiLevelType w:val="multilevel"/>
    <w:tmpl w:val="F10E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C6F34"/>
    <w:multiLevelType w:val="multilevel"/>
    <w:tmpl w:val="B7BC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8457D"/>
    <w:multiLevelType w:val="multilevel"/>
    <w:tmpl w:val="050C0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C0592"/>
    <w:multiLevelType w:val="multilevel"/>
    <w:tmpl w:val="BE42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E47E9B"/>
    <w:multiLevelType w:val="multilevel"/>
    <w:tmpl w:val="9C0A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C0CE2"/>
    <w:multiLevelType w:val="multilevel"/>
    <w:tmpl w:val="BDBC5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4268A"/>
    <w:multiLevelType w:val="hybridMultilevel"/>
    <w:tmpl w:val="3FECB72E"/>
    <w:lvl w:ilvl="0" w:tplc="575276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A9C3BF0"/>
    <w:multiLevelType w:val="multilevel"/>
    <w:tmpl w:val="5DC82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F50C9A"/>
    <w:multiLevelType w:val="multilevel"/>
    <w:tmpl w:val="28825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D1479D"/>
    <w:multiLevelType w:val="multilevel"/>
    <w:tmpl w:val="42EA7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513A60"/>
    <w:multiLevelType w:val="multilevel"/>
    <w:tmpl w:val="5C4E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5F1AD9"/>
    <w:multiLevelType w:val="multilevel"/>
    <w:tmpl w:val="7FF43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AC46AB"/>
    <w:multiLevelType w:val="multilevel"/>
    <w:tmpl w:val="B9FC7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BA40F5"/>
    <w:multiLevelType w:val="multilevel"/>
    <w:tmpl w:val="57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090C07"/>
    <w:multiLevelType w:val="multilevel"/>
    <w:tmpl w:val="0FB60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F7379E"/>
    <w:multiLevelType w:val="multilevel"/>
    <w:tmpl w:val="B012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4E1047"/>
    <w:multiLevelType w:val="multilevel"/>
    <w:tmpl w:val="43824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093F88"/>
    <w:multiLevelType w:val="multilevel"/>
    <w:tmpl w:val="F2FE7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7D51BE"/>
    <w:multiLevelType w:val="multilevel"/>
    <w:tmpl w:val="407C6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D24E4"/>
    <w:multiLevelType w:val="multilevel"/>
    <w:tmpl w:val="EC36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4803962">
    <w:abstractNumId w:val="24"/>
  </w:num>
  <w:num w:numId="2" w16cid:durableId="1216965331">
    <w:abstractNumId w:val="2"/>
  </w:num>
  <w:num w:numId="3" w16cid:durableId="1404260220">
    <w:abstractNumId w:val="25"/>
  </w:num>
  <w:num w:numId="4" w16cid:durableId="2118327950">
    <w:abstractNumId w:val="28"/>
  </w:num>
  <w:num w:numId="5" w16cid:durableId="942416027">
    <w:abstractNumId w:val="22"/>
  </w:num>
  <w:num w:numId="6" w16cid:durableId="1892765658">
    <w:abstractNumId w:val="8"/>
  </w:num>
  <w:num w:numId="7" w16cid:durableId="509177763">
    <w:abstractNumId w:val="11"/>
  </w:num>
  <w:num w:numId="8" w16cid:durableId="374695384">
    <w:abstractNumId w:val="29"/>
  </w:num>
  <w:num w:numId="9" w16cid:durableId="1269509587">
    <w:abstractNumId w:val="21"/>
  </w:num>
  <w:num w:numId="10" w16cid:durableId="2135902097">
    <w:abstractNumId w:val="15"/>
  </w:num>
  <w:num w:numId="11" w16cid:durableId="1122454920">
    <w:abstractNumId w:val="18"/>
  </w:num>
  <w:num w:numId="12" w16cid:durableId="1006976414">
    <w:abstractNumId w:val="13"/>
  </w:num>
  <w:num w:numId="13" w16cid:durableId="388774388">
    <w:abstractNumId w:val="10"/>
  </w:num>
  <w:num w:numId="14" w16cid:durableId="1351181562">
    <w:abstractNumId w:val="26"/>
  </w:num>
  <w:num w:numId="15" w16cid:durableId="295523795">
    <w:abstractNumId w:val="4"/>
  </w:num>
  <w:num w:numId="16" w16cid:durableId="116602544">
    <w:abstractNumId w:val="0"/>
  </w:num>
  <w:num w:numId="17" w16cid:durableId="1828747973">
    <w:abstractNumId w:val="14"/>
  </w:num>
  <w:num w:numId="18" w16cid:durableId="614747646">
    <w:abstractNumId w:val="17"/>
  </w:num>
  <w:num w:numId="19" w16cid:durableId="285743792">
    <w:abstractNumId w:val="23"/>
  </w:num>
  <w:num w:numId="20" w16cid:durableId="1609965875">
    <w:abstractNumId w:val="7"/>
  </w:num>
  <w:num w:numId="21" w16cid:durableId="930503528">
    <w:abstractNumId w:val="20"/>
  </w:num>
  <w:num w:numId="22" w16cid:durableId="1850220648">
    <w:abstractNumId w:val="5"/>
  </w:num>
  <w:num w:numId="23" w16cid:durableId="971402197">
    <w:abstractNumId w:val="27"/>
  </w:num>
  <w:num w:numId="24" w16cid:durableId="1122501832">
    <w:abstractNumId w:val="9"/>
  </w:num>
  <w:num w:numId="25" w16cid:durableId="2135949521">
    <w:abstractNumId w:val="12"/>
  </w:num>
  <w:num w:numId="26" w16cid:durableId="114760013">
    <w:abstractNumId w:val="1"/>
  </w:num>
  <w:num w:numId="27" w16cid:durableId="967970746">
    <w:abstractNumId w:val="19"/>
  </w:num>
  <w:num w:numId="28" w16cid:durableId="1926718614">
    <w:abstractNumId w:val="16"/>
  </w:num>
  <w:num w:numId="29" w16cid:durableId="568852486">
    <w:abstractNumId w:val="3"/>
  </w:num>
  <w:num w:numId="30" w16cid:durableId="15228888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proofState w:spelling="clean"/>
  <w:defaultTabStop w:val="420"/>
  <w:drawingGridHorizontalSpacing w:val="105"/>
  <w:drawingGridVerticalSpacing w:val="156"/>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0A8"/>
    <w:rsid w:val="002969D8"/>
    <w:rsid w:val="00333897"/>
    <w:rsid w:val="003C1A50"/>
    <w:rsid w:val="00490F38"/>
    <w:rsid w:val="005103B5"/>
    <w:rsid w:val="005D4D81"/>
    <w:rsid w:val="00744EA4"/>
    <w:rsid w:val="009F40A8"/>
    <w:rsid w:val="00B412B1"/>
    <w:rsid w:val="00BB2EB6"/>
    <w:rsid w:val="00C17E94"/>
    <w:rsid w:val="00CF4FF0"/>
    <w:rsid w:val="00DE6233"/>
    <w:rsid w:val="00E54CEC"/>
    <w:rsid w:val="00E90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A0B36"/>
  <w15:chartTrackingRefBased/>
  <w15:docId w15:val="{3EEB6897-0CD4-439B-AFB8-7921039A7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F40A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9F40A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9F40A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9F40A8"/>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9F40A8"/>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9F40A8"/>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9F40A8"/>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9F40A8"/>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9F40A8"/>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0A8"/>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9F40A8"/>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9F40A8"/>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9F40A8"/>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9F40A8"/>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9F40A8"/>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9F40A8"/>
    <w:rPr>
      <w:rFonts w:cstheme="majorBidi"/>
      <w:b/>
      <w:bCs/>
      <w:color w:val="595959" w:themeColor="text1" w:themeTint="A6"/>
    </w:rPr>
  </w:style>
  <w:style w:type="character" w:customStyle="1" w:styleId="Heading8Char">
    <w:name w:val="Heading 8 Char"/>
    <w:basedOn w:val="DefaultParagraphFont"/>
    <w:link w:val="Heading8"/>
    <w:uiPriority w:val="9"/>
    <w:semiHidden/>
    <w:rsid w:val="009F40A8"/>
    <w:rPr>
      <w:rFonts w:cstheme="majorBidi"/>
      <w:color w:val="595959" w:themeColor="text1" w:themeTint="A6"/>
    </w:rPr>
  </w:style>
  <w:style w:type="character" w:customStyle="1" w:styleId="Heading9Char">
    <w:name w:val="Heading 9 Char"/>
    <w:basedOn w:val="DefaultParagraphFont"/>
    <w:link w:val="Heading9"/>
    <w:uiPriority w:val="9"/>
    <w:semiHidden/>
    <w:rsid w:val="009F40A8"/>
    <w:rPr>
      <w:rFonts w:eastAsiaTheme="majorEastAsia" w:cstheme="majorBidi"/>
      <w:color w:val="595959" w:themeColor="text1" w:themeTint="A6"/>
    </w:rPr>
  </w:style>
  <w:style w:type="paragraph" w:styleId="Title">
    <w:name w:val="Title"/>
    <w:basedOn w:val="Normal"/>
    <w:next w:val="Normal"/>
    <w:link w:val="TitleChar"/>
    <w:uiPriority w:val="10"/>
    <w:qFormat/>
    <w:rsid w:val="009F40A8"/>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0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0A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0A8"/>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9F40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F40A8"/>
    <w:rPr>
      <w:i/>
      <w:iCs/>
      <w:color w:val="404040" w:themeColor="text1" w:themeTint="BF"/>
    </w:rPr>
  </w:style>
  <w:style w:type="paragraph" w:styleId="ListParagraph">
    <w:name w:val="List Paragraph"/>
    <w:basedOn w:val="Normal"/>
    <w:uiPriority w:val="34"/>
    <w:qFormat/>
    <w:rsid w:val="009F40A8"/>
    <w:pPr>
      <w:ind w:left="720"/>
      <w:contextualSpacing/>
    </w:pPr>
  </w:style>
  <w:style w:type="character" w:styleId="IntenseEmphasis">
    <w:name w:val="Intense Emphasis"/>
    <w:basedOn w:val="DefaultParagraphFont"/>
    <w:uiPriority w:val="21"/>
    <w:qFormat/>
    <w:rsid w:val="009F40A8"/>
    <w:rPr>
      <w:i/>
      <w:iCs/>
      <w:color w:val="0F4761" w:themeColor="accent1" w:themeShade="BF"/>
    </w:rPr>
  </w:style>
  <w:style w:type="paragraph" w:styleId="IntenseQuote">
    <w:name w:val="Intense Quote"/>
    <w:basedOn w:val="Normal"/>
    <w:next w:val="Normal"/>
    <w:link w:val="IntenseQuoteChar"/>
    <w:uiPriority w:val="30"/>
    <w:qFormat/>
    <w:rsid w:val="009F40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40A8"/>
    <w:rPr>
      <w:i/>
      <w:iCs/>
      <w:color w:val="0F4761" w:themeColor="accent1" w:themeShade="BF"/>
    </w:rPr>
  </w:style>
  <w:style w:type="character" w:styleId="IntenseReference">
    <w:name w:val="Intense Reference"/>
    <w:basedOn w:val="DefaultParagraphFont"/>
    <w:uiPriority w:val="32"/>
    <w:qFormat/>
    <w:rsid w:val="009F40A8"/>
    <w:rPr>
      <w:b/>
      <w:bCs/>
      <w:smallCaps/>
      <w:color w:val="0F4761" w:themeColor="accent1" w:themeShade="BF"/>
      <w:spacing w:val="5"/>
    </w:rPr>
  </w:style>
  <w:style w:type="character" w:styleId="PlaceholderText">
    <w:name w:val="Placeholder Text"/>
    <w:basedOn w:val="DefaultParagraphFont"/>
    <w:uiPriority w:val="99"/>
    <w:semiHidden/>
    <w:rsid w:val="005D4D81"/>
    <w:rPr>
      <w:color w:val="666666"/>
    </w:rPr>
  </w:style>
  <w:style w:type="table" w:styleId="TableGrid">
    <w:name w:val="Table Grid"/>
    <w:basedOn w:val="TableNormal"/>
    <w:uiPriority w:val="39"/>
    <w:rsid w:val="00E90423"/>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739418">
      <w:bodyDiv w:val="1"/>
      <w:marLeft w:val="0"/>
      <w:marRight w:val="0"/>
      <w:marTop w:val="0"/>
      <w:marBottom w:val="0"/>
      <w:divBdr>
        <w:top w:val="none" w:sz="0" w:space="0" w:color="auto"/>
        <w:left w:val="none" w:sz="0" w:space="0" w:color="auto"/>
        <w:bottom w:val="none" w:sz="0" w:space="0" w:color="auto"/>
        <w:right w:val="none" w:sz="0" w:space="0" w:color="auto"/>
      </w:divBdr>
    </w:div>
    <w:div w:id="401635419">
      <w:bodyDiv w:val="1"/>
      <w:marLeft w:val="0"/>
      <w:marRight w:val="0"/>
      <w:marTop w:val="0"/>
      <w:marBottom w:val="0"/>
      <w:divBdr>
        <w:top w:val="none" w:sz="0" w:space="0" w:color="auto"/>
        <w:left w:val="none" w:sz="0" w:space="0" w:color="auto"/>
        <w:bottom w:val="none" w:sz="0" w:space="0" w:color="auto"/>
        <w:right w:val="none" w:sz="0" w:space="0" w:color="auto"/>
      </w:divBdr>
    </w:div>
    <w:div w:id="1047952059">
      <w:bodyDiv w:val="1"/>
      <w:marLeft w:val="0"/>
      <w:marRight w:val="0"/>
      <w:marTop w:val="0"/>
      <w:marBottom w:val="0"/>
      <w:divBdr>
        <w:top w:val="none" w:sz="0" w:space="0" w:color="auto"/>
        <w:left w:val="none" w:sz="0" w:space="0" w:color="auto"/>
        <w:bottom w:val="none" w:sz="0" w:space="0" w:color="auto"/>
        <w:right w:val="none" w:sz="0" w:space="0" w:color="auto"/>
      </w:divBdr>
      <w:divsChild>
        <w:div w:id="1315139860">
          <w:blockQuote w:val="1"/>
          <w:marLeft w:val="720"/>
          <w:marRight w:val="720"/>
          <w:marTop w:val="100"/>
          <w:marBottom w:val="100"/>
          <w:divBdr>
            <w:top w:val="none" w:sz="0" w:space="0" w:color="auto"/>
            <w:left w:val="none" w:sz="0" w:space="0" w:color="auto"/>
            <w:bottom w:val="none" w:sz="0" w:space="0" w:color="auto"/>
            <w:right w:val="none" w:sz="0" w:space="0" w:color="auto"/>
          </w:divBdr>
        </w:div>
        <w:div w:id="57181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251153">
      <w:bodyDiv w:val="1"/>
      <w:marLeft w:val="0"/>
      <w:marRight w:val="0"/>
      <w:marTop w:val="0"/>
      <w:marBottom w:val="0"/>
      <w:divBdr>
        <w:top w:val="none" w:sz="0" w:space="0" w:color="auto"/>
        <w:left w:val="none" w:sz="0" w:space="0" w:color="auto"/>
        <w:bottom w:val="none" w:sz="0" w:space="0" w:color="auto"/>
        <w:right w:val="none" w:sz="0" w:space="0" w:color="auto"/>
      </w:divBdr>
      <w:divsChild>
        <w:div w:id="1748576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027771">
      <w:bodyDiv w:val="1"/>
      <w:marLeft w:val="0"/>
      <w:marRight w:val="0"/>
      <w:marTop w:val="0"/>
      <w:marBottom w:val="0"/>
      <w:divBdr>
        <w:top w:val="none" w:sz="0" w:space="0" w:color="auto"/>
        <w:left w:val="none" w:sz="0" w:space="0" w:color="auto"/>
        <w:bottom w:val="none" w:sz="0" w:space="0" w:color="auto"/>
        <w:right w:val="none" w:sz="0" w:space="0" w:color="auto"/>
      </w:divBdr>
      <w:divsChild>
        <w:div w:id="403064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378182">
      <w:bodyDiv w:val="1"/>
      <w:marLeft w:val="0"/>
      <w:marRight w:val="0"/>
      <w:marTop w:val="0"/>
      <w:marBottom w:val="0"/>
      <w:divBdr>
        <w:top w:val="none" w:sz="0" w:space="0" w:color="auto"/>
        <w:left w:val="none" w:sz="0" w:space="0" w:color="auto"/>
        <w:bottom w:val="none" w:sz="0" w:space="0" w:color="auto"/>
        <w:right w:val="none" w:sz="0" w:space="0" w:color="auto"/>
      </w:divBdr>
      <w:divsChild>
        <w:div w:id="525750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262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920276">
      <w:bodyDiv w:val="1"/>
      <w:marLeft w:val="0"/>
      <w:marRight w:val="0"/>
      <w:marTop w:val="0"/>
      <w:marBottom w:val="0"/>
      <w:divBdr>
        <w:top w:val="none" w:sz="0" w:space="0" w:color="auto"/>
        <w:left w:val="none" w:sz="0" w:space="0" w:color="auto"/>
        <w:bottom w:val="none" w:sz="0" w:space="0" w:color="auto"/>
        <w:right w:val="none" w:sz="0" w:space="0" w:color="auto"/>
      </w:divBdr>
      <w:divsChild>
        <w:div w:id="43968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618681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028788">
      <w:bodyDiv w:val="1"/>
      <w:marLeft w:val="0"/>
      <w:marRight w:val="0"/>
      <w:marTop w:val="0"/>
      <w:marBottom w:val="0"/>
      <w:divBdr>
        <w:top w:val="none" w:sz="0" w:space="0" w:color="auto"/>
        <w:left w:val="none" w:sz="0" w:space="0" w:color="auto"/>
        <w:bottom w:val="none" w:sz="0" w:space="0" w:color="auto"/>
        <w:right w:val="none" w:sz="0" w:space="0" w:color="auto"/>
      </w:divBdr>
      <w:divsChild>
        <w:div w:id="917322410">
          <w:blockQuote w:val="1"/>
          <w:marLeft w:val="720"/>
          <w:marRight w:val="720"/>
          <w:marTop w:val="100"/>
          <w:marBottom w:val="100"/>
          <w:divBdr>
            <w:top w:val="none" w:sz="0" w:space="0" w:color="auto"/>
            <w:left w:val="none" w:sz="0" w:space="0" w:color="auto"/>
            <w:bottom w:val="none" w:sz="0" w:space="0" w:color="auto"/>
            <w:right w:val="none" w:sz="0" w:space="0" w:color="auto"/>
          </w:divBdr>
        </w:div>
        <w:div w:id="81429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17</Pages>
  <Words>1533</Words>
  <Characters>8743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 Wong</dc:creator>
  <cp:keywords/>
  <dc:description/>
  <cp:lastModifiedBy>Irene Wong</cp:lastModifiedBy>
  <cp:revision>4</cp:revision>
  <dcterms:created xsi:type="dcterms:W3CDTF">2025-06-01T19:34:00Z</dcterms:created>
  <dcterms:modified xsi:type="dcterms:W3CDTF">2025-06-02T01:45:00Z</dcterms:modified>
</cp:coreProperties>
</file>