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exact" w:line="400"/>
        <w:jc w:val="center"/>
        <w:contextualSpacing w:val="0"/>
        <w:snapToGrid w:val="0"/>
      </w:pPr>
      <w:r>
        <w:rPr>
          <w:rFonts w:ascii="Calibri" w:hAnsi="Calibri" w:cs="Calibri" w:eastAsia="Calibri"/>
          <w:b/>
          <w:i w:val="0"/>
          <w:color w:val="000000"/>
          <w:sz w:val="32"/>
          <w:lang w:val="tr-TR" w:eastAsia="tr-TR" w:bidi="tr-TR"/>
        </w:rPr>
        <w:t>Soğuk Lastik Kaplama İş Akım Şeması</w:t>
      </w:r>
    </w:p>
    <w:tbl>
      <w:tblPr>
        <w:tblW w:type="dxa" w:w="8505"/>
        <w:tblLayout w:type="fixed"/>
        <w:tblLook w:firstColumn="1" w:firstRow="1" w:lastColumn="0" w:lastRow="0" w:noHBand="0" w:noVBand="1" w:val="04A0"/>
        <w:jc w:val="center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5"/>
      </w:tblGrid>
      <w:tr>
        <w:trPr>
          <w:trHeight w:val="840" w:hRule="exact"/>
          <w:cantSplit/>
        </w:trPr>
        <w:tc>
          <w:tcPr>
            <w:tcW w:type="dxa" w:w="8504"/>
            <w:shd w:val="clear" w:color="auto"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0" w:after="0" w:lineRule="exact" w:line="320"/>
              <w:jc w:val="center"/>
              <w:contextualSpacing w:val="0"/>
              <w:snapToGrid w:val="0"/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  <w:lang w:val="tr-TR" w:eastAsia="tr-TR" w:bidi="tr-TR"/>
              </w:rPr>
              <w:t>Kullanılmış Lastik (Karkas)</w:t>
            </w:r>
          </w:p>
        </w:tc>
      </w:tr>
      <w:tr>
        <w:trPr>
          <w:trHeight w:val="280" w:hRule="exact"/>
          <w:cantSplit/>
        </w:trPr>
        <w:tc>
          <w:tcPr>
            <w:tcW w:type="dxa" w:w="8504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Rule="exact" w:line="240"/>
              <w:jc w:val="center"/>
              <w:contextualSpacing w:val="0"/>
              <w:snapToGrid w:val="0"/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0"/>
                <w:lang w:val="tr-TR" w:eastAsia="tr-TR" w:bidi="tr-TR"/>
              </w:rPr>
              <w:t>▼</w:t>
            </w:r>
          </w:p>
        </w:tc>
      </w:tr>
      <w:tr>
        <w:trPr>
          <w:trHeight w:val="840" w:hRule="exact"/>
          <w:cantSplit/>
        </w:trPr>
        <w:tc>
          <w:tcPr>
            <w:tcW w:type="dxa" w:w="8504"/>
            <w:shd w:val="clear" w:color="auto"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0" w:after="0" w:lineRule="exact" w:line="320"/>
              <w:jc w:val="center"/>
              <w:contextualSpacing w:val="0"/>
              <w:snapToGrid w:val="0"/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  <w:lang w:val="tr-TR" w:eastAsia="tr-TR" w:bidi="tr-TR"/>
              </w:rPr>
              <w:t>Ön Kontrol ve Seçim</w:t>
            </w:r>
          </w:p>
        </w:tc>
      </w:tr>
      <w:tr>
        <w:trPr>
          <w:trHeight w:val="280" w:hRule="exact"/>
          <w:cantSplit/>
        </w:trPr>
        <w:tc>
          <w:tcPr>
            <w:tcW w:type="dxa" w:w="8504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Rule="exact" w:line="240"/>
              <w:jc w:val="center"/>
              <w:contextualSpacing w:val="0"/>
              <w:snapToGrid w:val="0"/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0"/>
                <w:lang w:val="tr-TR" w:eastAsia="tr-TR" w:bidi="tr-TR"/>
              </w:rPr>
              <w:t>▼</w:t>
            </w:r>
          </w:p>
        </w:tc>
      </w:tr>
      <w:tr>
        <w:trPr>
          <w:trHeight w:val="840" w:hRule="exact"/>
          <w:cantSplit/>
        </w:trPr>
        <w:tc>
          <w:tcPr>
            <w:tcW w:type="dxa" w:w="8504"/>
            <w:shd w:val="clear" w:color="auto"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0" w:after="0" w:lineRule="exact" w:line="320"/>
              <w:jc w:val="center"/>
              <w:contextualSpacing w:val="0"/>
              <w:snapToGrid w:val="0"/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  <w:lang w:val="tr-TR" w:eastAsia="tr-TR" w:bidi="tr-TR"/>
              </w:rPr>
              <w:t>İç Yapı Testleri</w:t>
            </w:r>
          </w:p>
        </w:tc>
      </w:tr>
      <w:tr>
        <w:trPr>
          <w:trHeight w:val="280" w:hRule="exact"/>
          <w:cantSplit/>
        </w:trPr>
        <w:tc>
          <w:tcPr>
            <w:tcW w:type="dxa" w:w="8504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Rule="exact" w:line="240"/>
              <w:jc w:val="center"/>
              <w:contextualSpacing w:val="0"/>
              <w:snapToGrid w:val="0"/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0"/>
                <w:lang w:val="tr-TR" w:eastAsia="tr-TR" w:bidi="tr-TR"/>
              </w:rPr>
              <w:t>▼</w:t>
            </w:r>
          </w:p>
        </w:tc>
      </w:tr>
      <w:tr>
        <w:trPr>
          <w:trHeight w:val="840" w:hRule="exact"/>
          <w:cantSplit/>
        </w:trPr>
        <w:tc>
          <w:tcPr>
            <w:tcW w:type="dxa" w:w="8504"/>
            <w:shd w:val="clear" w:color="auto"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0" w:after="0" w:lineRule="exact" w:line="320"/>
              <w:jc w:val="center"/>
              <w:contextualSpacing w:val="0"/>
              <w:snapToGrid w:val="0"/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  <w:lang w:val="tr-TR" w:eastAsia="tr-TR" w:bidi="tr-TR"/>
              </w:rPr>
              <w:t>Eski Dişlerin Raspalanması</w:t>
            </w:r>
          </w:p>
        </w:tc>
      </w:tr>
      <w:tr>
        <w:trPr>
          <w:trHeight w:val="280" w:hRule="exact"/>
          <w:cantSplit/>
        </w:trPr>
        <w:tc>
          <w:tcPr>
            <w:tcW w:type="dxa" w:w="8504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Rule="exact" w:line="240"/>
              <w:jc w:val="center"/>
              <w:contextualSpacing w:val="0"/>
              <w:snapToGrid w:val="0"/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0"/>
                <w:lang w:val="tr-TR" w:eastAsia="tr-TR" w:bidi="tr-TR"/>
              </w:rPr>
              <w:t>▼</w:t>
            </w:r>
          </w:p>
        </w:tc>
      </w:tr>
      <w:tr>
        <w:trPr>
          <w:trHeight w:val="840" w:hRule="exact"/>
          <w:cantSplit/>
        </w:trPr>
        <w:tc>
          <w:tcPr>
            <w:tcW w:type="dxa" w:w="8504"/>
            <w:shd w:val="clear" w:color="auto"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0" w:after="0" w:lineRule="exact" w:line="320"/>
              <w:jc w:val="center"/>
              <w:contextualSpacing w:val="0"/>
              <w:snapToGrid w:val="0"/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  <w:lang w:val="tr-TR" w:eastAsia="tr-TR" w:bidi="tr-TR"/>
              </w:rPr>
              <w:t>Hasar Onarımı</w:t>
            </w:r>
          </w:p>
        </w:tc>
      </w:tr>
      <w:tr>
        <w:trPr>
          <w:trHeight w:val="280" w:hRule="exact"/>
          <w:cantSplit/>
        </w:trPr>
        <w:tc>
          <w:tcPr>
            <w:tcW w:type="dxa" w:w="8504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Rule="exact" w:line="240"/>
              <w:jc w:val="center"/>
              <w:contextualSpacing w:val="0"/>
              <w:snapToGrid w:val="0"/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0"/>
                <w:lang w:val="tr-TR" w:eastAsia="tr-TR" w:bidi="tr-TR"/>
              </w:rPr>
              <w:t>▼</w:t>
            </w:r>
          </w:p>
        </w:tc>
      </w:tr>
      <w:tr>
        <w:trPr>
          <w:trHeight w:val="840" w:hRule="exact"/>
          <w:cantSplit/>
        </w:trPr>
        <w:tc>
          <w:tcPr>
            <w:tcW w:type="dxa" w:w="8504"/>
            <w:shd w:val="clear" w:color="auto"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0" w:after="0" w:lineRule="exact" w:line="320"/>
              <w:jc w:val="center"/>
              <w:contextualSpacing w:val="0"/>
              <w:snapToGrid w:val="0"/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  <w:lang w:val="tr-TR" w:eastAsia="tr-TR" w:bidi="tr-TR"/>
              </w:rPr>
              <w:t>Yüzey Temizliği ve Hazırlık</w:t>
            </w:r>
          </w:p>
        </w:tc>
      </w:tr>
      <w:tr>
        <w:trPr>
          <w:trHeight w:val="280" w:hRule="exact"/>
          <w:cantSplit/>
        </w:trPr>
        <w:tc>
          <w:tcPr>
            <w:tcW w:type="dxa" w:w="8504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Rule="exact" w:line="240"/>
              <w:jc w:val="center"/>
              <w:contextualSpacing w:val="0"/>
              <w:snapToGrid w:val="0"/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0"/>
                <w:lang w:val="tr-TR" w:eastAsia="tr-TR" w:bidi="tr-TR"/>
              </w:rPr>
              <w:t>▼</w:t>
            </w:r>
          </w:p>
        </w:tc>
      </w:tr>
      <w:tr>
        <w:trPr>
          <w:trHeight w:val="840" w:hRule="exact"/>
          <w:cantSplit/>
        </w:trPr>
        <w:tc>
          <w:tcPr>
            <w:tcW w:type="dxa" w:w="8504"/>
            <w:shd w:val="clear" w:color="auto"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0" w:after="0" w:lineRule="exact" w:line="320"/>
              <w:jc w:val="center"/>
              <w:contextualSpacing w:val="0"/>
              <w:snapToGrid w:val="0"/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  <w:lang w:val="tr-TR" w:eastAsia="tr-TR" w:bidi="tr-TR"/>
              </w:rPr>
              <w:t>Bağlayıcı Kauçuk Uygulaması</w:t>
            </w:r>
          </w:p>
        </w:tc>
      </w:tr>
      <w:tr>
        <w:trPr>
          <w:trHeight w:val="280" w:hRule="exact"/>
          <w:cantSplit/>
        </w:trPr>
        <w:tc>
          <w:tcPr>
            <w:tcW w:type="dxa" w:w="8504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Rule="exact" w:line="240"/>
              <w:jc w:val="center"/>
              <w:contextualSpacing w:val="0"/>
              <w:snapToGrid w:val="0"/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0"/>
                <w:lang w:val="tr-TR" w:eastAsia="tr-TR" w:bidi="tr-TR"/>
              </w:rPr>
              <w:t>▼</w:t>
            </w:r>
          </w:p>
        </w:tc>
      </w:tr>
      <w:tr>
        <w:trPr>
          <w:trHeight w:val="840" w:hRule="exact"/>
          <w:cantSplit/>
        </w:trPr>
        <w:tc>
          <w:tcPr>
            <w:tcW w:type="dxa" w:w="8504"/>
            <w:shd w:val="clear" w:color="auto"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0" w:after="0" w:lineRule="exact" w:line="320"/>
              <w:jc w:val="center"/>
              <w:contextualSpacing w:val="0"/>
              <w:snapToGrid w:val="0"/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  <w:lang w:val="tr-TR" w:eastAsia="tr-TR" w:bidi="tr-TR"/>
              </w:rPr>
              <w:t>Hazır Sırt Lastiğinin Sarılması</w:t>
            </w:r>
          </w:p>
        </w:tc>
      </w:tr>
      <w:tr>
        <w:trPr>
          <w:trHeight w:val="280" w:hRule="exact"/>
          <w:cantSplit/>
        </w:trPr>
        <w:tc>
          <w:tcPr>
            <w:tcW w:type="dxa" w:w="8504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Rule="exact" w:line="240"/>
              <w:jc w:val="center"/>
              <w:contextualSpacing w:val="0"/>
              <w:snapToGrid w:val="0"/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0"/>
                <w:lang w:val="tr-TR" w:eastAsia="tr-TR" w:bidi="tr-TR"/>
              </w:rPr>
              <w:t>▼</w:t>
            </w:r>
          </w:p>
        </w:tc>
      </w:tr>
      <w:tr>
        <w:trPr>
          <w:trHeight w:val="840" w:hRule="exact"/>
          <w:cantSplit/>
        </w:trPr>
        <w:tc>
          <w:tcPr>
            <w:tcW w:type="dxa" w:w="8504"/>
            <w:shd w:val="clear" w:color="auto"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0" w:after="0" w:lineRule="exact" w:line="320"/>
              <w:jc w:val="center"/>
              <w:contextualSpacing w:val="0"/>
              <w:snapToGrid w:val="0"/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  <w:lang w:val="tr-TR" w:eastAsia="tr-TR" w:bidi="tr-TR"/>
              </w:rPr>
              <w:t>Zarf Takılması</w:t>
            </w:r>
          </w:p>
        </w:tc>
      </w:tr>
      <w:tr>
        <w:trPr>
          <w:trHeight w:val="280" w:hRule="exact"/>
          <w:cantSplit/>
        </w:trPr>
        <w:tc>
          <w:tcPr>
            <w:tcW w:type="dxa" w:w="8504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Rule="exact" w:line="240"/>
              <w:jc w:val="center"/>
              <w:contextualSpacing w:val="0"/>
              <w:snapToGrid w:val="0"/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0"/>
                <w:lang w:val="tr-TR" w:eastAsia="tr-TR" w:bidi="tr-TR"/>
              </w:rPr>
              <w:t>▼</w:t>
            </w:r>
          </w:p>
        </w:tc>
      </w:tr>
      <w:tr>
        <w:trPr>
          <w:trHeight w:val="840" w:hRule="exact"/>
          <w:cantSplit/>
        </w:trPr>
        <w:tc>
          <w:tcPr>
            <w:tcW w:type="dxa" w:w="8504"/>
            <w:shd w:val="clear" w:color="auto"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0" w:after="0" w:lineRule="exact" w:line="320"/>
              <w:jc w:val="center"/>
              <w:contextualSpacing w:val="0"/>
              <w:snapToGrid w:val="0"/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  <w:lang w:val="tr-TR" w:eastAsia="tr-TR" w:bidi="tr-TR"/>
              </w:rPr>
              <w:t>Otoklavda Vulkanizasyon</w:t>
            </w:r>
          </w:p>
        </w:tc>
      </w:tr>
      <w:tr>
        <w:trPr>
          <w:trHeight w:val="280" w:hRule="exact"/>
          <w:cantSplit/>
        </w:trPr>
        <w:tc>
          <w:tcPr>
            <w:tcW w:type="dxa" w:w="8504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Rule="exact" w:line="240"/>
              <w:jc w:val="center"/>
              <w:contextualSpacing w:val="0"/>
              <w:snapToGrid w:val="0"/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0"/>
                <w:lang w:val="tr-TR" w:eastAsia="tr-TR" w:bidi="tr-TR"/>
              </w:rPr>
              <w:t>▼</w:t>
            </w:r>
          </w:p>
        </w:tc>
      </w:tr>
      <w:tr>
        <w:trPr>
          <w:trHeight w:val="840" w:hRule="exact"/>
          <w:cantSplit/>
        </w:trPr>
        <w:tc>
          <w:tcPr>
            <w:tcW w:type="dxa" w:w="8504"/>
            <w:shd w:val="clear" w:color="auto"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0" w:after="0" w:lineRule="exact" w:line="320"/>
              <w:jc w:val="center"/>
              <w:contextualSpacing w:val="0"/>
              <w:snapToGrid w:val="0"/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  <w:lang w:val="tr-TR" w:eastAsia="tr-TR" w:bidi="tr-TR"/>
              </w:rPr>
              <w:t>Soğutma ve Zarfın Çıkarılması</w:t>
            </w:r>
          </w:p>
        </w:tc>
      </w:tr>
      <w:tr>
        <w:trPr>
          <w:trHeight w:val="280" w:hRule="exact"/>
          <w:cantSplit/>
        </w:trPr>
        <w:tc>
          <w:tcPr>
            <w:tcW w:type="dxa" w:w="8504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Rule="exact" w:line="240"/>
              <w:jc w:val="center"/>
              <w:contextualSpacing w:val="0"/>
              <w:snapToGrid w:val="0"/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0"/>
                <w:lang w:val="tr-TR" w:eastAsia="tr-TR" w:bidi="tr-TR"/>
              </w:rPr>
              <w:t>▼</w:t>
            </w:r>
          </w:p>
        </w:tc>
      </w:tr>
      <w:tr>
        <w:trPr>
          <w:trHeight w:val="840" w:hRule="exact"/>
          <w:cantSplit/>
        </w:trPr>
        <w:tc>
          <w:tcPr>
            <w:tcW w:type="dxa" w:w="8504"/>
            <w:shd w:val="clear" w:color="auto"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0" w:after="0" w:lineRule="exact" w:line="320"/>
              <w:jc w:val="center"/>
              <w:contextualSpacing w:val="0"/>
              <w:snapToGrid w:val="0"/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  <w:lang w:val="tr-TR" w:eastAsia="tr-TR" w:bidi="tr-TR"/>
              </w:rPr>
              <w:t>Son Kontrol</w:t>
            </w:r>
          </w:p>
        </w:tc>
      </w:tr>
      <w:tr>
        <w:trPr>
          <w:trHeight w:val="280" w:hRule="exact"/>
          <w:cantSplit/>
        </w:trPr>
        <w:tc>
          <w:tcPr>
            <w:tcW w:type="dxa" w:w="8504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before="0" w:after="0" w:lineRule="exact" w:line="240"/>
              <w:jc w:val="center"/>
              <w:contextualSpacing w:val="0"/>
              <w:snapToGrid w:val="0"/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0"/>
                <w:lang w:val="tr-TR" w:eastAsia="tr-TR" w:bidi="tr-TR"/>
              </w:rPr>
              <w:t>▼</w:t>
            </w:r>
          </w:p>
        </w:tc>
      </w:tr>
      <w:tr>
        <w:trPr>
          <w:trHeight w:val="840" w:hRule="exact"/>
          <w:cantSplit/>
        </w:trPr>
        <w:tc>
          <w:tcPr>
            <w:tcW w:type="dxa" w:w="8504"/>
            <w:shd w:val="clear" w:color="auto" w:fill="FFFFFF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>
            <w:pPr>
              <w:spacing w:before="0" w:after="0" w:lineRule="exact" w:line="320"/>
              <w:jc w:val="center"/>
              <w:contextualSpacing w:val="0"/>
              <w:snapToGrid w:val="0"/>
            </w:pPr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  <w:lang w:val="tr-TR" w:eastAsia="tr-TR" w:bidi="tr-TR"/>
              </w:rPr>
              <w:t>Kullanıma / Sevkiyata Hazır</w:t>
            </w:r>
          </w:p>
        </w:tc>
      </w:tr>
    </w:tbl>
    <w:sectPr w:rsidR="00FC693F" w:rsidRPr="0006063C" w:rsidSect="00034616">
      <w:pgSz w:w="11906" w:h="16838"/>
      <w:pgMar w:top="652" w:right="1020" w:bottom="567" w:left="1020" w:header="227" w:footer="22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snapToGrid w:val="0"/>
    </w:pPr>
    <w:rPr>
      <w:rFonts w:ascii="Calibri" w:hAnsi="Calibri" w:cs="Calibri" w:eastAsia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Soğuk Lastik Kaplama İş Akım Şeması</dc:title>
  <dc:subject>Soğuk lastik kaplama süreç adımları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İş akım şeması</cp:category>
  <dc:language>tr-TR</dc:language>
</cp:coreProperties>
</file>