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0950" w:rsidRPr="00520950" w:rsidRDefault="00520950" w:rsidP="00520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20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SOFTWARE BILL OF MATERIALS (SBOM) &amp; ZAFİYET ANALİZİ RAPORU</w:t>
      </w:r>
    </w:p>
    <w:p w:rsidR="00520950" w:rsidRPr="00520950" w:rsidRDefault="00520950" w:rsidP="00520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09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5209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 Teknik IDT Serisi Trafo Kurutma Fırını (IDT Series </w:t>
      </w:r>
      <w:proofErr w:type="spellStart"/>
      <w:r w:rsidRPr="00520950">
        <w:rPr>
          <w:rFonts w:ascii="Times New Roman" w:eastAsia="Times New Roman" w:hAnsi="Times New Roman" w:cs="Times New Roman"/>
          <w:sz w:val="24"/>
          <w:szCs w:val="24"/>
          <w:lang w:eastAsia="tr-TR"/>
        </w:rPr>
        <w:t>Transformer</w:t>
      </w:r>
      <w:proofErr w:type="spellEnd"/>
      <w:r w:rsidRPr="005209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20950">
        <w:rPr>
          <w:rFonts w:ascii="Times New Roman" w:eastAsia="Times New Roman" w:hAnsi="Times New Roman" w:cs="Times New Roman"/>
          <w:sz w:val="24"/>
          <w:szCs w:val="24"/>
          <w:lang w:eastAsia="tr-TR"/>
        </w:rPr>
        <w:t>Drying</w:t>
      </w:r>
      <w:proofErr w:type="spellEnd"/>
      <w:r w:rsidRPr="005209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20950">
        <w:rPr>
          <w:rFonts w:ascii="Times New Roman" w:eastAsia="Times New Roman" w:hAnsi="Times New Roman" w:cs="Times New Roman"/>
          <w:sz w:val="24"/>
          <w:szCs w:val="24"/>
          <w:lang w:eastAsia="tr-TR"/>
        </w:rPr>
        <w:t>Oven</w:t>
      </w:r>
      <w:proofErr w:type="spellEnd"/>
      <w:r w:rsidRPr="00520950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520950" w:rsidRPr="00520950" w:rsidRDefault="00520950" w:rsidP="00520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09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Kapsam:</w:t>
      </w:r>
      <w:r w:rsidRPr="005209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Endüstriyel Otomasyon Yazılımı, Gömülü Kütüphaneler, HMI Web </w:t>
      </w:r>
      <w:proofErr w:type="spellStart"/>
      <w:r w:rsidRPr="00520950">
        <w:rPr>
          <w:rFonts w:ascii="Times New Roman" w:eastAsia="Times New Roman" w:hAnsi="Times New Roman" w:cs="Times New Roman"/>
          <w:sz w:val="24"/>
          <w:szCs w:val="24"/>
          <w:lang w:eastAsia="tr-TR"/>
        </w:rPr>
        <w:t>Arayüzü</w:t>
      </w:r>
      <w:proofErr w:type="spellEnd"/>
      <w:r w:rsidRPr="005209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Haberleşme Modülleri</w:t>
      </w:r>
    </w:p>
    <w:p w:rsidR="00520950" w:rsidRPr="00520950" w:rsidRDefault="00520950" w:rsidP="00520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09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Standartlar:</w:t>
      </w:r>
      <w:r w:rsidRPr="005209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IEC 62443, EU </w:t>
      </w:r>
      <w:proofErr w:type="spellStart"/>
      <w:r w:rsidRPr="00520950">
        <w:rPr>
          <w:rFonts w:ascii="Times New Roman" w:eastAsia="Times New Roman" w:hAnsi="Times New Roman" w:cs="Times New Roman"/>
          <w:sz w:val="24"/>
          <w:szCs w:val="24"/>
          <w:lang w:eastAsia="tr-TR"/>
        </w:rPr>
        <w:t>Cyber</w:t>
      </w:r>
      <w:proofErr w:type="spellEnd"/>
      <w:r w:rsidRPr="005209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20950">
        <w:rPr>
          <w:rFonts w:ascii="Times New Roman" w:eastAsia="Times New Roman" w:hAnsi="Times New Roman" w:cs="Times New Roman"/>
          <w:sz w:val="24"/>
          <w:szCs w:val="24"/>
          <w:lang w:eastAsia="tr-TR"/>
        </w:rPr>
        <w:t>Resilience</w:t>
      </w:r>
      <w:proofErr w:type="spellEnd"/>
      <w:r w:rsidRPr="005209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20950">
        <w:rPr>
          <w:rFonts w:ascii="Times New Roman" w:eastAsia="Times New Roman" w:hAnsi="Times New Roman" w:cs="Times New Roman"/>
          <w:sz w:val="24"/>
          <w:szCs w:val="24"/>
          <w:lang w:eastAsia="tr-TR"/>
        </w:rPr>
        <w:t>Act</w:t>
      </w:r>
      <w:proofErr w:type="spellEnd"/>
      <w:r w:rsidRPr="005209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(CRA) Uyumlu Çerçeve</w:t>
      </w:r>
    </w:p>
    <w:p w:rsidR="00520950" w:rsidRPr="00520950" w:rsidRDefault="00520950" w:rsidP="00520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2095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Giriş ve SBOM Nedir?</w:t>
      </w:r>
    </w:p>
    <w:p w:rsidR="00520950" w:rsidRPr="00520950" w:rsidRDefault="00520950" w:rsidP="00520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0950">
        <w:rPr>
          <w:rFonts w:ascii="Times New Roman" w:eastAsia="Times New Roman" w:hAnsi="Times New Roman" w:cs="Times New Roman"/>
          <w:sz w:val="24"/>
          <w:szCs w:val="24"/>
          <w:lang w:eastAsia="tr-TR"/>
        </w:rPr>
        <w:t>Endüstriyel fırınlar gibi yüksek risk barındıran ve fiziksel süreçleri yöneten kritik sistemler, saf kod bloklarından oluşmaz. Üreticiler tarafından geliştirilen özel otomasyon yazılımlarının yanı sıra; üçüncü taraf (</w:t>
      </w:r>
      <w:proofErr w:type="spellStart"/>
      <w:r w:rsidRPr="00520950">
        <w:rPr>
          <w:rFonts w:ascii="Times New Roman" w:eastAsia="Times New Roman" w:hAnsi="Times New Roman" w:cs="Times New Roman"/>
          <w:sz w:val="24"/>
          <w:szCs w:val="24"/>
          <w:lang w:eastAsia="tr-TR"/>
        </w:rPr>
        <w:t>third-party</w:t>
      </w:r>
      <w:proofErr w:type="spellEnd"/>
      <w:r w:rsidRPr="00520950">
        <w:rPr>
          <w:rFonts w:ascii="Times New Roman" w:eastAsia="Times New Roman" w:hAnsi="Times New Roman" w:cs="Times New Roman"/>
          <w:sz w:val="24"/>
          <w:szCs w:val="24"/>
          <w:lang w:eastAsia="tr-TR"/>
        </w:rPr>
        <w:t>) açık kaynak kütüphaneler, gerçek zamanlı işletim sistemi çekirdekleri (RTOS), gömülü haberleşme protokol yığınları (</w:t>
      </w:r>
      <w:proofErr w:type="spellStart"/>
      <w:r w:rsidRPr="00520950">
        <w:rPr>
          <w:rFonts w:ascii="Times New Roman" w:eastAsia="Times New Roman" w:hAnsi="Times New Roman" w:cs="Times New Roman"/>
          <w:sz w:val="24"/>
          <w:szCs w:val="24"/>
          <w:lang w:eastAsia="tr-TR"/>
        </w:rPr>
        <w:t>Modbus</w:t>
      </w:r>
      <w:proofErr w:type="spellEnd"/>
      <w:r w:rsidRPr="00520950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520950">
        <w:rPr>
          <w:rFonts w:ascii="Times New Roman" w:eastAsia="Times New Roman" w:hAnsi="Times New Roman" w:cs="Times New Roman"/>
          <w:sz w:val="24"/>
          <w:szCs w:val="24"/>
          <w:lang w:eastAsia="tr-TR"/>
        </w:rPr>
        <w:t>Profinet</w:t>
      </w:r>
      <w:proofErr w:type="spellEnd"/>
      <w:r w:rsidRPr="005209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20950">
        <w:rPr>
          <w:rFonts w:ascii="Times New Roman" w:eastAsia="Times New Roman" w:hAnsi="Times New Roman" w:cs="Times New Roman"/>
          <w:sz w:val="24"/>
          <w:szCs w:val="24"/>
          <w:lang w:eastAsia="tr-TR"/>
        </w:rPr>
        <w:t>Stack</w:t>
      </w:r>
      <w:proofErr w:type="spellEnd"/>
      <w:r w:rsidRPr="00520950">
        <w:rPr>
          <w:rFonts w:ascii="Times New Roman" w:eastAsia="Times New Roman" w:hAnsi="Times New Roman" w:cs="Times New Roman"/>
          <w:sz w:val="24"/>
          <w:szCs w:val="24"/>
          <w:lang w:eastAsia="tr-TR"/>
        </w:rPr>
        <w:t>) ve HMI web sunucuları barındırır.</w:t>
      </w:r>
    </w:p>
    <w:p w:rsidR="00520950" w:rsidRPr="00520950" w:rsidRDefault="00520950" w:rsidP="00520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0950">
        <w:rPr>
          <w:rFonts w:ascii="Times New Roman" w:eastAsia="Times New Roman" w:hAnsi="Times New Roman" w:cs="Times New Roman"/>
          <w:sz w:val="24"/>
          <w:szCs w:val="24"/>
          <w:lang w:eastAsia="tr-TR"/>
        </w:rPr>
        <w:t>Trafo kurutma fırınımızda (IDT Serisi) olası siber saldırıların önüne geçmek, donanımsal emniyet zincirlerinin siber yoldan baypas edilmesini engellemek ve Avrupa Birliği Siber Direnç Yasası (</w:t>
      </w:r>
      <w:proofErr w:type="spellStart"/>
      <w:r w:rsidRPr="00520950">
        <w:rPr>
          <w:rFonts w:ascii="Times New Roman" w:eastAsia="Times New Roman" w:hAnsi="Times New Roman" w:cs="Times New Roman"/>
          <w:sz w:val="24"/>
          <w:szCs w:val="24"/>
          <w:lang w:eastAsia="tr-TR"/>
        </w:rPr>
        <w:t>Cyber</w:t>
      </w:r>
      <w:proofErr w:type="spellEnd"/>
      <w:r w:rsidRPr="005209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20950">
        <w:rPr>
          <w:rFonts w:ascii="Times New Roman" w:eastAsia="Times New Roman" w:hAnsi="Times New Roman" w:cs="Times New Roman"/>
          <w:sz w:val="24"/>
          <w:szCs w:val="24"/>
          <w:lang w:eastAsia="tr-TR"/>
        </w:rPr>
        <w:t>Resilience</w:t>
      </w:r>
      <w:proofErr w:type="spellEnd"/>
      <w:r w:rsidRPr="005209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520950">
        <w:rPr>
          <w:rFonts w:ascii="Times New Roman" w:eastAsia="Times New Roman" w:hAnsi="Times New Roman" w:cs="Times New Roman"/>
          <w:sz w:val="24"/>
          <w:szCs w:val="24"/>
          <w:lang w:eastAsia="tr-TR"/>
        </w:rPr>
        <w:t>Act</w:t>
      </w:r>
      <w:proofErr w:type="spellEnd"/>
      <w:r w:rsidRPr="005209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 CRA) yasal gerekliliklerini karşılamak amacıyla sistemin yazılım </w:t>
      </w:r>
      <w:proofErr w:type="gramStart"/>
      <w:r w:rsidRPr="00520950">
        <w:rPr>
          <w:rFonts w:ascii="Times New Roman" w:eastAsia="Times New Roman" w:hAnsi="Times New Roman" w:cs="Times New Roman"/>
          <w:sz w:val="24"/>
          <w:szCs w:val="24"/>
          <w:lang w:eastAsia="tr-TR"/>
        </w:rPr>
        <w:t>envanteri</w:t>
      </w:r>
      <w:proofErr w:type="gramEnd"/>
      <w:r w:rsidRPr="005209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şeffaf bir şekilde haritalandırılmıştır.</w:t>
      </w:r>
    </w:p>
    <w:p w:rsidR="00520950" w:rsidRDefault="00520950" w:rsidP="00520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2095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Fırın Otomasyonu Bileşen Envanteri (SBOM Tablosu)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034"/>
        <w:gridCol w:w="806"/>
        <w:gridCol w:w="1126"/>
        <w:gridCol w:w="1055"/>
        <w:gridCol w:w="1083"/>
        <w:gridCol w:w="2810"/>
      </w:tblGrid>
      <w:tr w:rsidR="00F91369" w:rsidRPr="00F91369" w:rsidTr="00F9136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1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Bileşen Adı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1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Bulunduğu Varlık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1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Sürüm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1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Bağımlılık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1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Tedarikçi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1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Kaynak ve Tarih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1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Benzersiz Kimlik</w:t>
            </w:r>
          </w:p>
        </w:tc>
      </w:tr>
      <w:tr w:rsidR="00F91369" w:rsidRPr="00F91369" w:rsidTr="00F913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1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PLC Real-Time OS</w:t>
            </w:r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</w:t>
            </w:r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IDT-</w:t>
            </w:r>
            <w:proofErr w:type="spellStart"/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Core</w:t>
            </w:r>
            <w:proofErr w:type="spellEnd"/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-OS</w:t>
            </w:r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PLC Kontrol Paneli (IDT-PLC-01)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v4.2.1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RTOS Çekirdeği $\</w:t>
            </w:r>
            <w:proofErr w:type="spellStart"/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rightarrow</w:t>
            </w:r>
            <w:proofErr w:type="spellEnd"/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$ Donanım Katmanı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Sistem Teknik / Siemens tabanlı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Üretici Teknik Dokümanı (15.10.2025)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cpe</w:t>
            </w:r>
            <w:proofErr w:type="spellEnd"/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:/o:</w:t>
            </w:r>
            <w:proofErr w:type="gramStart"/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sistemteknik:idt</w:t>
            </w:r>
            <w:proofErr w:type="gramEnd"/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_core_os:4.2.1</w:t>
            </w:r>
          </w:p>
        </w:tc>
      </w:tr>
      <w:tr w:rsidR="00F91369" w:rsidRPr="00F91369" w:rsidTr="00F913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1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lastRenderedPageBreak/>
              <w:t>PLC Haberleşme Kütüphanesi</w:t>
            </w:r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</w:t>
            </w:r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Component X</w:t>
            </w:r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PLC Kontrol Paneli (IDT-PLC-01)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1369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tr-TR"/>
              </w:rPr>
              <w:t>v2.4</w:t>
            </w:r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r w:rsidRPr="00F9136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tr-TR"/>
              </w:rPr>
              <w:t>(Kritik)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SCADA $\</w:t>
            </w:r>
            <w:proofErr w:type="spellStart"/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rightarrow</w:t>
            </w:r>
            <w:proofErr w:type="spellEnd"/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$ Uzak Bakım Modülü $\</w:t>
            </w:r>
            <w:proofErr w:type="spellStart"/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rightarrow</w:t>
            </w:r>
            <w:proofErr w:type="spellEnd"/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$ </w:t>
            </w:r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Component 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Üçüncü Taraf Otomasyon </w:t>
            </w:r>
            <w:proofErr w:type="spellStart"/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Vendor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Firmware </w:t>
            </w:r>
            <w:proofErr w:type="spellStart"/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Arayüz</w:t>
            </w:r>
            <w:proofErr w:type="spellEnd"/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Ekranı (20.11.2025)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pkg:deb</w:t>
            </w:r>
            <w:proofErr w:type="spellEnd"/>
            <w:proofErr w:type="gramEnd"/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/</w:t>
            </w:r>
            <w:proofErr w:type="spellStart"/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sistemteknik</w:t>
            </w:r>
            <w:proofErr w:type="spellEnd"/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/component-x@2.4</w:t>
            </w:r>
          </w:p>
        </w:tc>
      </w:tr>
      <w:tr w:rsidR="00F91369" w:rsidRPr="00F91369" w:rsidTr="00F913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1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HMI Web Sunucusu</w:t>
            </w:r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</w:t>
            </w:r>
            <w:proofErr w:type="spellStart"/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WebVisu</w:t>
            </w:r>
            <w:proofErr w:type="spellEnd"/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 Engine</w:t>
            </w:r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Operatör Paneli HMI (IDT-HMI-02)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v3.12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HMI </w:t>
            </w:r>
            <w:proofErr w:type="spellStart"/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Arayüzü</w:t>
            </w:r>
            <w:proofErr w:type="spellEnd"/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$\</w:t>
            </w:r>
            <w:proofErr w:type="spellStart"/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rightarrow</w:t>
            </w:r>
            <w:proofErr w:type="spellEnd"/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$ </w:t>
            </w:r>
            <w:proofErr w:type="spellStart"/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WebVisu</w:t>
            </w:r>
            <w:proofErr w:type="spellEnd"/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3S Smart Software Solutions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Web </w:t>
            </w:r>
            <w:proofErr w:type="spellStart"/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Arayüz</w:t>
            </w:r>
            <w:proofErr w:type="spellEnd"/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Sürüm Bilgisi (10.12.2025)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cpe</w:t>
            </w:r>
            <w:proofErr w:type="spellEnd"/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:/a:</w:t>
            </w:r>
            <w:proofErr w:type="gramStart"/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codesys:webvisu</w:t>
            </w:r>
            <w:proofErr w:type="gramEnd"/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:3.12</w:t>
            </w:r>
          </w:p>
        </w:tc>
      </w:tr>
      <w:tr w:rsidR="00F91369" w:rsidRPr="00F91369" w:rsidTr="00F913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1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Protokol Yığını</w:t>
            </w:r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</w:t>
            </w:r>
            <w:proofErr w:type="spellStart"/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Modbus</w:t>
            </w:r>
            <w:proofErr w:type="spellEnd"/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 TCP </w:t>
            </w:r>
            <w:proofErr w:type="spellStart"/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Stack</w:t>
            </w:r>
            <w:proofErr w:type="spellEnd"/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PLC Haberleşme Kartı (IDT-NET-01)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v1.8.5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TCP/IP Yığını $\</w:t>
            </w:r>
            <w:proofErr w:type="spellStart"/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rightarrow</w:t>
            </w:r>
            <w:proofErr w:type="spellEnd"/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$ </w:t>
            </w:r>
            <w:proofErr w:type="spellStart"/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Modbus</w:t>
            </w:r>
            <w:proofErr w:type="spellEnd"/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 TCP </w:t>
            </w:r>
            <w:proofErr w:type="spellStart"/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Stack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OpenSource</w:t>
            </w:r>
            <w:proofErr w:type="spellEnd"/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Industrial</w:t>
            </w:r>
            <w:proofErr w:type="spellEnd"/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Stack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Kaynak Kod / </w:t>
            </w:r>
            <w:proofErr w:type="spellStart"/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GitHub</w:t>
            </w:r>
            <w:proofErr w:type="spellEnd"/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SBOM (05.01.2026)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pkg:github</w:t>
            </w:r>
            <w:proofErr w:type="spellEnd"/>
            <w:proofErr w:type="gramEnd"/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/</w:t>
            </w:r>
            <w:proofErr w:type="spellStart"/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modbus</w:t>
            </w:r>
            <w:proofErr w:type="spellEnd"/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/tcp-stack@1.8.5</w:t>
            </w:r>
          </w:p>
        </w:tc>
      </w:tr>
      <w:tr w:rsidR="00F91369" w:rsidRPr="00F91369" w:rsidTr="00F913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1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Uzak Bakım Modül</w:t>
            </w:r>
            <w:r w:rsidRPr="00F91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lastRenderedPageBreak/>
              <w:t>ü</w:t>
            </w:r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</w:t>
            </w:r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Remote Gateway FW</w:t>
            </w:r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lastRenderedPageBreak/>
              <w:t xml:space="preserve">Ağ Geçidi </w:t>
            </w:r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lastRenderedPageBreak/>
              <w:t>Cihazı (IDT-GW-01)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1369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tr-TR"/>
              </w:rPr>
              <w:lastRenderedPageBreak/>
              <w:t>v1.1.0</w:t>
            </w:r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r w:rsidRPr="00F9136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tr-TR"/>
              </w:rPr>
              <w:lastRenderedPageBreak/>
              <w:t>(Eski)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lastRenderedPageBreak/>
              <w:t xml:space="preserve">Uzak Bağlantı </w:t>
            </w:r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lastRenderedPageBreak/>
              <w:t>$\</w:t>
            </w:r>
            <w:proofErr w:type="spellStart"/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rightarrow</w:t>
            </w:r>
            <w:proofErr w:type="spellEnd"/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$ VPN Servisi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lastRenderedPageBreak/>
              <w:t>Advantech</w:t>
            </w:r>
            <w:proofErr w:type="spellEnd"/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/ </w:t>
            </w:r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lastRenderedPageBreak/>
              <w:t>Endüstriyel Gateway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lastRenderedPageBreak/>
              <w:t>Cihaz Web Yöneti</w:t>
            </w:r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lastRenderedPageBreak/>
              <w:t>m Ekranı (12.01.2026)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lastRenderedPageBreak/>
              <w:t>cpe</w:t>
            </w:r>
            <w:proofErr w:type="spellEnd"/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:/h:</w:t>
            </w:r>
            <w:proofErr w:type="gramStart"/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advantech:ecut</w:t>
            </w:r>
            <w:proofErr w:type="gramEnd"/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-1250:1.1.0</w:t>
            </w:r>
          </w:p>
        </w:tc>
      </w:tr>
      <w:tr w:rsidR="00F91369" w:rsidRPr="00F91369" w:rsidTr="00F913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91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Audit</w:t>
            </w:r>
            <w:proofErr w:type="spellEnd"/>
            <w:r w:rsidRPr="00F91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F91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Log</w:t>
            </w:r>
            <w:proofErr w:type="spellEnd"/>
            <w:r w:rsidRPr="00F913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Yöneticisi</w:t>
            </w:r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</w:t>
            </w:r>
            <w:proofErr w:type="spellStart"/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SQLite</w:t>
            </w:r>
            <w:proofErr w:type="spellEnd"/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 </w:t>
            </w:r>
            <w:proofErr w:type="spellStart"/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Logger</w:t>
            </w:r>
            <w:proofErr w:type="spellEnd"/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SCADA Sunucusu (IDT-SCADA-01)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v3.35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SCADA </w:t>
            </w:r>
            <w:proofErr w:type="spellStart"/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Veritabanı</w:t>
            </w:r>
            <w:proofErr w:type="spellEnd"/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$\</w:t>
            </w:r>
            <w:proofErr w:type="spellStart"/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rightarrow</w:t>
            </w:r>
            <w:proofErr w:type="spellEnd"/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$ </w:t>
            </w:r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 xml:space="preserve">Embedded </w:t>
            </w:r>
            <w:proofErr w:type="spellStart"/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SQLite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SQLite</w:t>
            </w:r>
            <w:proofErr w:type="spellEnd"/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Consortium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Yazılım </w:t>
            </w:r>
            <w:proofErr w:type="spellStart"/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Manifest</w:t>
            </w:r>
            <w:proofErr w:type="spellEnd"/>
            <w:r w:rsidRPr="00F91369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Dosyası (18.02.2026)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1369" w:rsidRPr="00F91369" w:rsidRDefault="00F91369" w:rsidP="00F913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proofErr w:type="gramStart"/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pkg:maven</w:t>
            </w:r>
            <w:proofErr w:type="spellEnd"/>
            <w:proofErr w:type="gramEnd"/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/</w:t>
            </w:r>
            <w:proofErr w:type="spellStart"/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org.sqlite</w:t>
            </w:r>
            <w:proofErr w:type="spellEnd"/>
            <w:r w:rsidRPr="00F91369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/sqlite-jdbc@3.35</w:t>
            </w:r>
          </w:p>
        </w:tc>
      </w:tr>
    </w:tbl>
    <w:p w:rsidR="00F91369" w:rsidRPr="00520950" w:rsidRDefault="00F91369" w:rsidP="00520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bookmarkStart w:id="0" w:name="_GoBack"/>
      <w:bookmarkEnd w:id="0"/>
    </w:p>
    <w:p w:rsidR="00520950" w:rsidRDefault="00520950" w:rsidP="00520950">
      <w:pPr>
        <w:pStyle w:val="Balk2"/>
      </w:pPr>
      <w:r>
        <w:t>3. Zafiyet Senaryosu ve SBOM Eşlemesi (B Seçeneği)</w:t>
      </w:r>
    </w:p>
    <w:p w:rsidR="00520950" w:rsidRDefault="00520950" w:rsidP="00520950">
      <w:pPr>
        <w:pStyle w:val="NormalWeb"/>
      </w:pPr>
      <w:r>
        <w:t xml:space="preserve">Laboratuvar analizlerimizde ve risk </w:t>
      </w:r>
      <w:proofErr w:type="spellStart"/>
      <w:r>
        <w:t>register</w:t>
      </w:r>
      <w:proofErr w:type="spellEnd"/>
      <w:r>
        <w:t xml:space="preserve"> föylerimizde kurguladığımız </w:t>
      </w:r>
      <w:r>
        <w:rPr>
          <w:b/>
          <w:bCs/>
        </w:rPr>
        <w:t>PID Isıtma Manipülasyonu ve Zehirli Gaz Sıkışması</w:t>
      </w:r>
      <w:r>
        <w:t xml:space="preserve"> senaryosu, doğrudan yukarıdaki SBOM tablosunda yer alan zafiyet zinciriyle tetiklenmektedir:</w:t>
      </w:r>
    </w:p>
    <w:p w:rsidR="00520950" w:rsidRDefault="00520950" w:rsidP="00520950">
      <w:pPr>
        <w:pStyle w:val="NormalWeb"/>
        <w:numPr>
          <w:ilvl w:val="0"/>
          <w:numId w:val="1"/>
        </w:numPr>
      </w:pPr>
      <w:r>
        <w:rPr>
          <w:b/>
          <w:bCs/>
        </w:rPr>
        <w:t>Hedef Bileşen:</w:t>
      </w:r>
      <w:r>
        <w:t xml:space="preserve"> </w:t>
      </w:r>
      <w:r>
        <w:rPr>
          <w:rStyle w:val="HTMLKodu"/>
        </w:rPr>
        <w:t>Component X</w:t>
      </w:r>
      <w:r>
        <w:t xml:space="preserve"> (PLC Firmware Kütüphanesi, Sürüm 2.4)</w:t>
      </w:r>
    </w:p>
    <w:p w:rsidR="00520950" w:rsidRDefault="00520950" w:rsidP="00520950">
      <w:pPr>
        <w:pStyle w:val="NormalWeb"/>
        <w:numPr>
          <w:ilvl w:val="0"/>
          <w:numId w:val="1"/>
        </w:numPr>
      </w:pPr>
      <w:r>
        <w:rPr>
          <w:b/>
          <w:bCs/>
        </w:rPr>
        <w:t>Zafiyet Türü (CVE):</w:t>
      </w:r>
      <w:r>
        <w:t xml:space="preserve"> Uzaktan Kod Çalıştırma (RCE) ve Yetki Yükseltme Açığı (</w:t>
      </w:r>
      <w:r>
        <w:rPr>
          <w:b/>
          <w:bCs/>
        </w:rPr>
        <w:t>CVSS 9.8</w:t>
      </w:r>
      <w:r>
        <w:t>).</w:t>
      </w:r>
    </w:p>
    <w:p w:rsidR="00520950" w:rsidRDefault="00520950" w:rsidP="00520950">
      <w:pPr>
        <w:pStyle w:val="NormalWeb"/>
        <w:numPr>
          <w:ilvl w:val="0"/>
          <w:numId w:val="1"/>
        </w:numPr>
      </w:pPr>
      <w:r>
        <w:rPr>
          <w:b/>
          <w:bCs/>
        </w:rPr>
        <w:t>Tetikleyici Vektör:</w:t>
      </w:r>
      <w:r>
        <w:t xml:space="preserve"> Uzak bakım </w:t>
      </w:r>
      <w:proofErr w:type="gramStart"/>
      <w:r>
        <w:t>modülünün</w:t>
      </w:r>
      <w:proofErr w:type="gramEnd"/>
      <w:r>
        <w:t xml:space="preserve"> doğrudan internete açık olması ve varsayılan ortak </w:t>
      </w:r>
      <w:proofErr w:type="spellStart"/>
      <w:r>
        <w:rPr>
          <w:rStyle w:val="HTMLKodu"/>
        </w:rPr>
        <w:t>admin</w:t>
      </w:r>
      <w:proofErr w:type="spellEnd"/>
      <w:r>
        <w:rPr>
          <w:rStyle w:val="HTMLKodu"/>
        </w:rPr>
        <w:t>/</w:t>
      </w:r>
      <w:proofErr w:type="spellStart"/>
      <w:r>
        <w:rPr>
          <w:rStyle w:val="HTMLKodu"/>
        </w:rPr>
        <w:t>admin</w:t>
      </w:r>
      <w:proofErr w:type="spellEnd"/>
      <w:r>
        <w:t xml:space="preserve"> servis hesabının kullanılması.</w:t>
      </w:r>
    </w:p>
    <w:p w:rsidR="00520950" w:rsidRDefault="00520950" w:rsidP="00520950">
      <w:pPr>
        <w:pStyle w:val="NormalWeb"/>
        <w:numPr>
          <w:ilvl w:val="0"/>
          <w:numId w:val="1"/>
        </w:numPr>
      </w:pPr>
      <w:r>
        <w:rPr>
          <w:b/>
          <w:bCs/>
        </w:rPr>
        <w:t>Siber-Fiziksel Sonuç (</w:t>
      </w:r>
      <w:r>
        <w:rPr>
          <w:rStyle w:val="math-inline"/>
          <w:b/>
          <w:bCs/>
        </w:rPr>
        <w:t>$S=3$</w:t>
      </w:r>
      <w:r>
        <w:rPr>
          <w:b/>
          <w:bCs/>
        </w:rPr>
        <w:t>):</w:t>
      </w:r>
      <w:r>
        <w:t xml:space="preserve"> Saldırgan SBOM üzerinden tespit ettiği bu zafiyetle PLC içine sızar, ısıtma PID parametrelerini değiştirerek fırın sıcaklığını </w:t>
      </w:r>
      <w:r>
        <w:rPr>
          <w:b/>
          <w:bCs/>
        </w:rPr>
        <w:t>350 °C üzerine</w:t>
      </w:r>
      <w:r>
        <w:t xml:space="preserve"> çıkarır. Yalıtım malzemelerinin termal </w:t>
      </w:r>
      <w:proofErr w:type="spellStart"/>
      <w:r>
        <w:t>bozunmaya</w:t>
      </w:r>
      <w:proofErr w:type="spellEnd"/>
      <w:r>
        <w:t xml:space="preserve"> (</w:t>
      </w:r>
      <w:proofErr w:type="spellStart"/>
      <w:r>
        <w:rPr>
          <w:b/>
          <w:bCs/>
        </w:rPr>
        <w:t>pyrolysis</w:t>
      </w:r>
      <w:proofErr w:type="spellEnd"/>
      <w:r>
        <w:t>) uğramasıyla zehirli gaz sıkışması ve patlama/yanık felaketi tetiklenir.</w:t>
      </w:r>
    </w:p>
    <w:p w:rsidR="00520950" w:rsidRDefault="00520950" w:rsidP="00520950">
      <w:pPr>
        <w:pStyle w:val="Balk2"/>
      </w:pPr>
      <w:r>
        <w:t xml:space="preserve">4. SBOM Tabanlı Mühendislik ve </w:t>
      </w:r>
      <w:proofErr w:type="spellStart"/>
      <w:r>
        <w:t>Mitigasyon</w:t>
      </w:r>
      <w:proofErr w:type="spellEnd"/>
      <w:r>
        <w:t xml:space="preserve"> Kararları</w:t>
      </w:r>
    </w:p>
    <w:p w:rsidR="00520950" w:rsidRDefault="00520950" w:rsidP="00520950">
      <w:pPr>
        <w:pStyle w:val="NormalWeb"/>
        <w:numPr>
          <w:ilvl w:val="0"/>
          <w:numId w:val="2"/>
        </w:numPr>
      </w:pPr>
      <w:r>
        <w:rPr>
          <w:b/>
          <w:bCs/>
        </w:rPr>
        <w:lastRenderedPageBreak/>
        <w:t>Canlı Sistemde Ani Durdurma Yapılmaması:</w:t>
      </w:r>
      <w:r>
        <w:t xml:space="preserve"> SBOM üzerinde kritik bir CVE tespit edildiğinde, fırın çalışırken sistem aniden kapatılamaz. Ani duruşlar trafo sargılarında ve </w:t>
      </w:r>
      <w:proofErr w:type="gramStart"/>
      <w:r>
        <w:t>izolasyon</w:t>
      </w:r>
      <w:proofErr w:type="gramEnd"/>
      <w:r>
        <w:t xml:space="preserve"> malzemelerinde mekanik ve termal şoka yol açar.</w:t>
      </w:r>
    </w:p>
    <w:p w:rsidR="00520950" w:rsidRDefault="00520950" w:rsidP="00520950">
      <w:pPr>
        <w:pStyle w:val="NormalWeb"/>
        <w:numPr>
          <w:ilvl w:val="0"/>
          <w:numId w:val="2"/>
        </w:numPr>
      </w:pPr>
      <w:r>
        <w:rPr>
          <w:b/>
          <w:bCs/>
        </w:rPr>
        <w:t>Dijital İkiz (</w:t>
      </w:r>
      <w:proofErr w:type="spellStart"/>
      <w:r>
        <w:rPr>
          <w:b/>
          <w:bCs/>
        </w:rPr>
        <w:t>Digital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Twin</w:t>
      </w:r>
      <w:proofErr w:type="spellEnd"/>
      <w:r>
        <w:rPr>
          <w:b/>
          <w:bCs/>
        </w:rPr>
        <w:t>) Üzerinde Test:</w:t>
      </w:r>
      <w:r>
        <w:t xml:space="preserve"> Yamalar doğrudan canlı hatta uygulanmaz. Fabrikanın birebir sanal kopyası olan test ortamında SBOM güncellenerek (</w:t>
      </w:r>
      <w:r>
        <w:rPr>
          <w:rStyle w:val="HTMLKodu"/>
        </w:rPr>
        <w:t>Component X</w:t>
      </w:r>
      <w:r>
        <w:t xml:space="preserve"> v2.4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v2.5) test edilir.</w:t>
      </w:r>
    </w:p>
    <w:p w:rsidR="00520950" w:rsidRDefault="00520950" w:rsidP="00520950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Safety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Validation</w:t>
      </w:r>
      <w:proofErr w:type="spellEnd"/>
      <w:r>
        <w:rPr>
          <w:b/>
          <w:bCs/>
        </w:rPr>
        <w:t xml:space="preserve"> (Emniyet Doğrulama):</w:t>
      </w:r>
      <w:r>
        <w:t xml:space="preserve"> Yama sonrasında bağımsız </w:t>
      </w:r>
      <w:proofErr w:type="spellStart"/>
      <w:r>
        <w:t>termokuplların</w:t>
      </w:r>
      <w:proofErr w:type="spellEnd"/>
      <w:r>
        <w:t xml:space="preserve">, emniyet </w:t>
      </w:r>
      <w:proofErr w:type="spellStart"/>
      <w:r>
        <w:t>trip</w:t>
      </w:r>
      <w:proofErr w:type="spellEnd"/>
      <w:r>
        <w:t xml:space="preserve"> sürelerinin ve acil durdurma hatlarının fiziksel olarak gecikmesiz çalıştığı doğrulanır.</w:t>
      </w:r>
    </w:p>
    <w:p w:rsidR="00520950" w:rsidRDefault="00520950" w:rsidP="00520950">
      <w:pPr>
        <w:pStyle w:val="NormalWeb"/>
        <w:numPr>
          <w:ilvl w:val="0"/>
          <w:numId w:val="2"/>
        </w:numPr>
      </w:pPr>
      <w:r>
        <w:rPr>
          <w:b/>
          <w:bCs/>
        </w:rPr>
        <w:t>Telafi Edici Önlem (</w:t>
      </w:r>
      <w:proofErr w:type="spellStart"/>
      <w:r>
        <w:rPr>
          <w:b/>
          <w:bCs/>
        </w:rPr>
        <w:t>Compensating</w:t>
      </w:r>
      <w:proofErr w:type="spellEnd"/>
      <w:r>
        <w:rPr>
          <w:b/>
          <w:bCs/>
        </w:rPr>
        <w:t xml:space="preserve"> Control):</w:t>
      </w:r>
      <w:r>
        <w:t xml:space="preserve"> Eğer anlık yama yapılamıyorsa, dış internet erişimi güvenlik duvarı üzerinden kapatılır; trafik yalnızca şifreli VPN ve </w:t>
      </w:r>
      <w:proofErr w:type="spellStart"/>
      <w:r>
        <w:t>Jump</w:t>
      </w:r>
      <w:proofErr w:type="spellEnd"/>
      <w:r>
        <w:t xml:space="preserve"> Server arkasına alınarak izole edilir.</w:t>
      </w:r>
    </w:p>
    <w:p w:rsidR="005007FE" w:rsidRDefault="005007FE" w:rsidP="00520950"/>
    <w:sectPr w:rsidR="005007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05205"/>
    <w:multiLevelType w:val="multilevel"/>
    <w:tmpl w:val="C0A86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3A462A"/>
    <w:multiLevelType w:val="multilevel"/>
    <w:tmpl w:val="F97A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E37"/>
    <w:rsid w:val="005007FE"/>
    <w:rsid w:val="00520950"/>
    <w:rsid w:val="00AB0E37"/>
    <w:rsid w:val="00F9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C57E1"/>
  <w15:chartTrackingRefBased/>
  <w15:docId w15:val="{0435EC6B-B8BE-4C71-866B-77F8CBAB6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5209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5209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20950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520950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5209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520950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520950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VarsaylanParagrafYazTipi"/>
    <w:rsid w:val="005209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88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642</Words>
  <Characters>3663</Characters>
  <Application>Microsoft Office Word</Application>
  <DocSecurity>0</DocSecurity>
  <Lines>30</Lines>
  <Paragraphs>8</Paragraphs>
  <ScaleCrop>false</ScaleCrop>
  <Company>HP</Company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İrem Tüfekci</dc:creator>
  <cp:keywords/>
  <dc:description/>
  <cp:lastModifiedBy>İrem Tüfekci</cp:lastModifiedBy>
  <cp:revision>5</cp:revision>
  <dcterms:created xsi:type="dcterms:W3CDTF">2026-10-28T15:53:00Z</dcterms:created>
  <dcterms:modified xsi:type="dcterms:W3CDTF">2026-10-28T16:02:00Z</dcterms:modified>
</cp:coreProperties>
</file>