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0950" w:rsidRPr="00520950" w:rsidRDefault="00520950" w:rsidP="00520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</w:pPr>
      <w:r w:rsidRPr="00520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</w:rPr>
        <w:t>SOFTWARE BILL OF MATERIALS (SBOM) &amp; ZAFİYET ANALİZİ RAPORU</w:t>
      </w:r>
    </w:p>
    <w:p w:rsidR="00520950" w:rsidRPr="00520950" w:rsidRDefault="00520950" w:rsidP="005209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20950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Sistem:</w:t>
      </w:r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Sistem Teknik IDT Serisi Trafo Kurutma Fırını (IDT Series </w:t>
      </w:r>
      <w:proofErr w:type="spell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Transformer</w:t>
      </w:r>
      <w:proofErr w:type="spell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Drying</w:t>
      </w:r>
      <w:proofErr w:type="spell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Oven</w:t>
      </w:r>
      <w:proofErr w:type="spell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)</w:t>
      </w:r>
    </w:p>
    <w:p w:rsidR="00520950" w:rsidRPr="00520950" w:rsidRDefault="00520950" w:rsidP="005209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20950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Kapsam:</w:t>
      </w:r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Endüstriyel Otomasyon Yazılımı, Gömülü Kütüphaneler, HMI Web </w:t>
      </w:r>
      <w:proofErr w:type="spell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Arayüzü</w:t>
      </w:r>
      <w:proofErr w:type="spell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ve Haberleşme Modülleri</w:t>
      </w:r>
    </w:p>
    <w:p w:rsidR="00520950" w:rsidRPr="00520950" w:rsidRDefault="00520950" w:rsidP="005209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20950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Standartlar:</w:t>
      </w:r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IEC 62443, EU </w:t>
      </w:r>
      <w:proofErr w:type="spell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Cyber</w:t>
      </w:r>
      <w:proofErr w:type="spell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Resilience</w:t>
      </w:r>
      <w:proofErr w:type="spell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Act</w:t>
      </w:r>
      <w:proofErr w:type="spell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(CRA) Uyumlu Çerçeve</w:t>
      </w:r>
    </w:p>
    <w:p w:rsidR="00520950" w:rsidRPr="00520950" w:rsidRDefault="00520950" w:rsidP="005209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520950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1. Giriş ve SBOM Nedir?</w:t>
      </w:r>
    </w:p>
    <w:p w:rsidR="00520950" w:rsidRPr="00520950" w:rsidRDefault="00520950" w:rsidP="005209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Endüstriyel fırınlar gibi yüksek risk barındıran ve fiziksel süreçleri yöneten kritik sistemler, saf kod bloklarından oluşmaz. Üreticiler tarafından geliştirilen özel otomasyon yazılımlarının yanı sıra; üçüncü taraf (</w:t>
      </w:r>
      <w:proofErr w:type="spell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third-party</w:t>
      </w:r>
      <w:proofErr w:type="spell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) açık kaynak kütüphaneler, gerçek zamanlı işletim sistemi çekirdekleri (RTOS), gömülü haberleşme protokol yığınları (</w:t>
      </w:r>
      <w:proofErr w:type="spell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Modbus</w:t>
      </w:r>
      <w:proofErr w:type="spell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/</w:t>
      </w:r>
      <w:proofErr w:type="spell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Profinet</w:t>
      </w:r>
      <w:proofErr w:type="spell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Stack</w:t>
      </w:r>
      <w:proofErr w:type="spell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) ve HMI web sunucuları barındırır.</w:t>
      </w:r>
    </w:p>
    <w:p w:rsidR="00520950" w:rsidRPr="00520950" w:rsidRDefault="00520950" w:rsidP="005209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Trafo kurutma fırınımızda (IDT Serisi) olası siber saldırıların önüne geçmek, donanımsal emniyet zincirlerinin siber yoldan baypas edilmesini engellemek ve Avrupa Birliği Siber Direnç Yasası (</w:t>
      </w:r>
      <w:proofErr w:type="spell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Cyber</w:t>
      </w:r>
      <w:proofErr w:type="spell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Resilience</w:t>
      </w:r>
      <w:proofErr w:type="spell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Act</w:t>
      </w:r>
      <w:proofErr w:type="spell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- CRA) yasal gerekliliklerini karşılamak amacıyla sistemin yazılım </w:t>
      </w:r>
      <w:proofErr w:type="gramStart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>envanteri</w:t>
      </w:r>
      <w:proofErr w:type="gramEnd"/>
      <w:r w:rsidRPr="00520950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şeffaf bir şekilde haritalandırılmıştır.</w:t>
      </w:r>
    </w:p>
    <w:p w:rsidR="00520950" w:rsidRPr="00520950" w:rsidRDefault="00520950" w:rsidP="005209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</w:pPr>
      <w:r w:rsidRPr="00520950">
        <w:rPr>
          <w:rFonts w:ascii="Times New Roman" w:eastAsia="Times New Roman" w:hAnsi="Times New Roman" w:cs="Times New Roman"/>
          <w:b/>
          <w:bCs/>
          <w:sz w:val="36"/>
          <w:szCs w:val="36"/>
          <w:lang w:eastAsia="tr-TR"/>
        </w:rPr>
        <w:t>2. Fırın Otomasyonu Bileşen Envanteri (SBOM Tablosu)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2030"/>
        <w:gridCol w:w="1127"/>
        <w:gridCol w:w="2281"/>
        <w:gridCol w:w="1749"/>
      </w:tblGrid>
      <w:tr w:rsidR="00520950" w:rsidRPr="00520950" w:rsidTr="0052095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Katman / Bileşen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Modül / Kütüphane Adı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Sürüm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Kullanım Amacı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Kritiklik / Durum</w:t>
            </w:r>
          </w:p>
        </w:tc>
      </w:tr>
      <w:tr w:rsidR="00520950" w:rsidRPr="00520950" w:rsidTr="0052095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PLC Firmware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Courier New" w:eastAsia="Times New Roman" w:hAnsi="Courier New" w:cs="Courier New"/>
                <w:sz w:val="20"/>
                <w:szCs w:val="20"/>
                <w:lang w:eastAsia="tr-TR"/>
              </w:rPr>
              <w:t>IDT-</w:t>
            </w:r>
            <w:proofErr w:type="spellStart"/>
            <w:r w:rsidRPr="00520950">
              <w:rPr>
                <w:rFonts w:ascii="Courier New" w:eastAsia="Times New Roman" w:hAnsi="Courier New" w:cs="Courier New"/>
                <w:sz w:val="20"/>
                <w:szCs w:val="20"/>
                <w:lang w:eastAsia="tr-TR"/>
              </w:rPr>
              <w:t>Core</w:t>
            </w:r>
            <w:proofErr w:type="spellEnd"/>
            <w:r w:rsidRPr="00520950">
              <w:rPr>
                <w:rFonts w:ascii="Courier New" w:eastAsia="Times New Roman" w:hAnsi="Courier New" w:cs="Courier New"/>
                <w:sz w:val="20"/>
                <w:szCs w:val="20"/>
                <w:lang w:eastAsia="tr-TR"/>
              </w:rPr>
              <w:t>-OS</w:t>
            </w: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 xml:space="preserve"> (RTOS)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v4.2.1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Vakum pompası ve ısıtma rölelerinin yönetimi.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🟢 Güvenli (Düşük Risk)</w:t>
            </w:r>
          </w:p>
        </w:tc>
      </w:tr>
      <w:tr w:rsidR="00520950" w:rsidRPr="00520950" w:rsidTr="0052095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PLC Kütüphanesi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Courier New" w:eastAsia="Times New Roman" w:hAnsi="Courier New" w:cs="Courier New"/>
                <w:sz w:val="20"/>
                <w:szCs w:val="20"/>
                <w:lang w:eastAsia="tr-TR"/>
              </w:rPr>
              <w:t>Component X</w:t>
            </w: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 xml:space="preserve"> (Haberleşme)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v2.4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Uzak bakım ve SCADA paketlerinin işlenmesi.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Segoe UI Symbol" w:eastAsia="Times New Roman" w:hAnsi="Segoe UI Symbol" w:cs="Segoe UI Symbol"/>
                <w:sz w:val="24"/>
                <w:szCs w:val="24"/>
                <w:lang w:eastAsia="tr-TR"/>
              </w:rPr>
              <w:t>🔴</w:t>
            </w: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 xml:space="preserve"> </w:t>
            </w:r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Kritik</w:t>
            </w: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 xml:space="preserve"> (CVE / CVSS 9.8)</w:t>
            </w:r>
          </w:p>
        </w:tc>
      </w:tr>
      <w:tr w:rsidR="00520950" w:rsidRPr="00520950" w:rsidTr="0052095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lastRenderedPageBreak/>
              <w:t>HMI / SCADA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proofErr w:type="spellStart"/>
            <w:r w:rsidRPr="00520950">
              <w:rPr>
                <w:rFonts w:ascii="Courier New" w:eastAsia="Times New Roman" w:hAnsi="Courier New" w:cs="Courier New"/>
                <w:sz w:val="20"/>
                <w:szCs w:val="20"/>
                <w:lang w:eastAsia="tr-TR"/>
              </w:rPr>
              <w:t>WebVisu</w:t>
            </w:r>
            <w:proofErr w:type="spellEnd"/>
            <w:r w:rsidRPr="00520950">
              <w:rPr>
                <w:rFonts w:ascii="Courier New" w:eastAsia="Times New Roman" w:hAnsi="Courier New" w:cs="Courier New"/>
                <w:sz w:val="20"/>
                <w:szCs w:val="20"/>
                <w:lang w:eastAsia="tr-TR"/>
              </w:rPr>
              <w:t xml:space="preserve"> Engine</w:t>
            </w: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 xml:space="preserve"> (Port 80)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v3.12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Sıcaklık rampaları ve PID set-</w:t>
            </w:r>
            <w:proofErr w:type="spellStart"/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point</w:t>
            </w:r>
            <w:proofErr w:type="spellEnd"/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 xml:space="preserve"> izleme.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🟡 Orta Risk (Açık Port)</w:t>
            </w:r>
          </w:p>
        </w:tc>
      </w:tr>
      <w:tr w:rsidR="00520950" w:rsidRPr="00520950" w:rsidTr="0052095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 xml:space="preserve">Haberleşme </w:t>
            </w:r>
            <w:proofErr w:type="spellStart"/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Stack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proofErr w:type="spellStart"/>
            <w:r w:rsidRPr="00520950">
              <w:rPr>
                <w:rFonts w:ascii="Courier New" w:eastAsia="Times New Roman" w:hAnsi="Courier New" w:cs="Courier New"/>
                <w:sz w:val="20"/>
                <w:szCs w:val="20"/>
                <w:lang w:eastAsia="tr-TR"/>
              </w:rPr>
              <w:t>Modbus</w:t>
            </w:r>
            <w:proofErr w:type="spellEnd"/>
            <w:r w:rsidRPr="00520950">
              <w:rPr>
                <w:rFonts w:ascii="Courier New" w:eastAsia="Times New Roman" w:hAnsi="Courier New" w:cs="Courier New"/>
                <w:sz w:val="20"/>
                <w:szCs w:val="20"/>
                <w:lang w:eastAsia="tr-TR"/>
              </w:rPr>
              <w:t xml:space="preserve"> TCP / </w:t>
            </w:r>
            <w:proofErr w:type="spellStart"/>
            <w:r w:rsidRPr="00520950">
              <w:rPr>
                <w:rFonts w:ascii="Courier New" w:eastAsia="Times New Roman" w:hAnsi="Courier New" w:cs="Courier New"/>
                <w:sz w:val="20"/>
                <w:szCs w:val="20"/>
                <w:lang w:eastAsia="tr-TR"/>
              </w:rPr>
              <w:t>Profinet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v1.8.5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 xml:space="preserve">Saha </w:t>
            </w:r>
            <w:proofErr w:type="spellStart"/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sensörleri</w:t>
            </w:r>
            <w:proofErr w:type="spellEnd"/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 xml:space="preserve"> ile PLC arası veri aktarımı.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🟢 Güvenli (Düşük Risk)</w:t>
            </w:r>
          </w:p>
        </w:tc>
      </w:tr>
      <w:tr w:rsidR="00520950" w:rsidRPr="00520950" w:rsidTr="0052095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Uzak Bakım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Courier New" w:eastAsia="Times New Roman" w:hAnsi="Courier New" w:cs="Courier New"/>
                <w:sz w:val="20"/>
                <w:szCs w:val="20"/>
                <w:lang w:eastAsia="tr-TR"/>
              </w:rPr>
              <w:t>Remote Gateway Firmware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v1.1.0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Fabrika dışından servis mühendisi bağlantısı.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Segoe UI Symbol" w:eastAsia="Times New Roman" w:hAnsi="Segoe UI Symbol" w:cs="Segoe UI Symbol"/>
                <w:sz w:val="24"/>
                <w:szCs w:val="24"/>
                <w:lang w:eastAsia="tr-TR"/>
              </w:rPr>
              <w:t>🔴</w:t>
            </w: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 xml:space="preserve"> </w:t>
            </w:r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Kritik</w:t>
            </w: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 xml:space="preserve"> (İnternete Açık)</w:t>
            </w:r>
          </w:p>
        </w:tc>
      </w:tr>
      <w:tr w:rsidR="00520950" w:rsidRPr="00520950" w:rsidTr="0052095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proofErr w:type="spellStart"/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Veritabanı</w:t>
            </w:r>
            <w:proofErr w:type="spellEnd"/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 xml:space="preserve"> / </w:t>
            </w:r>
            <w:proofErr w:type="spellStart"/>
            <w:r w:rsidRPr="0052095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tr-TR"/>
              </w:rPr>
              <w:t>Log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Courier New" w:eastAsia="Times New Roman" w:hAnsi="Courier New" w:cs="Courier New"/>
                <w:sz w:val="20"/>
                <w:szCs w:val="20"/>
                <w:lang w:eastAsia="tr-TR"/>
              </w:rPr>
              <w:t xml:space="preserve">Embedded </w:t>
            </w:r>
            <w:proofErr w:type="spellStart"/>
            <w:r w:rsidRPr="00520950">
              <w:rPr>
                <w:rFonts w:ascii="Courier New" w:eastAsia="Times New Roman" w:hAnsi="Courier New" w:cs="Courier New"/>
                <w:sz w:val="20"/>
                <w:szCs w:val="20"/>
                <w:lang w:eastAsia="tr-TR"/>
              </w:rPr>
              <w:t>SQLite</w:t>
            </w:r>
            <w:proofErr w:type="spellEnd"/>
            <w:r w:rsidRPr="00520950">
              <w:rPr>
                <w:rFonts w:ascii="Courier New" w:eastAsia="Times New Roman" w:hAnsi="Courier New" w:cs="Courier New"/>
                <w:sz w:val="20"/>
                <w:szCs w:val="20"/>
                <w:lang w:eastAsia="tr-TR"/>
              </w:rPr>
              <w:t xml:space="preserve"> </w:t>
            </w:r>
            <w:proofErr w:type="spellStart"/>
            <w:r w:rsidRPr="00520950">
              <w:rPr>
                <w:rFonts w:ascii="Courier New" w:eastAsia="Times New Roman" w:hAnsi="Courier New" w:cs="Courier New"/>
                <w:sz w:val="20"/>
                <w:szCs w:val="20"/>
                <w:lang w:eastAsia="tr-TR"/>
              </w:rPr>
              <w:t>Logger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v3.35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 xml:space="preserve">Proses sıcaklık, vakum ve hata </w:t>
            </w:r>
            <w:proofErr w:type="spellStart"/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logları</w:t>
            </w:r>
            <w:proofErr w:type="spellEnd"/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 xml:space="preserve"> saklama.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20950" w:rsidRPr="00520950" w:rsidRDefault="00520950" w:rsidP="00520950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</w:pPr>
            <w:r w:rsidRPr="00520950">
              <w:rPr>
                <w:rFonts w:ascii="Times New Roman" w:eastAsia="Times New Roman" w:hAnsi="Times New Roman" w:cs="Times New Roman"/>
                <w:sz w:val="24"/>
                <w:szCs w:val="24"/>
                <w:lang w:eastAsia="tr-TR"/>
              </w:rPr>
              <w:t>🟢 Güvenli (Düşük Risk)</w:t>
            </w:r>
          </w:p>
        </w:tc>
      </w:tr>
    </w:tbl>
    <w:p w:rsidR="00520950" w:rsidRDefault="00520950" w:rsidP="00520950">
      <w:pPr>
        <w:pStyle w:val="Balk2"/>
      </w:pPr>
      <w:r>
        <w:t>3. Zafiyet Senaryosu ve SBOM Eşlemesi (B Seçeneği)</w:t>
      </w:r>
    </w:p>
    <w:p w:rsidR="00520950" w:rsidRDefault="00520950" w:rsidP="00520950">
      <w:pPr>
        <w:pStyle w:val="NormalWeb"/>
      </w:pPr>
      <w:r>
        <w:t xml:space="preserve">Laboratuvar analizlerimizde ve risk </w:t>
      </w:r>
      <w:proofErr w:type="spellStart"/>
      <w:r>
        <w:t>register</w:t>
      </w:r>
      <w:proofErr w:type="spellEnd"/>
      <w:r>
        <w:t xml:space="preserve"> föylerimizde kurguladığımız </w:t>
      </w:r>
      <w:r>
        <w:rPr>
          <w:b/>
          <w:bCs/>
        </w:rPr>
        <w:t>PID Isıtma Manipülasyonu ve Zehirli Gaz Sıkışması</w:t>
      </w:r>
      <w:r>
        <w:t xml:space="preserve"> senaryosu, doğrudan yukarıdaki SBOM tablosunda yer alan zafiyet zinciriyle tetiklenmektedir:</w:t>
      </w:r>
    </w:p>
    <w:p w:rsidR="00520950" w:rsidRDefault="00520950" w:rsidP="00520950">
      <w:pPr>
        <w:pStyle w:val="NormalWeb"/>
        <w:numPr>
          <w:ilvl w:val="0"/>
          <w:numId w:val="1"/>
        </w:numPr>
      </w:pPr>
      <w:r>
        <w:rPr>
          <w:b/>
          <w:bCs/>
        </w:rPr>
        <w:t>Hedef Bileşen:</w:t>
      </w:r>
      <w:r>
        <w:t xml:space="preserve"> </w:t>
      </w:r>
      <w:r>
        <w:rPr>
          <w:rStyle w:val="HTMLKodu"/>
        </w:rPr>
        <w:t>Component X</w:t>
      </w:r>
      <w:r>
        <w:t xml:space="preserve"> (PLC Firmware Kütüphanesi, Sürüm 2.4)</w:t>
      </w:r>
    </w:p>
    <w:p w:rsidR="00520950" w:rsidRDefault="00520950" w:rsidP="00520950">
      <w:pPr>
        <w:pStyle w:val="NormalWeb"/>
        <w:numPr>
          <w:ilvl w:val="0"/>
          <w:numId w:val="1"/>
        </w:numPr>
      </w:pPr>
      <w:r>
        <w:rPr>
          <w:b/>
          <w:bCs/>
        </w:rPr>
        <w:t>Zafiyet Türü (CVE):</w:t>
      </w:r>
      <w:r>
        <w:t xml:space="preserve"> Uzaktan Kod Çalıştırma (RCE) ve Yetki Yükseltme Açığı (</w:t>
      </w:r>
      <w:r>
        <w:rPr>
          <w:b/>
          <w:bCs/>
        </w:rPr>
        <w:t>CVSS 9.8</w:t>
      </w:r>
      <w:r>
        <w:t>).</w:t>
      </w:r>
    </w:p>
    <w:p w:rsidR="00520950" w:rsidRDefault="00520950" w:rsidP="00520950">
      <w:pPr>
        <w:pStyle w:val="NormalWeb"/>
        <w:numPr>
          <w:ilvl w:val="0"/>
          <w:numId w:val="1"/>
        </w:numPr>
      </w:pPr>
      <w:r>
        <w:rPr>
          <w:b/>
          <w:bCs/>
        </w:rPr>
        <w:t>Tetikleyici Vektör:</w:t>
      </w:r>
      <w:r>
        <w:t xml:space="preserve"> Uzak bakım </w:t>
      </w:r>
      <w:proofErr w:type="gramStart"/>
      <w:r>
        <w:t>modülünün</w:t>
      </w:r>
      <w:proofErr w:type="gramEnd"/>
      <w:r>
        <w:t xml:space="preserve"> doğrudan internete açık olması ve varsayılan ortak </w:t>
      </w:r>
      <w:proofErr w:type="spellStart"/>
      <w:r>
        <w:rPr>
          <w:rStyle w:val="HTMLKodu"/>
        </w:rPr>
        <w:t>admin</w:t>
      </w:r>
      <w:proofErr w:type="spellEnd"/>
      <w:r>
        <w:rPr>
          <w:rStyle w:val="HTMLKodu"/>
        </w:rPr>
        <w:t>/</w:t>
      </w:r>
      <w:proofErr w:type="spellStart"/>
      <w:r>
        <w:rPr>
          <w:rStyle w:val="HTMLKodu"/>
        </w:rPr>
        <w:t>admin</w:t>
      </w:r>
      <w:proofErr w:type="spellEnd"/>
      <w:r>
        <w:t xml:space="preserve"> servis hesabının kullanılması.</w:t>
      </w:r>
    </w:p>
    <w:p w:rsidR="00520950" w:rsidRDefault="00520950" w:rsidP="00520950">
      <w:pPr>
        <w:pStyle w:val="NormalWeb"/>
        <w:numPr>
          <w:ilvl w:val="0"/>
          <w:numId w:val="1"/>
        </w:numPr>
      </w:pPr>
      <w:r>
        <w:rPr>
          <w:b/>
          <w:bCs/>
        </w:rPr>
        <w:t>Siber-Fiziksel Sonuç (</w:t>
      </w:r>
      <w:r>
        <w:rPr>
          <w:rStyle w:val="math-inline"/>
          <w:b/>
          <w:bCs/>
        </w:rPr>
        <w:t>$S=3$</w:t>
      </w:r>
      <w:r>
        <w:rPr>
          <w:b/>
          <w:bCs/>
        </w:rPr>
        <w:t>):</w:t>
      </w:r>
      <w:r>
        <w:t xml:space="preserve"> Saldırgan SBOM üzerinden tespit ettiği bu zafiyetle PLC içine sızar, ısıtma PID parametrelerini değiştirerek fırın sıcaklığını </w:t>
      </w:r>
      <w:r>
        <w:rPr>
          <w:b/>
          <w:bCs/>
        </w:rPr>
        <w:t>350 °C üzerine</w:t>
      </w:r>
      <w:r>
        <w:t xml:space="preserve"> çıkarır. Yalıtım malzemelerinin termal </w:t>
      </w:r>
      <w:proofErr w:type="spellStart"/>
      <w:r>
        <w:t>bozunmaya</w:t>
      </w:r>
      <w:proofErr w:type="spellEnd"/>
      <w:r>
        <w:t xml:space="preserve"> (</w:t>
      </w:r>
      <w:proofErr w:type="spellStart"/>
      <w:r>
        <w:rPr>
          <w:b/>
          <w:bCs/>
        </w:rPr>
        <w:t>pyrolysis</w:t>
      </w:r>
      <w:proofErr w:type="spellEnd"/>
      <w:r>
        <w:t>) uğramasıyla zehirli gaz sıkışması ve patlama/yanık felaketi tetiklenir.</w:t>
      </w:r>
    </w:p>
    <w:p w:rsidR="00520950" w:rsidRDefault="00520950" w:rsidP="00520950">
      <w:pPr>
        <w:pStyle w:val="Balk2"/>
      </w:pPr>
      <w:r>
        <w:t xml:space="preserve">4. SBOM Tabanlı Mühendislik ve </w:t>
      </w:r>
      <w:proofErr w:type="spellStart"/>
      <w:r>
        <w:t>Mitigasyon</w:t>
      </w:r>
      <w:proofErr w:type="spellEnd"/>
      <w:r>
        <w:t xml:space="preserve"> Kararları</w:t>
      </w:r>
    </w:p>
    <w:p w:rsidR="00520950" w:rsidRDefault="00520950" w:rsidP="00520950">
      <w:pPr>
        <w:pStyle w:val="NormalWeb"/>
        <w:numPr>
          <w:ilvl w:val="0"/>
          <w:numId w:val="2"/>
        </w:numPr>
      </w:pPr>
      <w:r>
        <w:rPr>
          <w:b/>
          <w:bCs/>
        </w:rPr>
        <w:lastRenderedPageBreak/>
        <w:t>Canlı Sistemde Ani Durdurma Yapılmaması:</w:t>
      </w:r>
      <w:r>
        <w:t xml:space="preserve"> SBOM üzerinde kritik bir CVE tespit edildiğinde, fırın çalışırken sistem aniden kapatılamaz. Ani duruşlar trafo sargılarında ve </w:t>
      </w:r>
      <w:proofErr w:type="gramStart"/>
      <w:r>
        <w:t>izolasyon</w:t>
      </w:r>
      <w:proofErr w:type="gramEnd"/>
      <w:r>
        <w:t xml:space="preserve"> malzemelerinde mekanik ve termal şoka yol açar.</w:t>
      </w:r>
    </w:p>
    <w:p w:rsidR="00520950" w:rsidRDefault="00520950" w:rsidP="00520950">
      <w:pPr>
        <w:pStyle w:val="NormalWeb"/>
        <w:numPr>
          <w:ilvl w:val="0"/>
          <w:numId w:val="2"/>
        </w:numPr>
      </w:pPr>
      <w:r>
        <w:rPr>
          <w:b/>
          <w:bCs/>
        </w:rPr>
        <w:t>Dijital İkiz (</w:t>
      </w:r>
      <w:proofErr w:type="spellStart"/>
      <w:r>
        <w:rPr>
          <w:b/>
          <w:bCs/>
        </w:rPr>
        <w:t>Digital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Twin</w:t>
      </w:r>
      <w:proofErr w:type="spellEnd"/>
      <w:r>
        <w:rPr>
          <w:b/>
          <w:bCs/>
        </w:rPr>
        <w:t>) Üzerinde Test:</w:t>
      </w:r>
      <w:r>
        <w:t xml:space="preserve"> Yamalar doğrudan canlı hatta uygulanmaz. Fabrikanın birebir sanal kopyası olan test ortamında SBOM güncellenerek (</w:t>
      </w:r>
      <w:r>
        <w:rPr>
          <w:rStyle w:val="HTMLKodu"/>
        </w:rPr>
        <w:t>Component X</w:t>
      </w:r>
      <w:r>
        <w:t xml:space="preserve"> v2.4 </w:t>
      </w:r>
      <w:r>
        <w:rPr>
          <w:rStyle w:val="math-inline"/>
        </w:rPr>
        <w:t>$\</w:t>
      </w:r>
      <w:proofErr w:type="spellStart"/>
      <w:r>
        <w:rPr>
          <w:rStyle w:val="math-inline"/>
        </w:rPr>
        <w:t>rightarrow</w:t>
      </w:r>
      <w:proofErr w:type="spellEnd"/>
      <w:r>
        <w:rPr>
          <w:rStyle w:val="math-inline"/>
        </w:rPr>
        <w:t>$</w:t>
      </w:r>
      <w:r>
        <w:t xml:space="preserve"> v2.5) test edilir.</w:t>
      </w:r>
    </w:p>
    <w:p w:rsidR="00520950" w:rsidRDefault="00520950" w:rsidP="00520950">
      <w:pPr>
        <w:pStyle w:val="NormalWeb"/>
        <w:numPr>
          <w:ilvl w:val="0"/>
          <w:numId w:val="2"/>
        </w:numPr>
      </w:pPr>
      <w:proofErr w:type="spellStart"/>
      <w:r>
        <w:rPr>
          <w:b/>
          <w:bCs/>
        </w:rPr>
        <w:t>Safety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Validation</w:t>
      </w:r>
      <w:proofErr w:type="spellEnd"/>
      <w:r>
        <w:rPr>
          <w:b/>
          <w:bCs/>
        </w:rPr>
        <w:t xml:space="preserve"> (Emniyet Doğrulama):</w:t>
      </w:r>
      <w:r>
        <w:t xml:space="preserve"> Yama sonrasında bağımsız </w:t>
      </w:r>
      <w:proofErr w:type="spellStart"/>
      <w:r>
        <w:t>termokuplların</w:t>
      </w:r>
      <w:proofErr w:type="spellEnd"/>
      <w:r>
        <w:t xml:space="preserve">, emniyet </w:t>
      </w:r>
      <w:proofErr w:type="spellStart"/>
      <w:r>
        <w:t>trip</w:t>
      </w:r>
      <w:proofErr w:type="spellEnd"/>
      <w:r>
        <w:t xml:space="preserve"> sürelerinin ve acil durdurma hatlarının fiziksel olarak gecikmesiz çalıştığı doğrulanır.</w:t>
      </w:r>
    </w:p>
    <w:p w:rsidR="00520950" w:rsidRDefault="00520950" w:rsidP="00520950">
      <w:pPr>
        <w:pStyle w:val="NormalWeb"/>
        <w:numPr>
          <w:ilvl w:val="0"/>
          <w:numId w:val="2"/>
        </w:numPr>
      </w:pPr>
      <w:r>
        <w:rPr>
          <w:b/>
          <w:bCs/>
        </w:rPr>
        <w:t>Telafi Edici Önlem (</w:t>
      </w:r>
      <w:proofErr w:type="spellStart"/>
      <w:r>
        <w:rPr>
          <w:b/>
          <w:bCs/>
        </w:rPr>
        <w:t>Compensating</w:t>
      </w:r>
      <w:proofErr w:type="spellEnd"/>
      <w:r>
        <w:rPr>
          <w:b/>
          <w:bCs/>
        </w:rPr>
        <w:t xml:space="preserve"> Control):</w:t>
      </w:r>
      <w:r>
        <w:t xml:space="preserve"> Eğer anlık yama yapılamıyorsa, dış internet erişimi güvenlik duvarı üzerinden kapatılır; trafik yalnızca şifreli VPN ve </w:t>
      </w:r>
      <w:proofErr w:type="spellStart"/>
      <w:r>
        <w:t>Jump</w:t>
      </w:r>
      <w:proofErr w:type="spellEnd"/>
      <w:r>
        <w:t xml:space="preserve"> Server arkasına alınarak izole edilir.</w:t>
      </w:r>
    </w:p>
    <w:p w:rsidR="005007FE" w:rsidRDefault="005007FE" w:rsidP="00520950">
      <w:bookmarkStart w:id="0" w:name="_GoBack"/>
      <w:bookmarkEnd w:id="0"/>
    </w:p>
    <w:sectPr w:rsidR="005007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05205"/>
    <w:multiLevelType w:val="multilevel"/>
    <w:tmpl w:val="C0A86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3A462A"/>
    <w:multiLevelType w:val="multilevel"/>
    <w:tmpl w:val="F97A8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0E37"/>
    <w:rsid w:val="005007FE"/>
    <w:rsid w:val="00520950"/>
    <w:rsid w:val="00AB0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1AFD5"/>
  <w15:chartTrackingRefBased/>
  <w15:docId w15:val="{0435EC6B-B8BE-4C71-866B-77F8CBAB6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link w:val="Balk1Char"/>
    <w:uiPriority w:val="9"/>
    <w:qFormat/>
    <w:rsid w:val="005209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paragraph" w:styleId="Balk2">
    <w:name w:val="heading 2"/>
    <w:basedOn w:val="Normal"/>
    <w:link w:val="Balk2Char"/>
    <w:uiPriority w:val="9"/>
    <w:qFormat/>
    <w:rsid w:val="005209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520950"/>
    <w:rPr>
      <w:rFonts w:ascii="Times New Roman" w:eastAsia="Times New Roman" w:hAnsi="Times New Roman" w:cs="Times New Roman"/>
      <w:b/>
      <w:bCs/>
      <w:kern w:val="36"/>
      <w:sz w:val="48"/>
      <w:szCs w:val="48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520950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5209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520950"/>
    <w:rPr>
      <w:b/>
      <w:bCs/>
    </w:rPr>
  </w:style>
  <w:style w:type="character" w:styleId="HTMLKodu">
    <w:name w:val="HTML Code"/>
    <w:basedOn w:val="VarsaylanParagrafYazTipi"/>
    <w:uiPriority w:val="99"/>
    <w:semiHidden/>
    <w:unhideWhenUsed/>
    <w:rsid w:val="00520950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VarsaylanParagrafYazTipi"/>
    <w:rsid w:val="005209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22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542</Words>
  <Characters>3094</Characters>
  <Application>Microsoft Office Word</Application>
  <DocSecurity>0</DocSecurity>
  <Lines>25</Lines>
  <Paragraphs>7</Paragraphs>
  <ScaleCrop>false</ScaleCrop>
  <Company>HP</Company>
  <LinksUpToDate>false</LinksUpToDate>
  <CharactersWithSpaces>3629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İrem Tüfekci</dc:creator>
  <cp:keywords/>
  <dc:description/>
  <cp:lastModifiedBy>İrem Tüfekci</cp:lastModifiedBy>
  <cp:revision>3</cp:revision>
  <dcterms:created xsi:type="dcterms:W3CDTF">2026-10-28T15:53:00Z</dcterms:created>
  <dcterms:modified xsi:type="dcterms:W3CDTF">2026-10-28T15:55:00Z</dcterms:modified>
</cp:coreProperties>
</file>